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03A5AA60" w:rsidR="001B6BFE" w:rsidRPr="00F626E4" w:rsidRDefault="7A321184" w:rsidP="001B6BFE">
      <w:pPr>
        <w:pStyle w:val="Title"/>
      </w:pPr>
      <w:bookmarkStart w:id="0" w:name="_Hlk162433278"/>
      <w:bookmarkEnd w:id="0"/>
      <w:r>
        <w:t xml:space="preserve">Tropical </w:t>
      </w:r>
      <w:r w:rsidR="350B4860">
        <w:t xml:space="preserve">Cyclone </w:t>
      </w:r>
      <w:r w:rsidR="48E1EA7E">
        <w:t>Wanda</w:t>
      </w:r>
    </w:p>
    <w:p w14:paraId="0FF98D8C" w14:textId="4EA48514" w:rsidR="5F4FA3BA" w:rsidRDefault="5F4FA3BA" w:rsidP="25F16E19">
      <w:pPr>
        <w:pStyle w:val="Heading1"/>
      </w:pPr>
      <w:r>
        <w:t>21 – 25 January 1974</w:t>
      </w:r>
    </w:p>
    <w:p w14:paraId="708991E2" w14:textId="426F618A" w:rsidR="5F4FA3BA" w:rsidRDefault="5F4FA3BA" w:rsidP="25F16E19">
      <w:pPr>
        <w:pStyle w:val="Heading2"/>
      </w:pPr>
      <w:r>
        <w:t>Queensland Regional Office</w:t>
      </w:r>
    </w:p>
    <w:p w14:paraId="7FE963F0" w14:textId="001F7658" w:rsidR="001F703C" w:rsidRDefault="6BB1F0E9">
      <w:pPr>
        <w:spacing w:after="0" w:line="240" w:lineRule="auto"/>
      </w:pPr>
      <w:r>
        <w:rPr>
          <w:noProof/>
        </w:rPr>
        <w:drawing>
          <wp:inline distT="0" distB="0" distL="0" distR="0" wp14:anchorId="33C0B509" wp14:editId="2A5F591D">
            <wp:extent cx="5750917" cy="6080265"/>
            <wp:effectExtent l="0" t="0" r="0" b="0"/>
            <wp:docPr id="1380083693" name="Picture 1380083693" descr="An old satellite image of Tropical Cyclone Wanda, showing a broad region of curved clo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83693" name="Picture 1380083693" descr="An old satellite image of Tropical Cyclone Wanda, showing a broad region of curved cloud.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0917" cy="6080265"/>
                    </a:xfrm>
                    <a:prstGeom prst="rect">
                      <a:avLst/>
                    </a:prstGeom>
                  </pic:spPr>
                </pic:pic>
              </a:graphicData>
            </a:graphic>
          </wp:inline>
        </w:drawing>
      </w:r>
    </w:p>
    <w:p w14:paraId="520BABDD" w14:textId="77777777" w:rsidR="001F703C" w:rsidRDefault="001F703C">
      <w:pPr>
        <w:spacing w:after="0" w:line="240" w:lineRule="auto"/>
      </w:pPr>
      <w:r>
        <w:br w:type="page"/>
      </w:r>
    </w:p>
    <w:p w14:paraId="4216CF67" w14:textId="77777777" w:rsidR="00701A9F" w:rsidRDefault="00701A9F">
      <w:pPr>
        <w:spacing w:after="0" w:line="240" w:lineRule="auto"/>
      </w:pPr>
    </w:p>
    <w:p w14:paraId="098B8E5A" w14:textId="77777777" w:rsidR="00030FC0" w:rsidRDefault="00030FC0">
      <w:pPr>
        <w:spacing w:after="0" w:line="240" w:lineRule="auto"/>
      </w:pPr>
    </w:p>
    <w:p w14:paraId="5169BD46" w14:textId="77777777" w:rsidR="00030FC0" w:rsidRDefault="00030FC0">
      <w:pPr>
        <w:spacing w:after="0" w:line="240" w:lineRule="auto"/>
      </w:pPr>
    </w:p>
    <w:p w14:paraId="2D45693B" w14:textId="77777777" w:rsidR="00BC26C8" w:rsidRPr="00416733" w:rsidRDefault="00BC26C8" w:rsidP="00416733">
      <w:pPr>
        <w:rPr>
          <w:b/>
          <w:bCs/>
          <w:sz w:val="24"/>
          <w:szCs w:val="28"/>
        </w:rPr>
      </w:pPr>
      <w:bookmarkStart w:id="1" w:name="_Toc127371944"/>
      <w:bookmarkStart w:id="2" w:name="_Toc130915724"/>
      <w:bookmarkStart w:id="3" w:name="_Toc130917148"/>
      <w:r w:rsidRPr="00416733">
        <w:rPr>
          <w:b/>
          <w:bCs/>
          <w:sz w:val="24"/>
          <w:szCs w:val="28"/>
        </w:rPr>
        <w:t>Revision history</w:t>
      </w:r>
      <w:bookmarkEnd w:id="1"/>
      <w:bookmarkEnd w:id="2"/>
      <w:bookmarkEnd w:id="3"/>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25F16E19">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25F16E19">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799BDB41" w:rsidR="007A76BC" w:rsidRDefault="00470A9E" w:rsidP="00BC26C8">
            <w:pPr>
              <w:spacing w:before="120"/>
            </w:pPr>
            <w:r>
              <w:t>9/5/2025</w:t>
            </w:r>
          </w:p>
        </w:tc>
        <w:tc>
          <w:tcPr>
            <w:tcW w:w="1134" w:type="dxa"/>
          </w:tcPr>
          <w:p w14:paraId="0778BC86" w14:textId="5443104A" w:rsidR="007A76BC" w:rsidRDefault="00494ED5" w:rsidP="00BC26C8">
            <w:pPr>
              <w:spacing w:before="120"/>
            </w:pPr>
            <w:r>
              <w:t>1.0</w:t>
            </w:r>
          </w:p>
        </w:tc>
        <w:tc>
          <w:tcPr>
            <w:tcW w:w="1984" w:type="dxa"/>
          </w:tcPr>
          <w:p w14:paraId="3DE50731" w14:textId="76E5D822" w:rsidR="007A76BC" w:rsidRDefault="00DB64E9" w:rsidP="00BC26C8">
            <w:pPr>
              <w:spacing w:before="120"/>
            </w:pPr>
            <w:r>
              <w:t>Chris Mathews / Tony Wedd</w:t>
            </w:r>
          </w:p>
        </w:tc>
        <w:tc>
          <w:tcPr>
            <w:tcW w:w="5097" w:type="dxa"/>
          </w:tcPr>
          <w:p w14:paraId="1651CA94" w14:textId="0F4EB5CC" w:rsidR="007A76BC" w:rsidRDefault="000C2810" w:rsidP="00BC26C8">
            <w:pPr>
              <w:spacing w:before="120"/>
            </w:pPr>
            <w:r>
              <w:t>Converted original document to word format</w:t>
            </w:r>
          </w:p>
        </w:tc>
      </w:tr>
    </w:tbl>
    <w:p w14:paraId="0BCBA7FA" w14:textId="77777777" w:rsidR="00416733" w:rsidRDefault="00416733" w:rsidP="00416733">
      <w:pPr>
        <w:rPr>
          <w:b/>
          <w:bCs/>
          <w:sz w:val="24"/>
          <w:szCs w:val="28"/>
        </w:rPr>
      </w:pPr>
      <w:bookmarkStart w:id="4" w:name="_Toc127371945"/>
      <w:bookmarkStart w:id="5" w:name="_Toc130915725"/>
      <w:bookmarkStart w:id="6"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4"/>
      <w:bookmarkEnd w:id="5"/>
      <w:bookmarkEnd w:id="6"/>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25F16E19">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25F16E19">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677C5066" w:rsidR="007A76BC" w:rsidRDefault="000C2810" w:rsidP="00140267">
            <w:pPr>
              <w:spacing w:before="120"/>
            </w:pPr>
            <w:r>
              <w:t>15/5/2025</w:t>
            </w:r>
          </w:p>
        </w:tc>
        <w:tc>
          <w:tcPr>
            <w:tcW w:w="1134" w:type="dxa"/>
          </w:tcPr>
          <w:p w14:paraId="27B0C746" w14:textId="649B86EC" w:rsidR="007A76BC" w:rsidRDefault="00494ED5" w:rsidP="00140267">
            <w:pPr>
              <w:spacing w:before="120"/>
            </w:pPr>
            <w:r>
              <w:t>1.0</w:t>
            </w:r>
          </w:p>
        </w:tc>
        <w:tc>
          <w:tcPr>
            <w:tcW w:w="1984" w:type="dxa"/>
          </w:tcPr>
          <w:p w14:paraId="43D99EF9" w14:textId="3BFA3A4D" w:rsidR="007A76BC" w:rsidRDefault="00C976E0" w:rsidP="00140267">
            <w:pPr>
              <w:spacing w:before="120"/>
            </w:pPr>
            <w:r>
              <w:t>Linda Paterson</w:t>
            </w:r>
          </w:p>
        </w:tc>
        <w:tc>
          <w:tcPr>
            <w:tcW w:w="5097" w:type="dxa"/>
          </w:tcPr>
          <w:p w14:paraId="0EB4886F" w14:textId="537CD3DA" w:rsidR="007A76BC" w:rsidRDefault="007A76BC" w:rsidP="00140267">
            <w:pPr>
              <w:spacing w:before="120"/>
            </w:pPr>
          </w:p>
        </w:tc>
      </w:tr>
    </w:tbl>
    <w:p w14:paraId="5B41FD60" w14:textId="77777777" w:rsidR="00416733" w:rsidRDefault="00416733" w:rsidP="00416733">
      <w:pPr>
        <w:rPr>
          <w:b/>
          <w:bCs/>
          <w:sz w:val="24"/>
          <w:szCs w:val="28"/>
        </w:rPr>
      </w:pPr>
      <w:bookmarkStart w:id="7" w:name="_Toc127371946"/>
      <w:bookmarkStart w:id="8" w:name="_Toc130915726"/>
      <w:bookmarkStart w:id="9"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7"/>
      <w:bookmarkEnd w:id="8"/>
      <w:bookmarkEnd w:id="9"/>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25F16E19">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25F16E19">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187D9A89" w:rsidR="007A76BC" w:rsidRDefault="00C976E0" w:rsidP="00140267">
            <w:pPr>
              <w:spacing w:before="120"/>
            </w:pPr>
            <w:r>
              <w:t>15/5/2025</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2EB4FEAE" w:rsidR="007A76BC" w:rsidRDefault="00C976E0"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7777777" w:rsidR="000003D1" w:rsidRDefault="000003D1" w:rsidP="000003D1">
      <w:pPr>
        <w:spacing w:before="120"/>
      </w:pPr>
      <w:r>
        <w:t>Email: tcwc@bom.gov.au</w:t>
      </w:r>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B2AEB1A" w:rsidR="00BC26C8" w:rsidRPr="00921A63" w:rsidRDefault="00BC26C8" w:rsidP="00BC26C8">
      <w:r w:rsidRPr="00921A63">
        <w:t xml:space="preserve">© Commonwealth of Australia </w:t>
      </w:r>
      <w:r w:rsidRPr="005C0D6F">
        <w:t>20</w:t>
      </w:r>
      <w:r w:rsidR="000003D1" w:rsidRPr="005C0D6F">
        <w:t>2</w:t>
      </w:r>
      <w:r w:rsidR="00030FC0">
        <w:t>5</w:t>
      </w:r>
    </w:p>
    <w:p w14:paraId="678711A9" w14:textId="790DB271" w:rsidR="00BC26C8" w:rsidRPr="00921A63" w:rsidRDefault="00BC26C8" w:rsidP="00BC26C8">
      <w:r w:rsidRPr="00921A63">
        <w:t>Published by the Bureau of Meteorology</w:t>
      </w:r>
    </w:p>
    <w:p w14:paraId="12E5B51B" w14:textId="34CCBF9A" w:rsidR="002D01A7" w:rsidRDefault="00BC26C8" w:rsidP="001F703C">
      <w:r w:rsidRPr="005C0D6F">
        <w:t xml:space="preserve">Cover image: </w:t>
      </w:r>
      <w:r w:rsidR="00030FC0">
        <w:t>An old satellite image of Tropical Cyclone Wanda.</w:t>
      </w:r>
      <w:r w:rsidR="002D01A7">
        <w:br w:type="page"/>
      </w:r>
    </w:p>
    <w:p w14:paraId="517BA633" w14:textId="77777777" w:rsidR="002D01A7" w:rsidRPr="001D7D27" w:rsidRDefault="002D01A7" w:rsidP="002D01A7">
      <w:pPr>
        <w:rPr>
          <w:b/>
          <w:bCs/>
          <w:sz w:val="36"/>
          <w:szCs w:val="36"/>
        </w:rPr>
      </w:pPr>
      <w:r w:rsidRPr="001D7D27">
        <w:rPr>
          <w:b/>
          <w:bCs/>
          <w:sz w:val="36"/>
          <w:szCs w:val="36"/>
        </w:rPr>
        <w:t>Note to readers</w:t>
      </w:r>
    </w:p>
    <w:p w14:paraId="0378EF29" w14:textId="2FBA9539" w:rsidR="002D01A7" w:rsidRDefault="002D01A7" w:rsidP="000003D1">
      <w:r>
        <w:t>This report is a digitisation of the original report on Tropical Cyclone Wanda, published by the Bureau of Meteorology soon after the cyclone in 1974. The text and figures have been reproduced as they appeared in the original report. As a result, readers may note differences in the language, style, format, and units used in this report compared to more recent tropical cyclone reports.</w:t>
      </w:r>
    </w:p>
    <w:p w14:paraId="0514D7D3" w14:textId="4C33EA7E" w:rsidR="003B5514" w:rsidRDefault="00F1364E" w:rsidP="00A87472">
      <w:pPr>
        <w:pStyle w:val="TOCHeading"/>
        <w:rPr>
          <w:rFonts w:cs="Tahoma"/>
          <w:noProof/>
          <w:color w:val="000000"/>
          <w:szCs w:val="22"/>
        </w:rPr>
      </w:pPr>
      <w:r>
        <w:br w:type="page"/>
      </w:r>
    </w:p>
    <w:sdt>
      <w:sdtPr>
        <w:rPr>
          <w:rFonts w:ascii="Arial" w:hAnsi="Arial"/>
          <w:sz w:val="30"/>
          <w:szCs w:val="26"/>
        </w:rPr>
        <w:id w:val="1401706657"/>
        <w:docPartObj>
          <w:docPartGallery w:val="Table of Contents"/>
          <w:docPartUnique/>
        </w:docPartObj>
      </w:sdtPr>
      <w:sdtEndPr>
        <w:rPr>
          <w:szCs w:val="30"/>
        </w:rPr>
      </w:sdtEndPr>
      <w:sdtContent>
        <w:p w14:paraId="165894BA" w14:textId="73BAB24D" w:rsidR="00A87472" w:rsidRDefault="32EDD11B">
          <w:pPr>
            <w:pStyle w:val="TOCHeading"/>
          </w:pPr>
          <w:r>
            <w:t>Contents</w:t>
          </w:r>
        </w:p>
        <w:p w14:paraId="10A2BE3F" w14:textId="3B6780AF" w:rsidR="00A87472" w:rsidRDefault="25F16E19" w:rsidP="25F16E19">
          <w:pPr>
            <w:pStyle w:val="TOC2"/>
            <w:tabs>
              <w:tab w:val="left" w:pos="1080"/>
              <w:tab w:val="right" w:leader="dot" w:pos="9630"/>
            </w:tabs>
            <w:rPr>
              <w:rStyle w:val="Hyperlink"/>
              <w:noProof/>
              <w:lang w:eastAsia="en-AU"/>
            </w:rPr>
          </w:pPr>
          <w:r>
            <w:fldChar w:fldCharType="begin"/>
          </w:r>
          <w:r w:rsidR="00A87472">
            <w:instrText>TOC \o "1-3" \h \z \u</w:instrText>
          </w:r>
          <w:r>
            <w:fldChar w:fldCharType="separate"/>
          </w:r>
          <w:hyperlink w:anchor="_Toc1323627283">
            <w:r w:rsidRPr="25F16E19">
              <w:rPr>
                <w:rStyle w:val="Hyperlink"/>
                <w:noProof/>
              </w:rPr>
              <w:t>1.</w:t>
            </w:r>
            <w:r w:rsidR="00A87472">
              <w:rPr>
                <w:noProof/>
              </w:rPr>
              <w:tab/>
            </w:r>
            <w:r w:rsidRPr="25F16E19">
              <w:rPr>
                <w:rStyle w:val="Hyperlink"/>
                <w:noProof/>
              </w:rPr>
              <w:t>Introduction</w:t>
            </w:r>
            <w:r w:rsidR="00A87472">
              <w:rPr>
                <w:noProof/>
              </w:rPr>
              <w:tab/>
            </w:r>
            <w:r w:rsidR="00A87472">
              <w:rPr>
                <w:noProof/>
              </w:rPr>
              <w:fldChar w:fldCharType="begin"/>
            </w:r>
            <w:r w:rsidR="00A87472">
              <w:rPr>
                <w:noProof/>
              </w:rPr>
              <w:instrText>PAGEREF _Toc1323627283 \h</w:instrText>
            </w:r>
            <w:r w:rsidR="00A87472">
              <w:rPr>
                <w:noProof/>
              </w:rPr>
            </w:r>
            <w:r w:rsidR="00A87472">
              <w:rPr>
                <w:noProof/>
              </w:rPr>
              <w:fldChar w:fldCharType="separate"/>
            </w:r>
            <w:r w:rsidR="00911918">
              <w:rPr>
                <w:noProof/>
              </w:rPr>
              <w:t>5</w:t>
            </w:r>
            <w:r w:rsidR="00A87472">
              <w:rPr>
                <w:noProof/>
              </w:rPr>
              <w:fldChar w:fldCharType="end"/>
            </w:r>
          </w:hyperlink>
        </w:p>
        <w:p w14:paraId="4E6927F7" w14:textId="09A86E39" w:rsidR="00A87472" w:rsidRDefault="25F16E19" w:rsidP="25F16E19">
          <w:pPr>
            <w:pStyle w:val="TOC2"/>
            <w:tabs>
              <w:tab w:val="left" w:pos="900"/>
              <w:tab w:val="right" w:leader="dot" w:pos="9630"/>
            </w:tabs>
            <w:rPr>
              <w:rStyle w:val="Hyperlink"/>
              <w:noProof/>
              <w:lang w:eastAsia="en-AU"/>
            </w:rPr>
          </w:pPr>
          <w:hyperlink w:anchor="_Toc1423006611">
            <w:r w:rsidRPr="25F16E19">
              <w:rPr>
                <w:rStyle w:val="Hyperlink"/>
                <w:noProof/>
              </w:rPr>
              <w:t>2.</w:t>
            </w:r>
            <w:r w:rsidR="006020AC">
              <w:rPr>
                <w:noProof/>
              </w:rPr>
              <w:tab/>
            </w:r>
            <w:r w:rsidRPr="25F16E19">
              <w:rPr>
                <w:rStyle w:val="Hyperlink"/>
                <w:noProof/>
              </w:rPr>
              <w:t>Development</w:t>
            </w:r>
            <w:r w:rsidR="006020AC">
              <w:rPr>
                <w:noProof/>
              </w:rPr>
              <w:tab/>
            </w:r>
            <w:r w:rsidR="006020AC">
              <w:rPr>
                <w:noProof/>
              </w:rPr>
              <w:fldChar w:fldCharType="begin"/>
            </w:r>
            <w:r w:rsidR="006020AC">
              <w:rPr>
                <w:noProof/>
              </w:rPr>
              <w:instrText>PAGEREF _Toc1423006611 \h</w:instrText>
            </w:r>
            <w:r w:rsidR="006020AC">
              <w:rPr>
                <w:noProof/>
              </w:rPr>
            </w:r>
            <w:r w:rsidR="006020AC">
              <w:rPr>
                <w:noProof/>
              </w:rPr>
              <w:fldChar w:fldCharType="separate"/>
            </w:r>
            <w:r w:rsidR="00911918">
              <w:rPr>
                <w:noProof/>
              </w:rPr>
              <w:t>7</w:t>
            </w:r>
            <w:r w:rsidR="006020AC">
              <w:rPr>
                <w:noProof/>
              </w:rPr>
              <w:fldChar w:fldCharType="end"/>
            </w:r>
          </w:hyperlink>
        </w:p>
        <w:p w14:paraId="332F0799" w14:textId="335DEEC9" w:rsidR="00A87472" w:rsidRDefault="25F16E19" w:rsidP="25F16E19">
          <w:pPr>
            <w:pStyle w:val="TOC2"/>
            <w:tabs>
              <w:tab w:val="left" w:pos="900"/>
              <w:tab w:val="right" w:leader="dot" w:pos="9630"/>
            </w:tabs>
            <w:rPr>
              <w:rStyle w:val="Hyperlink"/>
              <w:noProof/>
              <w:lang w:eastAsia="en-AU"/>
            </w:rPr>
          </w:pPr>
          <w:hyperlink w:anchor="_Toc906183876">
            <w:r w:rsidRPr="25F16E19">
              <w:rPr>
                <w:rStyle w:val="Hyperlink"/>
                <w:noProof/>
              </w:rPr>
              <w:t>2.1.</w:t>
            </w:r>
            <w:r w:rsidR="006020AC">
              <w:rPr>
                <w:noProof/>
              </w:rPr>
              <w:tab/>
            </w:r>
            <w:r w:rsidRPr="25F16E19">
              <w:rPr>
                <w:rStyle w:val="Hyperlink"/>
                <w:noProof/>
              </w:rPr>
              <w:t>Surface Considerations</w:t>
            </w:r>
            <w:r w:rsidR="006020AC">
              <w:rPr>
                <w:noProof/>
              </w:rPr>
              <w:tab/>
            </w:r>
            <w:r w:rsidR="006020AC">
              <w:rPr>
                <w:noProof/>
              </w:rPr>
              <w:fldChar w:fldCharType="begin"/>
            </w:r>
            <w:r w:rsidR="006020AC">
              <w:rPr>
                <w:noProof/>
              </w:rPr>
              <w:instrText>PAGEREF _Toc906183876 \h</w:instrText>
            </w:r>
            <w:r w:rsidR="006020AC">
              <w:rPr>
                <w:noProof/>
              </w:rPr>
            </w:r>
            <w:r w:rsidR="006020AC">
              <w:rPr>
                <w:noProof/>
              </w:rPr>
              <w:fldChar w:fldCharType="separate"/>
            </w:r>
            <w:r w:rsidR="00911918">
              <w:rPr>
                <w:noProof/>
              </w:rPr>
              <w:t>7</w:t>
            </w:r>
            <w:r w:rsidR="006020AC">
              <w:rPr>
                <w:noProof/>
              </w:rPr>
              <w:fldChar w:fldCharType="end"/>
            </w:r>
          </w:hyperlink>
        </w:p>
        <w:p w14:paraId="2E433C65" w14:textId="1A2B89F4" w:rsidR="00A87472" w:rsidRDefault="25F16E19" w:rsidP="25F16E19">
          <w:pPr>
            <w:pStyle w:val="TOC2"/>
            <w:tabs>
              <w:tab w:val="left" w:pos="900"/>
              <w:tab w:val="right" w:leader="dot" w:pos="9630"/>
            </w:tabs>
            <w:rPr>
              <w:rStyle w:val="Hyperlink"/>
              <w:noProof/>
              <w:lang w:eastAsia="en-AU"/>
            </w:rPr>
          </w:pPr>
          <w:hyperlink w:anchor="_Toc1160898399">
            <w:r w:rsidRPr="25F16E19">
              <w:rPr>
                <w:rStyle w:val="Hyperlink"/>
                <w:noProof/>
              </w:rPr>
              <w:t>2.2.</w:t>
            </w:r>
            <w:r w:rsidR="006020AC">
              <w:rPr>
                <w:noProof/>
              </w:rPr>
              <w:tab/>
            </w:r>
            <w:r w:rsidRPr="25F16E19">
              <w:rPr>
                <w:rStyle w:val="Hyperlink"/>
                <w:noProof/>
              </w:rPr>
              <w:t>Satellite Considerations</w:t>
            </w:r>
            <w:r w:rsidR="006020AC">
              <w:rPr>
                <w:noProof/>
              </w:rPr>
              <w:tab/>
            </w:r>
            <w:r w:rsidR="006020AC">
              <w:rPr>
                <w:noProof/>
              </w:rPr>
              <w:fldChar w:fldCharType="begin"/>
            </w:r>
            <w:r w:rsidR="006020AC">
              <w:rPr>
                <w:noProof/>
              </w:rPr>
              <w:instrText>PAGEREF _Toc1160898399 \h</w:instrText>
            </w:r>
            <w:r w:rsidR="006020AC">
              <w:rPr>
                <w:noProof/>
              </w:rPr>
            </w:r>
            <w:r w:rsidR="006020AC">
              <w:rPr>
                <w:noProof/>
              </w:rPr>
              <w:fldChar w:fldCharType="separate"/>
            </w:r>
            <w:r w:rsidR="00911918">
              <w:rPr>
                <w:noProof/>
              </w:rPr>
              <w:t>16</w:t>
            </w:r>
            <w:r w:rsidR="006020AC">
              <w:rPr>
                <w:noProof/>
              </w:rPr>
              <w:fldChar w:fldCharType="end"/>
            </w:r>
          </w:hyperlink>
        </w:p>
        <w:p w14:paraId="6470B0ED" w14:textId="2B5EABEB" w:rsidR="00A87472" w:rsidRDefault="25F16E19" w:rsidP="25F16E19">
          <w:pPr>
            <w:pStyle w:val="TOC2"/>
            <w:tabs>
              <w:tab w:val="left" w:pos="900"/>
              <w:tab w:val="right" w:leader="dot" w:pos="9630"/>
            </w:tabs>
            <w:rPr>
              <w:rStyle w:val="Hyperlink"/>
              <w:noProof/>
              <w:lang w:eastAsia="en-AU"/>
            </w:rPr>
          </w:pPr>
          <w:hyperlink w:anchor="_Toc1013854878">
            <w:r w:rsidRPr="25F16E19">
              <w:rPr>
                <w:rStyle w:val="Hyperlink"/>
                <w:noProof/>
              </w:rPr>
              <w:t>2.3.</w:t>
            </w:r>
            <w:r w:rsidR="006020AC">
              <w:rPr>
                <w:noProof/>
              </w:rPr>
              <w:tab/>
            </w:r>
            <w:r w:rsidRPr="25F16E19">
              <w:rPr>
                <w:rStyle w:val="Hyperlink"/>
                <w:noProof/>
              </w:rPr>
              <w:t>Microseisms</w:t>
            </w:r>
            <w:r w:rsidR="006020AC">
              <w:rPr>
                <w:noProof/>
              </w:rPr>
              <w:tab/>
            </w:r>
            <w:r w:rsidR="006020AC">
              <w:rPr>
                <w:noProof/>
              </w:rPr>
              <w:fldChar w:fldCharType="begin"/>
            </w:r>
            <w:r w:rsidR="006020AC">
              <w:rPr>
                <w:noProof/>
              </w:rPr>
              <w:instrText>PAGEREF _Toc1013854878 \h</w:instrText>
            </w:r>
            <w:r w:rsidR="006020AC">
              <w:rPr>
                <w:noProof/>
              </w:rPr>
            </w:r>
            <w:r w:rsidR="006020AC">
              <w:rPr>
                <w:noProof/>
              </w:rPr>
              <w:fldChar w:fldCharType="separate"/>
            </w:r>
            <w:r w:rsidR="00911918">
              <w:rPr>
                <w:noProof/>
              </w:rPr>
              <w:t>18</w:t>
            </w:r>
            <w:r w:rsidR="006020AC">
              <w:rPr>
                <w:noProof/>
              </w:rPr>
              <w:fldChar w:fldCharType="end"/>
            </w:r>
          </w:hyperlink>
        </w:p>
        <w:p w14:paraId="524063D1" w14:textId="18F4C77F" w:rsidR="00A87472" w:rsidRDefault="25F16E19" w:rsidP="25F16E19">
          <w:pPr>
            <w:pStyle w:val="TOC2"/>
            <w:tabs>
              <w:tab w:val="left" w:pos="900"/>
              <w:tab w:val="right" w:leader="dot" w:pos="9630"/>
            </w:tabs>
            <w:rPr>
              <w:rStyle w:val="Hyperlink"/>
              <w:noProof/>
              <w:lang w:eastAsia="en-AU"/>
            </w:rPr>
          </w:pPr>
          <w:hyperlink w:anchor="_Toc1579500130">
            <w:r w:rsidRPr="25F16E19">
              <w:rPr>
                <w:rStyle w:val="Hyperlink"/>
                <w:noProof/>
              </w:rPr>
              <w:t>2.4.</w:t>
            </w:r>
            <w:r w:rsidR="006020AC">
              <w:rPr>
                <w:noProof/>
              </w:rPr>
              <w:tab/>
            </w:r>
            <w:r w:rsidRPr="25F16E19">
              <w:rPr>
                <w:rStyle w:val="Hyperlink"/>
                <w:noProof/>
              </w:rPr>
              <w:t>Sferics</w:t>
            </w:r>
            <w:r w:rsidR="006020AC">
              <w:rPr>
                <w:noProof/>
              </w:rPr>
              <w:tab/>
            </w:r>
            <w:r w:rsidR="006020AC">
              <w:rPr>
                <w:noProof/>
              </w:rPr>
              <w:fldChar w:fldCharType="begin"/>
            </w:r>
            <w:r w:rsidR="006020AC">
              <w:rPr>
                <w:noProof/>
              </w:rPr>
              <w:instrText>PAGEREF _Toc1579500130 \h</w:instrText>
            </w:r>
            <w:r w:rsidR="006020AC">
              <w:rPr>
                <w:noProof/>
              </w:rPr>
            </w:r>
            <w:r w:rsidR="006020AC">
              <w:rPr>
                <w:noProof/>
              </w:rPr>
              <w:fldChar w:fldCharType="separate"/>
            </w:r>
            <w:r w:rsidR="00911918">
              <w:rPr>
                <w:noProof/>
              </w:rPr>
              <w:t>18</w:t>
            </w:r>
            <w:r w:rsidR="006020AC">
              <w:rPr>
                <w:noProof/>
              </w:rPr>
              <w:fldChar w:fldCharType="end"/>
            </w:r>
          </w:hyperlink>
        </w:p>
        <w:p w14:paraId="0B421C1A" w14:textId="1F4B23C0" w:rsidR="00A87472" w:rsidRDefault="25F16E19" w:rsidP="25F16E19">
          <w:pPr>
            <w:pStyle w:val="TOC2"/>
            <w:tabs>
              <w:tab w:val="left" w:pos="900"/>
              <w:tab w:val="right" w:leader="dot" w:pos="9630"/>
            </w:tabs>
            <w:rPr>
              <w:rStyle w:val="Hyperlink"/>
              <w:noProof/>
              <w:lang w:eastAsia="en-AU"/>
            </w:rPr>
          </w:pPr>
          <w:hyperlink w:anchor="_Toc895846338">
            <w:r w:rsidRPr="25F16E19">
              <w:rPr>
                <w:rStyle w:val="Hyperlink"/>
                <w:noProof/>
              </w:rPr>
              <w:t>2.5.</w:t>
            </w:r>
            <w:r w:rsidR="006020AC">
              <w:rPr>
                <w:noProof/>
              </w:rPr>
              <w:tab/>
            </w:r>
            <w:r w:rsidRPr="25F16E19">
              <w:rPr>
                <w:rStyle w:val="Hyperlink"/>
                <w:noProof/>
              </w:rPr>
              <w:t>Upper Air Considerations</w:t>
            </w:r>
            <w:r w:rsidR="006020AC">
              <w:rPr>
                <w:noProof/>
              </w:rPr>
              <w:tab/>
            </w:r>
            <w:r w:rsidR="006020AC">
              <w:rPr>
                <w:noProof/>
              </w:rPr>
              <w:fldChar w:fldCharType="begin"/>
            </w:r>
            <w:r w:rsidR="006020AC">
              <w:rPr>
                <w:noProof/>
              </w:rPr>
              <w:instrText>PAGEREF _Toc895846338 \h</w:instrText>
            </w:r>
            <w:r w:rsidR="006020AC">
              <w:rPr>
                <w:noProof/>
              </w:rPr>
            </w:r>
            <w:r w:rsidR="006020AC">
              <w:rPr>
                <w:noProof/>
              </w:rPr>
              <w:fldChar w:fldCharType="separate"/>
            </w:r>
            <w:r w:rsidR="00911918">
              <w:rPr>
                <w:noProof/>
              </w:rPr>
              <w:t>18</w:t>
            </w:r>
            <w:r w:rsidR="006020AC">
              <w:rPr>
                <w:noProof/>
              </w:rPr>
              <w:fldChar w:fldCharType="end"/>
            </w:r>
          </w:hyperlink>
        </w:p>
        <w:p w14:paraId="023CB664" w14:textId="640C6A18" w:rsidR="00A87472" w:rsidRDefault="25F16E19" w:rsidP="25F16E19">
          <w:pPr>
            <w:pStyle w:val="TOC2"/>
            <w:tabs>
              <w:tab w:val="left" w:pos="900"/>
              <w:tab w:val="right" w:leader="dot" w:pos="9630"/>
            </w:tabs>
            <w:rPr>
              <w:rStyle w:val="Hyperlink"/>
              <w:noProof/>
              <w:lang w:eastAsia="en-AU"/>
            </w:rPr>
          </w:pPr>
          <w:hyperlink w:anchor="_Toc1474695214">
            <w:r w:rsidRPr="25F16E19">
              <w:rPr>
                <w:rStyle w:val="Hyperlink"/>
                <w:noProof/>
              </w:rPr>
              <w:t>3.</w:t>
            </w:r>
            <w:r w:rsidR="006020AC">
              <w:rPr>
                <w:noProof/>
              </w:rPr>
              <w:tab/>
            </w:r>
            <w:r w:rsidRPr="25F16E19">
              <w:rPr>
                <w:rStyle w:val="Hyperlink"/>
                <w:noProof/>
              </w:rPr>
              <w:t>Features of the Track</w:t>
            </w:r>
            <w:r w:rsidR="006020AC">
              <w:rPr>
                <w:noProof/>
              </w:rPr>
              <w:tab/>
            </w:r>
            <w:r w:rsidR="006020AC">
              <w:rPr>
                <w:noProof/>
              </w:rPr>
              <w:fldChar w:fldCharType="begin"/>
            </w:r>
            <w:r w:rsidR="006020AC">
              <w:rPr>
                <w:noProof/>
              </w:rPr>
              <w:instrText>PAGEREF _Toc1474695214 \h</w:instrText>
            </w:r>
            <w:r w:rsidR="006020AC">
              <w:rPr>
                <w:noProof/>
              </w:rPr>
            </w:r>
            <w:r w:rsidR="006020AC">
              <w:rPr>
                <w:noProof/>
              </w:rPr>
              <w:fldChar w:fldCharType="separate"/>
            </w:r>
            <w:r w:rsidR="00911918">
              <w:rPr>
                <w:noProof/>
              </w:rPr>
              <w:t>32</w:t>
            </w:r>
            <w:r w:rsidR="006020AC">
              <w:rPr>
                <w:noProof/>
              </w:rPr>
              <w:fldChar w:fldCharType="end"/>
            </w:r>
          </w:hyperlink>
        </w:p>
        <w:p w14:paraId="6E2DBC7E" w14:textId="3A09905E" w:rsidR="00A87472" w:rsidRDefault="25F16E19" w:rsidP="25F16E19">
          <w:pPr>
            <w:pStyle w:val="TOC2"/>
            <w:tabs>
              <w:tab w:val="left" w:pos="900"/>
              <w:tab w:val="right" w:leader="dot" w:pos="9630"/>
            </w:tabs>
            <w:rPr>
              <w:rStyle w:val="Hyperlink"/>
              <w:noProof/>
              <w:lang w:eastAsia="en-AU"/>
            </w:rPr>
          </w:pPr>
          <w:hyperlink w:anchor="_Toc161067544">
            <w:r w:rsidRPr="25F16E19">
              <w:rPr>
                <w:rStyle w:val="Hyperlink"/>
                <w:noProof/>
              </w:rPr>
              <w:t>3.1.</w:t>
            </w:r>
            <w:r w:rsidR="006020AC">
              <w:rPr>
                <w:noProof/>
              </w:rPr>
              <w:tab/>
            </w:r>
            <w:r w:rsidRPr="25F16E19">
              <w:rPr>
                <w:rStyle w:val="Hyperlink"/>
                <w:noProof/>
              </w:rPr>
              <w:t>Surface</w:t>
            </w:r>
            <w:r w:rsidR="006020AC">
              <w:rPr>
                <w:noProof/>
              </w:rPr>
              <w:tab/>
            </w:r>
            <w:r w:rsidR="006020AC">
              <w:rPr>
                <w:noProof/>
              </w:rPr>
              <w:fldChar w:fldCharType="begin"/>
            </w:r>
            <w:r w:rsidR="006020AC">
              <w:rPr>
                <w:noProof/>
              </w:rPr>
              <w:instrText>PAGEREF _Toc161067544 \h</w:instrText>
            </w:r>
            <w:r w:rsidR="006020AC">
              <w:rPr>
                <w:noProof/>
              </w:rPr>
            </w:r>
            <w:r w:rsidR="006020AC">
              <w:rPr>
                <w:noProof/>
              </w:rPr>
              <w:fldChar w:fldCharType="separate"/>
            </w:r>
            <w:r w:rsidR="00911918">
              <w:rPr>
                <w:noProof/>
              </w:rPr>
              <w:t>32</w:t>
            </w:r>
            <w:r w:rsidR="006020AC">
              <w:rPr>
                <w:noProof/>
              </w:rPr>
              <w:fldChar w:fldCharType="end"/>
            </w:r>
          </w:hyperlink>
        </w:p>
        <w:p w14:paraId="6BA52762" w14:textId="6558C588" w:rsidR="00A87472" w:rsidRDefault="25F16E19" w:rsidP="25F16E19">
          <w:pPr>
            <w:pStyle w:val="TOC2"/>
            <w:tabs>
              <w:tab w:val="left" w:pos="900"/>
              <w:tab w:val="right" w:leader="dot" w:pos="9630"/>
            </w:tabs>
            <w:rPr>
              <w:rStyle w:val="Hyperlink"/>
              <w:noProof/>
              <w:lang w:eastAsia="en-AU"/>
            </w:rPr>
          </w:pPr>
          <w:hyperlink w:anchor="_Toc1204382054">
            <w:r w:rsidRPr="25F16E19">
              <w:rPr>
                <w:rStyle w:val="Hyperlink"/>
                <w:noProof/>
              </w:rPr>
              <w:t>3.2.</w:t>
            </w:r>
            <w:r w:rsidR="006020AC">
              <w:rPr>
                <w:noProof/>
              </w:rPr>
              <w:tab/>
            </w:r>
            <w:r w:rsidRPr="25F16E19">
              <w:rPr>
                <w:rStyle w:val="Hyperlink"/>
                <w:noProof/>
              </w:rPr>
              <w:t>Upper Air</w:t>
            </w:r>
            <w:r w:rsidR="006020AC">
              <w:rPr>
                <w:noProof/>
              </w:rPr>
              <w:tab/>
            </w:r>
            <w:r w:rsidR="006020AC">
              <w:rPr>
                <w:noProof/>
              </w:rPr>
              <w:fldChar w:fldCharType="begin"/>
            </w:r>
            <w:r w:rsidR="006020AC">
              <w:rPr>
                <w:noProof/>
              </w:rPr>
              <w:instrText>PAGEREF _Toc1204382054 \h</w:instrText>
            </w:r>
            <w:r w:rsidR="006020AC">
              <w:rPr>
                <w:noProof/>
              </w:rPr>
            </w:r>
            <w:r w:rsidR="006020AC">
              <w:rPr>
                <w:noProof/>
              </w:rPr>
              <w:fldChar w:fldCharType="separate"/>
            </w:r>
            <w:r w:rsidR="00911918">
              <w:rPr>
                <w:noProof/>
              </w:rPr>
              <w:t>32</w:t>
            </w:r>
            <w:r w:rsidR="006020AC">
              <w:rPr>
                <w:noProof/>
              </w:rPr>
              <w:fldChar w:fldCharType="end"/>
            </w:r>
          </w:hyperlink>
        </w:p>
        <w:p w14:paraId="39E4C3E0" w14:textId="1DE8C40F" w:rsidR="00A87472" w:rsidRDefault="25F16E19" w:rsidP="25F16E19">
          <w:pPr>
            <w:pStyle w:val="TOC2"/>
            <w:tabs>
              <w:tab w:val="left" w:pos="900"/>
              <w:tab w:val="right" w:leader="dot" w:pos="9630"/>
            </w:tabs>
            <w:rPr>
              <w:rStyle w:val="Hyperlink"/>
              <w:noProof/>
              <w:lang w:eastAsia="en-AU"/>
            </w:rPr>
          </w:pPr>
          <w:hyperlink w:anchor="_Toc677153757">
            <w:r w:rsidRPr="25F16E19">
              <w:rPr>
                <w:rStyle w:val="Hyperlink"/>
                <w:noProof/>
              </w:rPr>
              <w:t>3.3.</w:t>
            </w:r>
            <w:r w:rsidR="006020AC">
              <w:rPr>
                <w:noProof/>
              </w:rPr>
              <w:tab/>
            </w:r>
            <w:r w:rsidRPr="25F16E19">
              <w:rPr>
                <w:rStyle w:val="Hyperlink"/>
                <w:noProof/>
              </w:rPr>
              <w:t>Radar</w:t>
            </w:r>
            <w:r w:rsidR="006020AC">
              <w:rPr>
                <w:noProof/>
              </w:rPr>
              <w:tab/>
            </w:r>
            <w:r w:rsidR="006020AC">
              <w:rPr>
                <w:noProof/>
              </w:rPr>
              <w:fldChar w:fldCharType="begin"/>
            </w:r>
            <w:r w:rsidR="006020AC">
              <w:rPr>
                <w:noProof/>
              </w:rPr>
              <w:instrText>PAGEREF _Toc677153757 \h</w:instrText>
            </w:r>
            <w:r w:rsidR="006020AC">
              <w:rPr>
                <w:noProof/>
              </w:rPr>
            </w:r>
            <w:r w:rsidR="006020AC">
              <w:rPr>
                <w:noProof/>
              </w:rPr>
              <w:fldChar w:fldCharType="separate"/>
            </w:r>
            <w:r w:rsidR="00911918">
              <w:rPr>
                <w:noProof/>
              </w:rPr>
              <w:t>33</w:t>
            </w:r>
            <w:r w:rsidR="006020AC">
              <w:rPr>
                <w:noProof/>
              </w:rPr>
              <w:fldChar w:fldCharType="end"/>
            </w:r>
          </w:hyperlink>
        </w:p>
        <w:p w14:paraId="183B4A29" w14:textId="173897B5" w:rsidR="00A87472" w:rsidRDefault="25F16E19" w:rsidP="25F16E19">
          <w:pPr>
            <w:pStyle w:val="TOC2"/>
            <w:tabs>
              <w:tab w:val="left" w:pos="900"/>
              <w:tab w:val="right" w:leader="dot" w:pos="9630"/>
            </w:tabs>
            <w:rPr>
              <w:rStyle w:val="Hyperlink"/>
              <w:noProof/>
              <w:lang w:eastAsia="en-AU"/>
            </w:rPr>
          </w:pPr>
          <w:hyperlink w:anchor="_Toc1944735294">
            <w:r w:rsidRPr="25F16E19">
              <w:rPr>
                <w:rStyle w:val="Hyperlink"/>
                <w:noProof/>
              </w:rPr>
              <w:t>4.</w:t>
            </w:r>
            <w:r w:rsidR="006020AC">
              <w:rPr>
                <w:noProof/>
              </w:rPr>
              <w:tab/>
            </w:r>
            <w:r w:rsidRPr="25F16E19">
              <w:rPr>
                <w:rStyle w:val="Hyperlink"/>
                <w:noProof/>
              </w:rPr>
              <w:t>Observations</w:t>
            </w:r>
            <w:r w:rsidR="006020AC">
              <w:rPr>
                <w:noProof/>
              </w:rPr>
              <w:tab/>
            </w:r>
            <w:r w:rsidR="006020AC">
              <w:rPr>
                <w:noProof/>
              </w:rPr>
              <w:fldChar w:fldCharType="begin"/>
            </w:r>
            <w:r w:rsidR="006020AC">
              <w:rPr>
                <w:noProof/>
              </w:rPr>
              <w:instrText>PAGEREF _Toc1944735294 \h</w:instrText>
            </w:r>
            <w:r w:rsidR="006020AC">
              <w:rPr>
                <w:noProof/>
              </w:rPr>
            </w:r>
            <w:r w:rsidR="006020AC">
              <w:rPr>
                <w:noProof/>
              </w:rPr>
              <w:fldChar w:fldCharType="separate"/>
            </w:r>
            <w:r w:rsidR="00911918">
              <w:rPr>
                <w:noProof/>
              </w:rPr>
              <w:t>37</w:t>
            </w:r>
            <w:r w:rsidR="006020AC">
              <w:rPr>
                <w:noProof/>
              </w:rPr>
              <w:fldChar w:fldCharType="end"/>
            </w:r>
          </w:hyperlink>
        </w:p>
        <w:p w14:paraId="71359015" w14:textId="7E5B12D3" w:rsidR="25F16E19" w:rsidRDefault="25F16E19" w:rsidP="25F16E19">
          <w:pPr>
            <w:pStyle w:val="TOC2"/>
            <w:tabs>
              <w:tab w:val="left" w:pos="900"/>
              <w:tab w:val="right" w:leader="dot" w:pos="9630"/>
            </w:tabs>
            <w:rPr>
              <w:rStyle w:val="Hyperlink"/>
              <w:noProof/>
            </w:rPr>
          </w:pPr>
          <w:hyperlink w:anchor="_Toc1659785929">
            <w:r w:rsidRPr="25F16E19">
              <w:rPr>
                <w:rStyle w:val="Hyperlink"/>
                <w:noProof/>
              </w:rPr>
              <w:t>4.1.</w:t>
            </w:r>
            <w:r>
              <w:rPr>
                <w:noProof/>
              </w:rPr>
              <w:tab/>
            </w:r>
            <w:r w:rsidRPr="25F16E19">
              <w:rPr>
                <w:rStyle w:val="Hyperlink"/>
                <w:noProof/>
              </w:rPr>
              <w:t>Rainfall</w:t>
            </w:r>
            <w:r>
              <w:rPr>
                <w:noProof/>
              </w:rPr>
              <w:tab/>
            </w:r>
            <w:r>
              <w:rPr>
                <w:noProof/>
              </w:rPr>
              <w:fldChar w:fldCharType="begin"/>
            </w:r>
            <w:r>
              <w:rPr>
                <w:noProof/>
              </w:rPr>
              <w:instrText>PAGEREF _Toc1659785929 \h</w:instrText>
            </w:r>
            <w:r>
              <w:rPr>
                <w:noProof/>
              </w:rPr>
            </w:r>
            <w:r>
              <w:rPr>
                <w:noProof/>
              </w:rPr>
              <w:fldChar w:fldCharType="separate"/>
            </w:r>
            <w:r w:rsidR="00911918">
              <w:rPr>
                <w:noProof/>
              </w:rPr>
              <w:t>37</w:t>
            </w:r>
            <w:r>
              <w:rPr>
                <w:noProof/>
              </w:rPr>
              <w:fldChar w:fldCharType="end"/>
            </w:r>
          </w:hyperlink>
        </w:p>
        <w:p w14:paraId="64303152" w14:textId="764EABB8" w:rsidR="25F16E19" w:rsidRDefault="25F16E19" w:rsidP="25F16E19">
          <w:pPr>
            <w:pStyle w:val="TOC2"/>
            <w:tabs>
              <w:tab w:val="left" w:pos="900"/>
              <w:tab w:val="right" w:leader="dot" w:pos="9630"/>
            </w:tabs>
            <w:rPr>
              <w:rStyle w:val="Hyperlink"/>
              <w:noProof/>
            </w:rPr>
          </w:pPr>
          <w:hyperlink w:anchor="_Toc736471167">
            <w:r w:rsidRPr="25F16E19">
              <w:rPr>
                <w:rStyle w:val="Hyperlink"/>
                <w:noProof/>
              </w:rPr>
              <w:t>4.2.</w:t>
            </w:r>
            <w:r>
              <w:rPr>
                <w:noProof/>
              </w:rPr>
              <w:tab/>
            </w:r>
            <w:r w:rsidRPr="25F16E19">
              <w:rPr>
                <w:rStyle w:val="Hyperlink"/>
                <w:noProof/>
              </w:rPr>
              <w:t>Flooding and Flood Damage</w:t>
            </w:r>
            <w:r>
              <w:rPr>
                <w:noProof/>
              </w:rPr>
              <w:tab/>
            </w:r>
            <w:r>
              <w:rPr>
                <w:noProof/>
              </w:rPr>
              <w:fldChar w:fldCharType="begin"/>
            </w:r>
            <w:r>
              <w:rPr>
                <w:noProof/>
              </w:rPr>
              <w:instrText>PAGEREF _Toc736471167 \h</w:instrText>
            </w:r>
            <w:r>
              <w:rPr>
                <w:noProof/>
              </w:rPr>
            </w:r>
            <w:r>
              <w:rPr>
                <w:noProof/>
              </w:rPr>
              <w:fldChar w:fldCharType="separate"/>
            </w:r>
            <w:r w:rsidR="00911918">
              <w:rPr>
                <w:noProof/>
              </w:rPr>
              <w:t>38</w:t>
            </w:r>
            <w:r>
              <w:rPr>
                <w:noProof/>
              </w:rPr>
              <w:fldChar w:fldCharType="end"/>
            </w:r>
          </w:hyperlink>
        </w:p>
        <w:p w14:paraId="67FD57A6" w14:textId="0979FDD7" w:rsidR="25F16E19" w:rsidRDefault="25F16E19" w:rsidP="25F16E19">
          <w:pPr>
            <w:pStyle w:val="TOC2"/>
            <w:tabs>
              <w:tab w:val="left" w:pos="900"/>
              <w:tab w:val="right" w:leader="dot" w:pos="9630"/>
            </w:tabs>
            <w:rPr>
              <w:rStyle w:val="Hyperlink"/>
              <w:noProof/>
            </w:rPr>
          </w:pPr>
          <w:hyperlink w:anchor="_Toc2107086136">
            <w:r w:rsidRPr="25F16E19">
              <w:rPr>
                <w:rStyle w:val="Hyperlink"/>
                <w:noProof/>
              </w:rPr>
              <w:t>4.3.</w:t>
            </w:r>
            <w:r>
              <w:rPr>
                <w:noProof/>
              </w:rPr>
              <w:tab/>
            </w:r>
            <w:r w:rsidRPr="25F16E19">
              <w:rPr>
                <w:rStyle w:val="Hyperlink"/>
                <w:noProof/>
              </w:rPr>
              <w:t>Wind and Wind Damage</w:t>
            </w:r>
            <w:r>
              <w:rPr>
                <w:noProof/>
              </w:rPr>
              <w:tab/>
            </w:r>
            <w:r>
              <w:rPr>
                <w:noProof/>
              </w:rPr>
              <w:fldChar w:fldCharType="begin"/>
            </w:r>
            <w:r>
              <w:rPr>
                <w:noProof/>
              </w:rPr>
              <w:instrText>PAGEREF _Toc2107086136 \h</w:instrText>
            </w:r>
            <w:r>
              <w:rPr>
                <w:noProof/>
              </w:rPr>
            </w:r>
            <w:r>
              <w:rPr>
                <w:noProof/>
              </w:rPr>
              <w:fldChar w:fldCharType="separate"/>
            </w:r>
            <w:r w:rsidR="00911918">
              <w:rPr>
                <w:noProof/>
              </w:rPr>
              <w:t>39</w:t>
            </w:r>
            <w:r>
              <w:rPr>
                <w:noProof/>
              </w:rPr>
              <w:fldChar w:fldCharType="end"/>
            </w:r>
          </w:hyperlink>
        </w:p>
        <w:p w14:paraId="78466C14" w14:textId="112C723D" w:rsidR="25F16E19" w:rsidRDefault="25F16E19" w:rsidP="25F16E19">
          <w:pPr>
            <w:pStyle w:val="TOC2"/>
            <w:tabs>
              <w:tab w:val="left" w:pos="900"/>
              <w:tab w:val="right" w:leader="dot" w:pos="9630"/>
            </w:tabs>
            <w:rPr>
              <w:rStyle w:val="Hyperlink"/>
              <w:noProof/>
            </w:rPr>
          </w:pPr>
          <w:hyperlink w:anchor="_Toc634443009">
            <w:r w:rsidRPr="25F16E19">
              <w:rPr>
                <w:rStyle w:val="Hyperlink"/>
                <w:noProof/>
              </w:rPr>
              <w:t>4.4.</w:t>
            </w:r>
            <w:r>
              <w:rPr>
                <w:noProof/>
              </w:rPr>
              <w:tab/>
            </w:r>
            <w:r w:rsidRPr="25F16E19">
              <w:rPr>
                <w:rStyle w:val="Hyperlink"/>
                <w:noProof/>
              </w:rPr>
              <w:t>Storm Surge</w:t>
            </w:r>
            <w:r>
              <w:rPr>
                <w:noProof/>
              </w:rPr>
              <w:tab/>
            </w:r>
            <w:r>
              <w:rPr>
                <w:noProof/>
              </w:rPr>
              <w:fldChar w:fldCharType="begin"/>
            </w:r>
            <w:r>
              <w:rPr>
                <w:noProof/>
              </w:rPr>
              <w:instrText>PAGEREF _Toc634443009 \h</w:instrText>
            </w:r>
            <w:r>
              <w:rPr>
                <w:noProof/>
              </w:rPr>
            </w:r>
            <w:r>
              <w:rPr>
                <w:noProof/>
              </w:rPr>
              <w:fldChar w:fldCharType="separate"/>
            </w:r>
            <w:r w:rsidR="00911918">
              <w:rPr>
                <w:noProof/>
              </w:rPr>
              <w:t>39</w:t>
            </w:r>
            <w:r>
              <w:rPr>
                <w:noProof/>
              </w:rPr>
              <w:fldChar w:fldCharType="end"/>
            </w:r>
          </w:hyperlink>
        </w:p>
        <w:p w14:paraId="19492686" w14:textId="4278F0D6" w:rsidR="25F16E19" w:rsidRDefault="25F16E19" w:rsidP="25F16E19">
          <w:pPr>
            <w:pStyle w:val="TOC2"/>
            <w:tabs>
              <w:tab w:val="left" w:pos="900"/>
              <w:tab w:val="right" w:leader="dot" w:pos="9630"/>
            </w:tabs>
            <w:rPr>
              <w:rStyle w:val="Hyperlink"/>
              <w:noProof/>
            </w:rPr>
          </w:pPr>
          <w:hyperlink w:anchor="_Toc1781252709">
            <w:r w:rsidRPr="25F16E19">
              <w:rPr>
                <w:rStyle w:val="Hyperlink"/>
                <w:noProof/>
              </w:rPr>
              <w:t>4.5.</w:t>
            </w:r>
            <w:r>
              <w:rPr>
                <w:noProof/>
              </w:rPr>
              <w:tab/>
            </w:r>
            <w:r w:rsidRPr="25F16E19">
              <w:rPr>
                <w:rStyle w:val="Hyperlink"/>
                <w:noProof/>
              </w:rPr>
              <w:t>Seas and Swell</w:t>
            </w:r>
            <w:r>
              <w:rPr>
                <w:noProof/>
              </w:rPr>
              <w:tab/>
            </w:r>
            <w:r>
              <w:rPr>
                <w:noProof/>
              </w:rPr>
              <w:fldChar w:fldCharType="begin"/>
            </w:r>
            <w:r>
              <w:rPr>
                <w:noProof/>
              </w:rPr>
              <w:instrText>PAGEREF _Toc1781252709 \h</w:instrText>
            </w:r>
            <w:r>
              <w:rPr>
                <w:noProof/>
              </w:rPr>
            </w:r>
            <w:r>
              <w:rPr>
                <w:noProof/>
              </w:rPr>
              <w:fldChar w:fldCharType="separate"/>
            </w:r>
            <w:r w:rsidR="00911918">
              <w:rPr>
                <w:noProof/>
              </w:rPr>
              <w:t>39</w:t>
            </w:r>
            <w:r>
              <w:rPr>
                <w:noProof/>
              </w:rPr>
              <w:fldChar w:fldCharType="end"/>
            </w:r>
          </w:hyperlink>
        </w:p>
        <w:p w14:paraId="019525A4" w14:textId="569B62EE" w:rsidR="25F16E19" w:rsidRDefault="25F16E19" w:rsidP="25F16E19">
          <w:pPr>
            <w:pStyle w:val="TOC2"/>
            <w:tabs>
              <w:tab w:val="left" w:pos="900"/>
              <w:tab w:val="right" w:leader="dot" w:pos="9630"/>
            </w:tabs>
            <w:rPr>
              <w:rStyle w:val="Hyperlink"/>
            </w:rPr>
          </w:pPr>
          <w:hyperlink w:anchor="_Toc1247407166">
            <w:r w:rsidRPr="25F16E19">
              <w:rPr>
                <w:rStyle w:val="Hyperlink"/>
                <w:noProof/>
              </w:rPr>
              <w:t>5.</w:t>
            </w:r>
            <w:r>
              <w:rPr>
                <w:noProof/>
              </w:rPr>
              <w:tab/>
            </w:r>
            <w:r w:rsidRPr="25F16E19">
              <w:rPr>
                <w:rStyle w:val="Hyperlink"/>
                <w:noProof/>
              </w:rPr>
              <w:t>Appendix: List of abbreviations</w:t>
            </w:r>
            <w:r>
              <w:rPr>
                <w:noProof/>
              </w:rPr>
              <w:tab/>
            </w:r>
            <w:r>
              <w:rPr>
                <w:noProof/>
              </w:rPr>
              <w:fldChar w:fldCharType="begin"/>
            </w:r>
            <w:r>
              <w:rPr>
                <w:noProof/>
              </w:rPr>
              <w:instrText>PAGEREF _Toc1247407166 \h</w:instrText>
            </w:r>
            <w:r>
              <w:rPr>
                <w:noProof/>
              </w:rPr>
            </w:r>
            <w:r>
              <w:rPr>
                <w:noProof/>
              </w:rPr>
              <w:fldChar w:fldCharType="separate"/>
            </w:r>
            <w:r w:rsidR="00911918">
              <w:rPr>
                <w:noProof/>
              </w:rPr>
              <w:t>42</w:t>
            </w:r>
            <w:r>
              <w:rPr>
                <w:noProof/>
              </w:rPr>
              <w:fldChar w:fldCharType="end"/>
            </w:r>
          </w:hyperlink>
          <w:r>
            <w:fldChar w:fldCharType="end"/>
          </w:r>
        </w:p>
      </w:sdtContent>
    </w:sdt>
    <w:p w14:paraId="5F4E5326" w14:textId="1B004097" w:rsidR="00A87472" w:rsidRDefault="00A87472"/>
    <w:p w14:paraId="4EB76276" w14:textId="77777777" w:rsidR="00DF3EF4" w:rsidRDefault="00DF3EF4"/>
    <w:p w14:paraId="4F0FB10B" w14:textId="77777777" w:rsidR="00DF3EF4" w:rsidRDefault="00DF3EF4"/>
    <w:p w14:paraId="3C335B85" w14:textId="02A8B814" w:rsidR="009F0C23" w:rsidRDefault="3B93B13C" w:rsidP="25F16E19">
      <w:pPr>
        <w:pStyle w:val="NumberedHeading1"/>
        <w:rPr>
          <w:bCs/>
        </w:rPr>
      </w:pPr>
      <w:bookmarkStart w:id="10" w:name="_Toc1323627283"/>
      <w:r>
        <w:t>Introduction</w:t>
      </w:r>
      <w:bookmarkEnd w:id="10"/>
    </w:p>
    <w:p w14:paraId="25CB72FD" w14:textId="2A43BF04" w:rsidR="28D87106" w:rsidRDefault="28D87106" w:rsidP="25F16E19">
      <w:pPr>
        <w:rPr>
          <w:rFonts w:eastAsia="Arial" w:cs="Arial"/>
          <w:color w:val="000000" w:themeColor="text1"/>
          <w:szCs w:val="22"/>
        </w:rPr>
      </w:pPr>
      <w:r w:rsidRPr="25F16E19">
        <w:rPr>
          <w:rFonts w:eastAsia="Arial" w:cs="Arial"/>
          <w:color w:val="000000" w:themeColor="text1"/>
          <w:szCs w:val="22"/>
        </w:rPr>
        <w:t>Tropical Cyclone “Wanda” formed initially as a wave low on the ITCZ to the southwest of Willis Island on 20</w:t>
      </w:r>
      <w:r w:rsidRPr="25F16E19">
        <w:rPr>
          <w:rFonts w:eastAsia="Arial" w:cs="Arial"/>
          <w:color w:val="000000" w:themeColor="text1"/>
          <w:szCs w:val="22"/>
          <w:vertAlign w:val="superscript"/>
        </w:rPr>
        <w:t>th</w:t>
      </w:r>
      <w:r w:rsidRPr="25F16E19">
        <w:rPr>
          <w:rFonts w:eastAsia="Arial" w:cs="Arial"/>
          <w:color w:val="000000" w:themeColor="text1"/>
          <w:szCs w:val="22"/>
        </w:rPr>
        <w:t xml:space="preserve"> January 1974 in the wake of tropical cyclone “Vera” which had moved steadily away from the region during the previous few days. This wave low gradually </w:t>
      </w:r>
      <w:r w:rsidR="2C81A16F" w:rsidRPr="25F16E19">
        <w:rPr>
          <w:rFonts w:eastAsia="Arial" w:cs="Arial"/>
          <w:color w:val="000000" w:themeColor="text1"/>
          <w:szCs w:val="22"/>
        </w:rPr>
        <w:t xml:space="preserve">developed while moving on an east-southeast track away from the Queensland coast. On January </w:t>
      </w:r>
      <w:r w:rsidR="00542D4A">
        <w:rPr>
          <w:rFonts w:eastAsia="Arial" w:cs="Arial"/>
          <w:color w:val="000000" w:themeColor="text1"/>
          <w:szCs w:val="22"/>
        </w:rPr>
        <w:t>2</w:t>
      </w:r>
      <w:r w:rsidR="2C81A16F" w:rsidRPr="25F16E19">
        <w:rPr>
          <w:rFonts w:eastAsia="Arial" w:cs="Arial"/>
          <w:color w:val="000000" w:themeColor="text1"/>
          <w:szCs w:val="22"/>
        </w:rPr>
        <w:t xml:space="preserve">3rd it veered onto a south-southwest track </w:t>
      </w:r>
      <w:r w:rsidR="554AC6F1" w:rsidRPr="25F16E19">
        <w:rPr>
          <w:rFonts w:eastAsia="Arial" w:cs="Arial"/>
          <w:color w:val="000000" w:themeColor="text1"/>
          <w:szCs w:val="22"/>
        </w:rPr>
        <w:t>while slowly deepening, and eventually crossed the coast just north of Double Island Point between 240600 GMT and 241100 GMT. Its central pressure at that time was 997 mb and at no stage did the central eye mechanism fully devel</w:t>
      </w:r>
      <w:r w:rsidR="4062020E" w:rsidRPr="25F16E19">
        <w:rPr>
          <w:rFonts w:eastAsia="Arial" w:cs="Arial"/>
          <w:color w:val="000000" w:themeColor="text1"/>
          <w:szCs w:val="22"/>
        </w:rPr>
        <w:t>o</w:t>
      </w:r>
      <w:r w:rsidR="554AC6F1" w:rsidRPr="25F16E19">
        <w:rPr>
          <w:rFonts w:eastAsia="Arial" w:cs="Arial"/>
          <w:color w:val="000000" w:themeColor="text1"/>
          <w:szCs w:val="22"/>
        </w:rPr>
        <w:t xml:space="preserve">p to the mature cyclone category. </w:t>
      </w:r>
    </w:p>
    <w:p w14:paraId="6DD2DE02" w14:textId="5CC945DB" w:rsidR="5680E3A7" w:rsidRDefault="5680E3A7" w:rsidP="25F16E19">
      <w:pPr>
        <w:rPr>
          <w:rFonts w:eastAsia="Arial" w:cs="Arial"/>
          <w:color w:val="000000" w:themeColor="text1"/>
          <w:szCs w:val="22"/>
        </w:rPr>
      </w:pPr>
      <w:r w:rsidRPr="25F16E19">
        <w:rPr>
          <w:rFonts w:eastAsia="Arial" w:cs="Arial"/>
          <w:color w:val="000000" w:themeColor="text1"/>
          <w:szCs w:val="22"/>
        </w:rPr>
        <w:t>After crossing the coast, “Wanda” weakened rapidly to a rain depression, and at 250200 GMT, was centred just north of Dalby. The flood rains which followed were to prove the most disastrous the Moreton region had experienced this century.</w:t>
      </w:r>
    </w:p>
    <w:p w14:paraId="0C4BE57C" w14:textId="77777777" w:rsidR="002106E9" w:rsidRDefault="00C42E4B" w:rsidP="002106E9">
      <w:pPr>
        <w:keepNext/>
        <w:jc w:val="center"/>
      </w:pPr>
      <w:r>
        <w:rPr>
          <w:rFonts w:eastAsia="Arial" w:cs="Arial"/>
          <w:noProof/>
          <w:color w:val="000000" w:themeColor="text1"/>
          <w:szCs w:val="22"/>
        </w:rPr>
        <w:drawing>
          <wp:inline distT="0" distB="0" distL="0" distR="0" wp14:anchorId="5E756FC2" wp14:editId="295DC0DB">
            <wp:extent cx="4012860" cy="5588000"/>
            <wp:effectExtent l="0" t="0" r="6985" b="0"/>
            <wp:docPr id="899175280" name="Picture 1" descr="A chart showing the Queensland coastline and the track of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75280" name="Picture 1" descr="A chart showing the Queensland coastline and the track of Tropical Cyclone Wan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2860" cy="5588000"/>
                    </a:xfrm>
                    <a:prstGeom prst="rect">
                      <a:avLst/>
                    </a:prstGeom>
                    <a:noFill/>
                    <a:ln>
                      <a:noFill/>
                    </a:ln>
                  </pic:spPr>
                </pic:pic>
              </a:graphicData>
            </a:graphic>
          </wp:inline>
        </w:drawing>
      </w:r>
    </w:p>
    <w:p w14:paraId="55D31B07" w14:textId="63075079" w:rsidR="25F16E19" w:rsidRDefault="002106E9" w:rsidP="002106E9">
      <w:pPr>
        <w:pStyle w:val="Caption"/>
        <w:jc w:val="center"/>
        <w:rPr>
          <w:rFonts w:eastAsia="Arial" w:cs="Arial"/>
          <w:noProof/>
          <w:color w:val="000000" w:themeColor="text1"/>
          <w:szCs w:val="22"/>
        </w:rPr>
      </w:pPr>
      <w:r>
        <w:t xml:space="preserve">Figure </w:t>
      </w:r>
      <w:r>
        <w:fldChar w:fldCharType="begin"/>
      </w:r>
      <w:r>
        <w:instrText xml:space="preserve"> SEQ Figure \* ARABIC </w:instrText>
      </w:r>
      <w:r>
        <w:fldChar w:fldCharType="separate"/>
      </w:r>
      <w:r w:rsidR="00BD6D64">
        <w:rPr>
          <w:noProof/>
        </w:rPr>
        <w:t>1</w:t>
      </w:r>
      <w:r>
        <w:fldChar w:fldCharType="end"/>
      </w:r>
      <w:r>
        <w:t xml:space="preserve">. Track of Tropical Cyclone "Wanda". Code indicates central pressure, </w:t>
      </w:r>
      <w:r w:rsidR="00AD63F6">
        <w:t>d</w:t>
      </w:r>
      <w:r>
        <w:t>ate, and GMT time (two digits each).</w:t>
      </w:r>
      <w:r w:rsidR="00AD63F6">
        <w:t xml:space="preserve"> For </w:t>
      </w:r>
      <w:r w:rsidR="00F35C66">
        <w:t>example,</w:t>
      </w:r>
      <w:r w:rsidR="00633196">
        <w:t xml:space="preserve"> the first point</w:t>
      </w:r>
      <w:r w:rsidR="00AD63F6">
        <w:t xml:space="preserve"> </w:t>
      </w:r>
      <w:r w:rsidR="00DE63B2">
        <w:t>040214</w:t>
      </w:r>
      <w:r w:rsidR="00EC0D91">
        <w:t xml:space="preserve"> should be read as </w:t>
      </w:r>
      <w:r w:rsidR="00783858">
        <w:t xml:space="preserve">1004 </w:t>
      </w:r>
      <w:proofErr w:type="spellStart"/>
      <w:r w:rsidR="00783858">
        <w:t>hPa</w:t>
      </w:r>
      <w:proofErr w:type="spellEnd"/>
      <w:r w:rsidR="00EE2BE6">
        <w:t xml:space="preserve"> </w:t>
      </w:r>
      <w:r w:rsidR="00486013">
        <w:t>on 20</w:t>
      </w:r>
      <w:r w:rsidR="0038362F">
        <w:t xml:space="preserve"> January</w:t>
      </w:r>
      <w:r w:rsidR="00633196">
        <w:t xml:space="preserve"> at 14 GMT.</w:t>
      </w:r>
    </w:p>
    <w:p w14:paraId="6D567C0A" w14:textId="77777777" w:rsidR="001534EE" w:rsidRDefault="00BA515B" w:rsidP="001534EE">
      <w:pPr>
        <w:keepNext/>
        <w:tabs>
          <w:tab w:val="left" w:pos="3770"/>
        </w:tabs>
      </w:pPr>
      <w:r>
        <w:rPr>
          <w:rFonts w:eastAsia="Arial" w:cs="Arial"/>
          <w:szCs w:val="22"/>
        </w:rPr>
        <w:t>.</w:t>
      </w:r>
      <w:r>
        <w:rPr>
          <w:rFonts w:eastAsia="Arial" w:cs="Arial"/>
          <w:noProof/>
          <w:szCs w:val="22"/>
        </w:rPr>
        <w:drawing>
          <wp:inline distT="0" distB="0" distL="0" distR="0" wp14:anchorId="6C705127" wp14:editId="7BF6A40A">
            <wp:extent cx="6101715" cy="7665444"/>
            <wp:effectExtent l="0" t="0" r="0" b="0"/>
            <wp:docPr id="1373195208" name="Picture 2" descr="A photograph of a hand written table containing the data of Tropical Cyclone Wanda's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95208" name="Picture 2" descr="A photograph of a hand written table containing the data of Tropical Cyclone Wanda's track."/>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07443" cy="7672640"/>
                    </a:xfrm>
                    <a:prstGeom prst="rect">
                      <a:avLst/>
                    </a:prstGeom>
                    <a:noFill/>
                    <a:ln>
                      <a:noFill/>
                    </a:ln>
                  </pic:spPr>
                </pic:pic>
              </a:graphicData>
            </a:graphic>
          </wp:inline>
        </w:drawing>
      </w:r>
    </w:p>
    <w:p w14:paraId="29E1767B" w14:textId="098B0994" w:rsidR="001534EE" w:rsidRDefault="001534EE" w:rsidP="001534EE">
      <w:pPr>
        <w:pStyle w:val="Caption"/>
      </w:pPr>
      <w:r>
        <w:t xml:space="preserve">Figure </w:t>
      </w:r>
      <w:r>
        <w:fldChar w:fldCharType="begin"/>
      </w:r>
      <w:r>
        <w:instrText xml:space="preserve"> SEQ Figure \* ARABIC </w:instrText>
      </w:r>
      <w:r>
        <w:fldChar w:fldCharType="separate"/>
      </w:r>
      <w:r w:rsidR="00BD6D64">
        <w:rPr>
          <w:noProof/>
        </w:rPr>
        <w:t>2</w:t>
      </w:r>
      <w:r>
        <w:fldChar w:fldCharType="end"/>
      </w:r>
      <w:r>
        <w:t>. Track summary for Tropical Cyclone "Wanda", 21st - 25th January 1974.</w:t>
      </w:r>
      <w:r w:rsidR="000E41A6">
        <w:t xml:space="preserve"> </w:t>
      </w:r>
      <w:r w:rsidR="00E96E47">
        <w:t>This data is reproduc</w:t>
      </w:r>
      <w:r w:rsidR="00CB0830">
        <w:t>ed as it appeared in the original report, f</w:t>
      </w:r>
      <w:r w:rsidR="000E41A6">
        <w:t xml:space="preserve">or a complete listing of data </w:t>
      </w:r>
      <w:r w:rsidR="00661D0F">
        <w:t xml:space="preserve">in a more accessible format </w:t>
      </w:r>
      <w:r w:rsidR="000E41A6">
        <w:t xml:space="preserve">see the Bureau's </w:t>
      </w:r>
      <w:r w:rsidR="005E2975">
        <w:t xml:space="preserve">tropical cyclone database </w:t>
      </w:r>
      <w:r w:rsidR="00017D6F" w:rsidRPr="00017D6F">
        <w:t>http://www.bom.gov.au/cyclone/tropical-cyclone-knowledge-centre/databases/</w:t>
      </w:r>
    </w:p>
    <w:p w14:paraId="7934FB13" w14:textId="4F0092FB" w:rsidR="468D14AD" w:rsidRDefault="468D14AD" w:rsidP="25F16E19">
      <w:pPr>
        <w:pStyle w:val="NumberedHeading1"/>
        <w:rPr>
          <w:bCs/>
        </w:rPr>
      </w:pPr>
      <w:bookmarkStart w:id="11" w:name="_Toc1423006611"/>
      <w:r>
        <w:t>Development</w:t>
      </w:r>
      <w:bookmarkEnd w:id="11"/>
    </w:p>
    <w:p w14:paraId="0B72C654" w14:textId="1DEFBD14" w:rsidR="2F231944" w:rsidRDefault="2F231944" w:rsidP="25F16E19">
      <w:pPr>
        <w:pStyle w:val="NumberedHeading2"/>
      </w:pPr>
      <w:bookmarkStart w:id="12" w:name="_Toc906183876"/>
      <w:r>
        <w:t>Surface Considerations</w:t>
      </w:r>
      <w:bookmarkEnd w:id="12"/>
    </w:p>
    <w:p w14:paraId="16DA601A" w14:textId="655C10DC" w:rsidR="06B1D374" w:rsidRDefault="06B1D374" w:rsidP="25F16E19">
      <w:pPr>
        <w:pStyle w:val="NumberedHeading2"/>
        <w:numPr>
          <w:ilvl w:val="1"/>
          <w:numId w:val="0"/>
        </w:numPr>
        <w:rPr>
          <w:b w:val="0"/>
          <w:sz w:val="22"/>
          <w:szCs w:val="22"/>
        </w:rPr>
      </w:pPr>
      <w:r w:rsidRPr="25F16E19">
        <w:rPr>
          <w:b w:val="0"/>
          <w:sz w:val="22"/>
          <w:szCs w:val="22"/>
        </w:rPr>
        <w:t>The first indications of a low on the ITCZ appeared in the vicinity of Flinders Reef on the midnight chart of January 20</w:t>
      </w:r>
      <w:r w:rsidRPr="25F16E19">
        <w:rPr>
          <w:b w:val="0"/>
          <w:sz w:val="22"/>
          <w:szCs w:val="22"/>
          <w:vertAlign w:val="superscript"/>
        </w:rPr>
        <w:t>th</w:t>
      </w:r>
      <w:r w:rsidRPr="25F16E19">
        <w:rPr>
          <w:b w:val="0"/>
          <w:sz w:val="22"/>
          <w:szCs w:val="22"/>
        </w:rPr>
        <w:t xml:space="preserve"> </w:t>
      </w:r>
      <w:r w:rsidR="0025281D">
        <w:rPr>
          <w:b w:val="0"/>
          <w:sz w:val="22"/>
          <w:szCs w:val="22"/>
        </w:rPr>
        <w:t>(</w:t>
      </w:r>
      <w:r w:rsidR="002831FB">
        <w:rPr>
          <w:b w:val="0"/>
          <w:sz w:val="22"/>
          <w:szCs w:val="22"/>
        </w:rPr>
        <w:t>Figure 3)</w:t>
      </w:r>
      <w:r w:rsidR="00A57F50">
        <w:rPr>
          <w:b w:val="0"/>
          <w:sz w:val="22"/>
          <w:szCs w:val="22"/>
        </w:rPr>
        <w:t xml:space="preserve">. </w:t>
      </w:r>
      <w:r w:rsidRPr="25F16E19">
        <w:rPr>
          <w:b w:val="0"/>
          <w:sz w:val="22"/>
          <w:szCs w:val="22"/>
        </w:rPr>
        <w:t>At this time tropical cyclone “Vera” was centred some 1300 km to the southeast and moving on a southeast track. By 202</w:t>
      </w:r>
      <w:r w:rsidR="12769BF8" w:rsidRPr="25F16E19">
        <w:rPr>
          <w:b w:val="0"/>
          <w:sz w:val="22"/>
          <w:szCs w:val="22"/>
        </w:rPr>
        <w:t>300 GMT, a 1003 mb centre was clearly defined on the ITCZ just over 200 km to the south of Willis Island</w:t>
      </w:r>
      <w:r w:rsidR="00EC0F5C">
        <w:rPr>
          <w:b w:val="0"/>
          <w:sz w:val="22"/>
          <w:szCs w:val="22"/>
        </w:rPr>
        <w:t xml:space="preserve"> (Figure 4)</w:t>
      </w:r>
      <w:r w:rsidR="12769BF8" w:rsidRPr="25F16E19">
        <w:rPr>
          <w:b w:val="0"/>
          <w:sz w:val="22"/>
          <w:szCs w:val="22"/>
        </w:rPr>
        <w:t>. The ship ‘SANJURU PIONEER”</w:t>
      </w:r>
      <w:r w:rsidR="3528CA7F" w:rsidRPr="25F16E19">
        <w:rPr>
          <w:b w:val="0"/>
          <w:sz w:val="22"/>
          <w:szCs w:val="22"/>
        </w:rPr>
        <w:t xml:space="preserve"> reported a northwest wind of 65 km/h approximately 200 km east of the centre at 210000 GMT. To the west of the low the ITCZ crossed the Queensland coast just north of Innisfail and marked the northern limit of the coastal ridge extending from a 1013 mb high located southwest of Lord Howe Island.</w:t>
      </w:r>
    </w:p>
    <w:p w14:paraId="7F5E15BD" w14:textId="1BC3BE3D" w:rsidR="3B0B2EC1" w:rsidRDefault="3B0B2EC1" w:rsidP="25F16E19">
      <w:pPr>
        <w:pStyle w:val="NumberedHeading2"/>
        <w:numPr>
          <w:ilvl w:val="1"/>
          <w:numId w:val="0"/>
        </w:numPr>
        <w:rPr>
          <w:b w:val="0"/>
          <w:sz w:val="22"/>
          <w:szCs w:val="22"/>
        </w:rPr>
      </w:pPr>
      <w:r w:rsidRPr="25F16E19">
        <w:rPr>
          <w:b w:val="0"/>
          <w:sz w:val="22"/>
          <w:szCs w:val="22"/>
        </w:rPr>
        <w:t>By 212300 GMT, the low had drifted east-southeastward with little change in intensity, while “Vera” was crossing waters to the south of New Caledonia</w:t>
      </w:r>
      <w:r w:rsidR="005719A5">
        <w:rPr>
          <w:b w:val="0"/>
          <w:sz w:val="22"/>
          <w:szCs w:val="22"/>
        </w:rPr>
        <w:t xml:space="preserve"> (Figure 5)</w:t>
      </w:r>
      <w:r w:rsidRPr="25F16E19">
        <w:rPr>
          <w:b w:val="0"/>
          <w:sz w:val="22"/>
          <w:szCs w:val="22"/>
        </w:rPr>
        <w:t>. The ridge had persisted along the Q</w:t>
      </w:r>
      <w:r w:rsidR="375ACDFA" w:rsidRPr="25F16E19">
        <w:rPr>
          <w:b w:val="0"/>
          <w:sz w:val="22"/>
          <w:szCs w:val="22"/>
        </w:rPr>
        <w:t>u</w:t>
      </w:r>
      <w:r w:rsidRPr="25F16E19">
        <w:rPr>
          <w:b w:val="0"/>
          <w:sz w:val="22"/>
          <w:szCs w:val="22"/>
        </w:rPr>
        <w:t>eensland coast</w:t>
      </w:r>
      <w:r w:rsidR="531A0158" w:rsidRPr="25F16E19">
        <w:rPr>
          <w:b w:val="0"/>
          <w:sz w:val="22"/>
          <w:szCs w:val="22"/>
        </w:rPr>
        <w:t xml:space="preserve"> with the high maintaining a constant central pressure.</w:t>
      </w:r>
    </w:p>
    <w:p w14:paraId="6C0946CC" w14:textId="4D9C8C62" w:rsidR="531A0158" w:rsidRDefault="531A0158" w:rsidP="25F16E19">
      <w:pPr>
        <w:pStyle w:val="NumberedHeading2"/>
        <w:numPr>
          <w:ilvl w:val="1"/>
          <w:numId w:val="0"/>
        </w:numPr>
        <w:rPr>
          <w:b w:val="0"/>
          <w:sz w:val="22"/>
          <w:szCs w:val="22"/>
        </w:rPr>
      </w:pPr>
      <w:r w:rsidRPr="25F16E19">
        <w:rPr>
          <w:b w:val="0"/>
          <w:sz w:val="22"/>
          <w:szCs w:val="22"/>
        </w:rPr>
        <w:t>By 222300 GMT, the low, with a central pressure of 1005 mb, had become organised while still moving east-southeastward</w:t>
      </w:r>
      <w:r w:rsidR="00CC4EE1">
        <w:rPr>
          <w:b w:val="0"/>
          <w:sz w:val="22"/>
          <w:szCs w:val="22"/>
        </w:rPr>
        <w:t xml:space="preserve"> (Figure 6)</w:t>
      </w:r>
      <w:r w:rsidRPr="25F16E19">
        <w:rPr>
          <w:b w:val="0"/>
          <w:sz w:val="22"/>
          <w:szCs w:val="22"/>
        </w:rPr>
        <w:t>. The ITCZ had now drifted to the south of Innisfail. During the afternoon of the 23</w:t>
      </w:r>
      <w:r w:rsidRPr="25F16E19">
        <w:rPr>
          <w:b w:val="0"/>
          <w:sz w:val="22"/>
          <w:szCs w:val="22"/>
          <w:vertAlign w:val="superscript"/>
        </w:rPr>
        <w:t>rd</w:t>
      </w:r>
      <w:r w:rsidRPr="25F16E19">
        <w:rPr>
          <w:b w:val="0"/>
          <w:sz w:val="22"/>
          <w:szCs w:val="22"/>
        </w:rPr>
        <w:t>, pressures along the Queensland coast began to fall and the low changed its direction of movement from east-southeastward to southward</w:t>
      </w:r>
      <w:r w:rsidR="295CD19D" w:rsidRPr="25F16E19">
        <w:rPr>
          <w:b w:val="0"/>
          <w:sz w:val="22"/>
          <w:szCs w:val="22"/>
        </w:rPr>
        <w:t>. At 231100 GMT, the low veered south-southwestward with the central pressure falling to 1000 mb</w:t>
      </w:r>
      <w:r w:rsidR="007C7306">
        <w:rPr>
          <w:b w:val="0"/>
          <w:sz w:val="22"/>
          <w:szCs w:val="22"/>
        </w:rPr>
        <w:t xml:space="preserve"> (Figure 7)</w:t>
      </w:r>
      <w:r w:rsidR="295CD19D" w:rsidRPr="25F16E19">
        <w:rPr>
          <w:b w:val="0"/>
          <w:sz w:val="22"/>
          <w:szCs w:val="22"/>
        </w:rPr>
        <w:t>. Strong easterly winds had developed along the coast between Gladstone and Cape Moreton and a high, which had strengthened to the west of Tasmania, had by this time moved into the southwest Tasman Sea.</w:t>
      </w:r>
    </w:p>
    <w:p w14:paraId="4EF686E2" w14:textId="1511E923" w:rsidR="3095CA4B" w:rsidRDefault="3095CA4B" w:rsidP="25F16E19">
      <w:pPr>
        <w:pStyle w:val="NumberedHeading2"/>
        <w:numPr>
          <w:ilvl w:val="1"/>
          <w:numId w:val="0"/>
        </w:numPr>
        <w:rPr>
          <w:b w:val="0"/>
          <w:sz w:val="22"/>
          <w:szCs w:val="22"/>
        </w:rPr>
      </w:pPr>
      <w:r w:rsidRPr="25F16E19">
        <w:rPr>
          <w:b w:val="0"/>
          <w:sz w:val="22"/>
          <w:szCs w:val="22"/>
        </w:rPr>
        <w:t>During the following 12 hours, “Wanda” continued on a south-southwest track and, at 232300 GMT, was centred 220 km east of Gladstone with central pressure 1000 mb</w:t>
      </w:r>
      <w:r w:rsidR="00270BB6">
        <w:rPr>
          <w:b w:val="0"/>
          <w:sz w:val="22"/>
          <w:szCs w:val="22"/>
        </w:rPr>
        <w:t xml:space="preserve"> (Figure 8)</w:t>
      </w:r>
      <w:r w:rsidRPr="25F16E19">
        <w:rPr>
          <w:b w:val="0"/>
          <w:sz w:val="22"/>
          <w:szCs w:val="22"/>
        </w:rPr>
        <w:t xml:space="preserve">. The high in the Tasman Sea had progressed further east and a strong easterly stream was affecting coastal areas between Sandy Cape and Byron Bay. A gale of 69 </w:t>
      </w:r>
      <w:r w:rsidR="006E3DA8">
        <w:rPr>
          <w:b w:val="0"/>
          <w:sz w:val="22"/>
          <w:szCs w:val="22"/>
        </w:rPr>
        <w:t>k</w:t>
      </w:r>
      <w:r w:rsidRPr="25F16E19">
        <w:rPr>
          <w:b w:val="0"/>
          <w:sz w:val="22"/>
          <w:szCs w:val="22"/>
        </w:rPr>
        <w:t>m/h was re</w:t>
      </w:r>
      <w:r w:rsidR="1FCA0C94" w:rsidRPr="25F16E19">
        <w:rPr>
          <w:b w:val="0"/>
          <w:sz w:val="22"/>
          <w:szCs w:val="22"/>
        </w:rPr>
        <w:t>ported from Double Island Point. The pressure gradient between “Wanda” and the Tasman Sea high increased during the afternoon, causing easterly winds to 75 km/h from Double Island Point to Byron Bay.</w:t>
      </w:r>
    </w:p>
    <w:p w14:paraId="761C27F0" w14:textId="564CB51A" w:rsidR="1FCA0C94" w:rsidRDefault="1FCA0C94" w:rsidP="25F16E19">
      <w:pPr>
        <w:pStyle w:val="NumberedHeading2"/>
        <w:numPr>
          <w:ilvl w:val="1"/>
          <w:numId w:val="0"/>
        </w:numPr>
        <w:rPr>
          <w:b w:val="0"/>
          <w:sz w:val="22"/>
          <w:szCs w:val="22"/>
        </w:rPr>
      </w:pPr>
      <w:r w:rsidRPr="25F16E19">
        <w:rPr>
          <w:b w:val="0"/>
          <w:sz w:val="22"/>
          <w:szCs w:val="22"/>
        </w:rPr>
        <w:t>Shortly after 240800 GMT “Wanda”, with a central pressure below 998 mb, moved inland just north of Double Island Point</w:t>
      </w:r>
      <w:r w:rsidR="00270BB6">
        <w:rPr>
          <w:b w:val="0"/>
          <w:sz w:val="22"/>
          <w:szCs w:val="22"/>
        </w:rPr>
        <w:t xml:space="preserve"> (Figure 9)</w:t>
      </w:r>
      <w:r w:rsidRPr="25F16E19">
        <w:rPr>
          <w:b w:val="0"/>
          <w:sz w:val="22"/>
          <w:szCs w:val="22"/>
        </w:rPr>
        <w:t>. The wind at Double Island P</w:t>
      </w:r>
      <w:r w:rsidR="1ABF18B5" w:rsidRPr="25F16E19">
        <w:rPr>
          <w:b w:val="0"/>
          <w:sz w:val="22"/>
          <w:szCs w:val="22"/>
        </w:rPr>
        <w:t>o</w:t>
      </w:r>
      <w:r w:rsidRPr="25F16E19">
        <w:rPr>
          <w:b w:val="0"/>
          <w:sz w:val="22"/>
          <w:szCs w:val="22"/>
        </w:rPr>
        <w:t>int at 240800 GMT was easterly 83 km/h and mean sea level pressure 998.3 m</w:t>
      </w:r>
      <w:r w:rsidR="61252762" w:rsidRPr="25F16E19">
        <w:rPr>
          <w:b w:val="0"/>
          <w:sz w:val="22"/>
          <w:szCs w:val="22"/>
        </w:rPr>
        <w:t xml:space="preserve">b. </w:t>
      </w:r>
      <w:r w:rsidR="37AF8D5A" w:rsidRPr="25F16E19">
        <w:rPr>
          <w:b w:val="0"/>
          <w:sz w:val="22"/>
          <w:szCs w:val="22"/>
        </w:rPr>
        <w:t>During the night, as “Wanda” drifted on a more southwest track, winds along the coast reached their strongest between Tewantin and Byron Bay. 93 km/h easterly winds were reported from both Tewantin and Caloundra at 241100 GMT; a 104 km/h easterly was recorded at Cape Moreton at 241700 GMT.</w:t>
      </w:r>
    </w:p>
    <w:p w14:paraId="212888F9" w14:textId="0E551558" w:rsidR="37AF8D5A" w:rsidRDefault="37AF8D5A" w:rsidP="25F16E19">
      <w:pPr>
        <w:pStyle w:val="NumberedHeading2"/>
        <w:numPr>
          <w:ilvl w:val="1"/>
          <w:numId w:val="0"/>
        </w:numPr>
        <w:rPr>
          <w:b w:val="0"/>
          <w:sz w:val="22"/>
          <w:szCs w:val="22"/>
        </w:rPr>
      </w:pPr>
      <w:r w:rsidRPr="25F16E19">
        <w:rPr>
          <w:b w:val="0"/>
          <w:sz w:val="22"/>
          <w:szCs w:val="22"/>
        </w:rPr>
        <w:t>By 242300 GMT, “Wanda” had weakened and, with a central pressure of 1003 mb, was centred just north of Dalby</w:t>
      </w:r>
      <w:r w:rsidR="00270BB6">
        <w:rPr>
          <w:b w:val="0"/>
          <w:sz w:val="22"/>
          <w:szCs w:val="22"/>
        </w:rPr>
        <w:t xml:space="preserve"> (Figure 10)</w:t>
      </w:r>
      <w:r w:rsidRPr="25F16E19">
        <w:rPr>
          <w:b w:val="0"/>
          <w:sz w:val="22"/>
          <w:szCs w:val="22"/>
        </w:rPr>
        <w:t>. It had ceased to be a tropical cyclone. However, gales were to continue between Caloundra and Byron Bay until 262000 GMT.</w:t>
      </w:r>
    </w:p>
    <w:p w14:paraId="78270131" w14:textId="77777777" w:rsidR="00F7002A" w:rsidRDefault="00F7002A" w:rsidP="25F16E19">
      <w:pPr>
        <w:pStyle w:val="NumberedHeading2"/>
        <w:numPr>
          <w:ilvl w:val="1"/>
          <w:numId w:val="0"/>
        </w:numPr>
        <w:rPr>
          <w:b w:val="0"/>
          <w:sz w:val="22"/>
          <w:szCs w:val="22"/>
        </w:rPr>
      </w:pPr>
    </w:p>
    <w:p w14:paraId="3B04B474" w14:textId="77777777" w:rsidR="00BC594D" w:rsidRDefault="00751A28" w:rsidP="00BC594D">
      <w:pPr>
        <w:pStyle w:val="NumberedHeading2"/>
        <w:numPr>
          <w:ilvl w:val="1"/>
          <w:numId w:val="0"/>
        </w:numPr>
      </w:pPr>
      <w:r>
        <w:rPr>
          <w:b w:val="0"/>
          <w:noProof/>
          <w:sz w:val="22"/>
          <w:szCs w:val="22"/>
        </w:rPr>
        <w:drawing>
          <wp:inline distT="0" distB="0" distL="0" distR="0" wp14:anchorId="486ED63E" wp14:editId="1F3DAA68">
            <wp:extent cx="6120130" cy="4334510"/>
            <wp:effectExtent l="0" t="0" r="0" b="8890"/>
            <wp:docPr id="1652223090" name="Picture 1" descr="A mean sea level pressure weather chart showing eastern Australia, Tropical Cyclone Vera, and the tropical low that would become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3090" name="Picture 1" descr="A mean sea level pressure weather chart showing eastern Australia, Tropical Cyclone Vera, and the tropical low that would become Tropical Cyclone Wand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334510"/>
                    </a:xfrm>
                    <a:prstGeom prst="rect">
                      <a:avLst/>
                    </a:prstGeom>
                  </pic:spPr>
                </pic:pic>
              </a:graphicData>
            </a:graphic>
          </wp:inline>
        </w:drawing>
      </w:r>
    </w:p>
    <w:p w14:paraId="54D2BC15" w14:textId="457A8784" w:rsidR="00F7002A" w:rsidRDefault="00BC594D" w:rsidP="00BC594D">
      <w:pPr>
        <w:pStyle w:val="Caption"/>
      </w:pPr>
      <w:r>
        <w:t xml:space="preserve">Figure </w:t>
      </w:r>
      <w:r>
        <w:fldChar w:fldCharType="begin"/>
      </w:r>
      <w:r>
        <w:instrText xml:space="preserve"> SEQ Figure \* ARABIC </w:instrText>
      </w:r>
      <w:r>
        <w:fldChar w:fldCharType="separate"/>
      </w:r>
      <w:r w:rsidR="00BD6D64">
        <w:rPr>
          <w:noProof/>
        </w:rPr>
        <w:t>3</w:t>
      </w:r>
      <w:r>
        <w:fldChar w:fldCharType="end"/>
      </w:r>
      <w:r>
        <w:t>. Surface chart at 14 GMT January 20</w:t>
      </w:r>
      <w:r w:rsidR="00CB7880">
        <w:t>,</w:t>
      </w:r>
      <w:r>
        <w:t xml:space="preserve"> 1974</w:t>
      </w:r>
      <w:r w:rsidR="004F18DD">
        <w:t xml:space="preserve"> (12am AEST January 21, 1974)</w:t>
      </w:r>
      <w:r>
        <w:t>, showing Tropical Cyclone Vera off the Queensland coast, with the precursor low to Tropical Cyclone Wanda to its northwest.</w:t>
      </w:r>
    </w:p>
    <w:p w14:paraId="5334D821" w14:textId="77777777" w:rsidR="007124FB" w:rsidRDefault="007124FB" w:rsidP="007124FB"/>
    <w:p w14:paraId="3CCAA506" w14:textId="77777777" w:rsidR="005D25E1" w:rsidRDefault="00392AC8" w:rsidP="005D25E1">
      <w:pPr>
        <w:keepNext/>
      </w:pPr>
      <w:r>
        <w:rPr>
          <w:noProof/>
        </w:rPr>
        <w:drawing>
          <wp:inline distT="0" distB="0" distL="0" distR="0" wp14:anchorId="1533E050" wp14:editId="1562A953">
            <wp:extent cx="6120130" cy="4349750"/>
            <wp:effectExtent l="0" t="0" r="0" b="0"/>
            <wp:docPr id="1188003715" name="Picture 2" descr="A mean sea level pressure weather chart showing eastern Australia, Tropical Cyclone Vera, and the tropical low that would become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03715" name="Picture 2" descr="A mean sea level pressure weather chart showing eastern Australia, Tropical Cyclone Vera, and the tropical low that would become Tropical Cyclone Wand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349750"/>
                    </a:xfrm>
                    <a:prstGeom prst="rect">
                      <a:avLst/>
                    </a:prstGeom>
                  </pic:spPr>
                </pic:pic>
              </a:graphicData>
            </a:graphic>
          </wp:inline>
        </w:drawing>
      </w:r>
    </w:p>
    <w:p w14:paraId="0329DA5D" w14:textId="672FA835" w:rsidR="00392AC8" w:rsidRPr="007124FB" w:rsidRDefault="005D25E1" w:rsidP="005D25E1">
      <w:pPr>
        <w:pStyle w:val="Caption"/>
      </w:pPr>
      <w:r>
        <w:t xml:space="preserve">Figure </w:t>
      </w:r>
      <w:r>
        <w:fldChar w:fldCharType="begin"/>
      </w:r>
      <w:r>
        <w:instrText xml:space="preserve"> SEQ Figure \* ARABIC </w:instrText>
      </w:r>
      <w:r>
        <w:fldChar w:fldCharType="separate"/>
      </w:r>
      <w:r w:rsidR="00BD6D64">
        <w:rPr>
          <w:noProof/>
        </w:rPr>
        <w:t>4</w:t>
      </w:r>
      <w:r>
        <w:fldChar w:fldCharType="end"/>
      </w:r>
      <w:r>
        <w:t xml:space="preserve">. As Figure 3, but surface chart </w:t>
      </w:r>
      <w:r w:rsidR="00ED2D62">
        <w:t>at</w:t>
      </w:r>
      <w:r>
        <w:t xml:space="preserve"> 23 GMT January 20, 1974 (9am AEST January 21, 1974).</w:t>
      </w:r>
    </w:p>
    <w:p w14:paraId="5E25E143" w14:textId="77777777" w:rsidR="00182AEA" w:rsidRDefault="00182AEA" w:rsidP="00182AEA">
      <w:pPr>
        <w:pStyle w:val="NumberedHeading2"/>
        <w:numPr>
          <w:ilvl w:val="1"/>
          <w:numId w:val="0"/>
        </w:numPr>
      </w:pPr>
      <w:r>
        <w:rPr>
          <w:b w:val="0"/>
          <w:noProof/>
          <w:sz w:val="22"/>
          <w:szCs w:val="22"/>
        </w:rPr>
        <w:drawing>
          <wp:inline distT="0" distB="0" distL="0" distR="0" wp14:anchorId="42E02828" wp14:editId="12544D5E">
            <wp:extent cx="6120130" cy="4326255"/>
            <wp:effectExtent l="0" t="0" r="0" b="0"/>
            <wp:docPr id="507364837" name="Picture 3" descr="A mean sea level pressure weather chart showing eastern Australia, Tropical Cyclone Vera, and the tropical low that would become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64837" name="Picture 3" descr="A mean sea level pressure weather chart showing eastern Australia, Tropical Cyclone Vera, and the tropical low that would become Tropical Cyclone Wand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326255"/>
                    </a:xfrm>
                    <a:prstGeom prst="rect">
                      <a:avLst/>
                    </a:prstGeom>
                  </pic:spPr>
                </pic:pic>
              </a:graphicData>
            </a:graphic>
          </wp:inline>
        </w:drawing>
      </w:r>
    </w:p>
    <w:p w14:paraId="5E1CD321" w14:textId="25942B5E" w:rsidR="002106E9" w:rsidRDefault="00182AEA" w:rsidP="00182AEA">
      <w:pPr>
        <w:pStyle w:val="Caption"/>
        <w:rPr>
          <w:b/>
          <w:sz w:val="22"/>
          <w:szCs w:val="22"/>
        </w:rPr>
      </w:pPr>
      <w:r>
        <w:t xml:space="preserve">Figure </w:t>
      </w:r>
      <w:r>
        <w:fldChar w:fldCharType="begin"/>
      </w:r>
      <w:r>
        <w:instrText xml:space="preserve"> SEQ Figure \* ARABIC </w:instrText>
      </w:r>
      <w:r>
        <w:fldChar w:fldCharType="separate"/>
      </w:r>
      <w:r w:rsidR="00BD6D64">
        <w:rPr>
          <w:noProof/>
        </w:rPr>
        <w:t>5</w:t>
      </w:r>
      <w:r>
        <w:fldChar w:fldCharType="end"/>
      </w:r>
      <w:r>
        <w:t xml:space="preserve">. Surface chart </w:t>
      </w:r>
      <w:r w:rsidR="005719A5">
        <w:t>at</w:t>
      </w:r>
      <w:r>
        <w:t xml:space="preserve"> 23 GMT January 21</w:t>
      </w:r>
      <w:r w:rsidR="00CB7880">
        <w:t>,</w:t>
      </w:r>
      <w:r>
        <w:t xml:space="preserve"> 1974 (9am AEST January 22</w:t>
      </w:r>
      <w:r w:rsidR="00CB7880">
        <w:t>,</w:t>
      </w:r>
      <w:r>
        <w:t xml:space="preserve"> 1974).</w:t>
      </w:r>
    </w:p>
    <w:p w14:paraId="0D9405F0" w14:textId="77777777" w:rsidR="00CC4EE1" w:rsidRDefault="00ED5B45" w:rsidP="00CC4EE1">
      <w:pPr>
        <w:pStyle w:val="NumberedHeading2"/>
        <w:numPr>
          <w:ilvl w:val="1"/>
          <w:numId w:val="0"/>
        </w:numPr>
      </w:pPr>
      <w:r>
        <w:rPr>
          <w:b w:val="0"/>
          <w:noProof/>
          <w:sz w:val="22"/>
          <w:szCs w:val="22"/>
        </w:rPr>
        <w:drawing>
          <wp:inline distT="0" distB="0" distL="0" distR="0" wp14:anchorId="3D9D0240" wp14:editId="1A8A3D2F">
            <wp:extent cx="6120130" cy="4347210"/>
            <wp:effectExtent l="0" t="0" r="0" b="0"/>
            <wp:docPr id="1303082623" name="Picture 4" descr="A mean sea level pressure weather chart showing eastern Australia and the low that would become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82623" name="Picture 4" descr="A mean sea level pressure weather chart showing eastern Australia and the low that would become Tropical Cyclone Wand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347210"/>
                    </a:xfrm>
                    <a:prstGeom prst="rect">
                      <a:avLst/>
                    </a:prstGeom>
                  </pic:spPr>
                </pic:pic>
              </a:graphicData>
            </a:graphic>
          </wp:inline>
        </w:drawing>
      </w:r>
    </w:p>
    <w:p w14:paraId="30E5A164" w14:textId="004963ED" w:rsidR="002106E9" w:rsidRDefault="00CC4EE1" w:rsidP="00CC4EE1">
      <w:pPr>
        <w:pStyle w:val="Caption"/>
        <w:rPr>
          <w:b/>
          <w:sz w:val="22"/>
          <w:szCs w:val="22"/>
        </w:rPr>
      </w:pPr>
      <w:r>
        <w:t xml:space="preserve">Figure </w:t>
      </w:r>
      <w:r>
        <w:fldChar w:fldCharType="begin"/>
      </w:r>
      <w:r>
        <w:instrText xml:space="preserve"> SEQ Figure \* ARABIC </w:instrText>
      </w:r>
      <w:r>
        <w:fldChar w:fldCharType="separate"/>
      </w:r>
      <w:r w:rsidR="00BD6D64">
        <w:rPr>
          <w:noProof/>
        </w:rPr>
        <w:t>6</w:t>
      </w:r>
      <w:r>
        <w:fldChar w:fldCharType="end"/>
      </w:r>
      <w:r>
        <w:t>. Surface chart at 23 GMT January 22</w:t>
      </w:r>
      <w:r w:rsidR="00CB7880">
        <w:t>,</w:t>
      </w:r>
      <w:r>
        <w:t xml:space="preserve"> 1974 (9am AEST January 23</w:t>
      </w:r>
      <w:r w:rsidR="00CB7880">
        <w:t>,</w:t>
      </w:r>
      <w:r>
        <w:t xml:space="preserve"> 1974).</w:t>
      </w:r>
    </w:p>
    <w:p w14:paraId="6F443907" w14:textId="77777777" w:rsidR="00EC4DAD" w:rsidRDefault="00AF41C7" w:rsidP="00EC4DAD">
      <w:pPr>
        <w:pStyle w:val="NumberedHeading2"/>
        <w:numPr>
          <w:ilvl w:val="1"/>
          <w:numId w:val="0"/>
        </w:numPr>
      </w:pPr>
      <w:r>
        <w:rPr>
          <w:b w:val="0"/>
          <w:noProof/>
          <w:sz w:val="22"/>
          <w:szCs w:val="22"/>
        </w:rPr>
        <w:drawing>
          <wp:inline distT="0" distB="0" distL="0" distR="0" wp14:anchorId="0F3421E5" wp14:editId="057A417B">
            <wp:extent cx="6120130" cy="4333240"/>
            <wp:effectExtent l="0" t="0" r="0" b="0"/>
            <wp:docPr id="846907138" name="Picture 5" descr="A mean sea level pressure weather chart showing eastern Australia and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07138" name="Picture 5" descr="A mean sea level pressure weather chart showing eastern Australia and Tropical Cyclone Wand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4333240"/>
                    </a:xfrm>
                    <a:prstGeom prst="rect">
                      <a:avLst/>
                    </a:prstGeom>
                  </pic:spPr>
                </pic:pic>
              </a:graphicData>
            </a:graphic>
          </wp:inline>
        </w:drawing>
      </w:r>
    </w:p>
    <w:p w14:paraId="21DD1CC8" w14:textId="1BCA96AE" w:rsidR="00ED5B45" w:rsidRDefault="00EC4DAD" w:rsidP="00EC4DAD">
      <w:pPr>
        <w:pStyle w:val="Caption"/>
        <w:rPr>
          <w:b/>
          <w:sz w:val="22"/>
          <w:szCs w:val="22"/>
        </w:rPr>
      </w:pPr>
      <w:r>
        <w:t xml:space="preserve">Figure </w:t>
      </w:r>
      <w:r>
        <w:fldChar w:fldCharType="begin"/>
      </w:r>
      <w:r>
        <w:instrText xml:space="preserve"> SEQ Figure \* ARABIC </w:instrText>
      </w:r>
      <w:r>
        <w:fldChar w:fldCharType="separate"/>
      </w:r>
      <w:r w:rsidR="00BD6D64">
        <w:rPr>
          <w:noProof/>
        </w:rPr>
        <w:t>7</w:t>
      </w:r>
      <w:r>
        <w:fldChar w:fldCharType="end"/>
      </w:r>
      <w:r>
        <w:t>. Surface chart at 11 GMT (9pm AEST) January 23</w:t>
      </w:r>
      <w:r w:rsidR="00CB7880">
        <w:t>,</w:t>
      </w:r>
      <w:r>
        <w:rPr>
          <w:noProof/>
        </w:rPr>
        <w:t xml:space="preserve"> 1974.</w:t>
      </w:r>
    </w:p>
    <w:p w14:paraId="7B6DFF89" w14:textId="77777777" w:rsidR="00157BB7" w:rsidRDefault="000930D0" w:rsidP="00157BB7">
      <w:pPr>
        <w:pStyle w:val="NumberedHeading2"/>
        <w:numPr>
          <w:ilvl w:val="1"/>
          <w:numId w:val="0"/>
        </w:numPr>
      </w:pPr>
      <w:r>
        <w:rPr>
          <w:b w:val="0"/>
          <w:noProof/>
          <w:sz w:val="22"/>
          <w:szCs w:val="22"/>
        </w:rPr>
        <w:drawing>
          <wp:inline distT="0" distB="0" distL="0" distR="0" wp14:anchorId="44120902" wp14:editId="6558621F">
            <wp:extent cx="6120130" cy="4353560"/>
            <wp:effectExtent l="0" t="0" r="0" b="8890"/>
            <wp:docPr id="317313816" name="Picture 6" descr="A mean sea level pressure weather chart showing eastern Australia and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13816" name="Picture 6" descr="A mean sea level pressure weather chart showing eastern Australia and Tropical Cyclone Wand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4353560"/>
                    </a:xfrm>
                    <a:prstGeom prst="rect">
                      <a:avLst/>
                    </a:prstGeom>
                  </pic:spPr>
                </pic:pic>
              </a:graphicData>
            </a:graphic>
          </wp:inline>
        </w:drawing>
      </w:r>
    </w:p>
    <w:p w14:paraId="03BAB95D" w14:textId="34766351" w:rsidR="00AF41C7" w:rsidRDefault="00157BB7" w:rsidP="00157BB7">
      <w:pPr>
        <w:pStyle w:val="Caption"/>
        <w:rPr>
          <w:b/>
          <w:sz w:val="22"/>
          <w:szCs w:val="22"/>
        </w:rPr>
      </w:pPr>
      <w:r>
        <w:t xml:space="preserve">Figure </w:t>
      </w:r>
      <w:r>
        <w:fldChar w:fldCharType="begin"/>
      </w:r>
      <w:r>
        <w:instrText xml:space="preserve"> SEQ Figure \* ARABIC </w:instrText>
      </w:r>
      <w:r>
        <w:fldChar w:fldCharType="separate"/>
      </w:r>
      <w:r w:rsidR="00BD6D64">
        <w:rPr>
          <w:noProof/>
        </w:rPr>
        <w:t>8</w:t>
      </w:r>
      <w:r>
        <w:fldChar w:fldCharType="end"/>
      </w:r>
      <w:r>
        <w:t>. Surface chart at 23 GMT January 23</w:t>
      </w:r>
      <w:r w:rsidR="00CB7880">
        <w:t>,</w:t>
      </w:r>
      <w:r>
        <w:t xml:space="preserve"> 1</w:t>
      </w:r>
      <w:r w:rsidR="00CB7880">
        <w:t>97</w:t>
      </w:r>
      <w:r>
        <w:t>4 (9am AEST January 24</w:t>
      </w:r>
      <w:r w:rsidR="00CB7880">
        <w:t>,</w:t>
      </w:r>
      <w:r>
        <w:t xml:space="preserve"> 1974).</w:t>
      </w:r>
    </w:p>
    <w:p w14:paraId="4BDEE558" w14:textId="77777777" w:rsidR="00AB0D85" w:rsidRDefault="00F718DE" w:rsidP="00AB0D85">
      <w:pPr>
        <w:pStyle w:val="NumberedHeading2"/>
        <w:numPr>
          <w:ilvl w:val="1"/>
          <w:numId w:val="0"/>
        </w:numPr>
      </w:pPr>
      <w:r>
        <w:rPr>
          <w:b w:val="0"/>
          <w:noProof/>
          <w:sz w:val="22"/>
          <w:szCs w:val="22"/>
        </w:rPr>
        <w:drawing>
          <wp:inline distT="0" distB="0" distL="0" distR="0" wp14:anchorId="1430AF3F" wp14:editId="7CFBDF01">
            <wp:extent cx="6120130" cy="4344670"/>
            <wp:effectExtent l="0" t="0" r="0" b="0"/>
            <wp:docPr id="1196320333" name="Picture 7" descr="A mean sea level pressure weather chart showing eastern Australia and Tropical Cyclone Wanda soon after land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20333" name="Picture 7" descr="A mean sea level pressure weather chart showing eastern Australia and Tropical Cyclone Wanda soon after landfal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344670"/>
                    </a:xfrm>
                    <a:prstGeom prst="rect">
                      <a:avLst/>
                    </a:prstGeom>
                  </pic:spPr>
                </pic:pic>
              </a:graphicData>
            </a:graphic>
          </wp:inline>
        </w:drawing>
      </w:r>
    </w:p>
    <w:p w14:paraId="72FC41BF" w14:textId="181C90AC" w:rsidR="000930D0" w:rsidRDefault="00AB0D85" w:rsidP="00AB0D85">
      <w:pPr>
        <w:pStyle w:val="Caption"/>
        <w:rPr>
          <w:b/>
          <w:sz w:val="22"/>
          <w:szCs w:val="22"/>
        </w:rPr>
      </w:pPr>
      <w:r>
        <w:t xml:space="preserve">Figure </w:t>
      </w:r>
      <w:r>
        <w:fldChar w:fldCharType="begin"/>
      </w:r>
      <w:r>
        <w:instrText xml:space="preserve"> SEQ Figure \* ARABIC </w:instrText>
      </w:r>
      <w:r>
        <w:fldChar w:fldCharType="separate"/>
      </w:r>
      <w:r w:rsidR="00BD6D64">
        <w:rPr>
          <w:noProof/>
        </w:rPr>
        <w:t>9</w:t>
      </w:r>
      <w:r>
        <w:fldChar w:fldCharType="end"/>
      </w:r>
      <w:r>
        <w:t>. Surface chart at 8 GMT (6pm AEST) January 24, 1974, showing Tropical Cyclone Wanda making landfall just north of Double Island Point.</w:t>
      </w:r>
    </w:p>
    <w:p w14:paraId="41210DC9" w14:textId="77777777" w:rsidR="0033281A" w:rsidRDefault="00325F44" w:rsidP="0033281A">
      <w:pPr>
        <w:pStyle w:val="NumberedHeading2"/>
        <w:numPr>
          <w:ilvl w:val="1"/>
          <w:numId w:val="0"/>
        </w:numPr>
      </w:pPr>
      <w:r>
        <w:rPr>
          <w:b w:val="0"/>
          <w:noProof/>
          <w:sz w:val="22"/>
          <w:szCs w:val="22"/>
        </w:rPr>
        <w:drawing>
          <wp:inline distT="0" distB="0" distL="0" distR="0" wp14:anchorId="2D2AF358" wp14:editId="4EE08C98">
            <wp:extent cx="6120130" cy="4352290"/>
            <wp:effectExtent l="0" t="0" r="0" b="0"/>
            <wp:docPr id="439367627" name="Picture 8" descr="A mean sea level pressure weather chart showing eastern Australia and ex-Tropical Cyclone Wanda over southeast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67627" name="Picture 8" descr="A mean sea level pressure weather chart showing eastern Australia and ex-Tropical Cyclone Wanda over southeast Queenslan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4352290"/>
                    </a:xfrm>
                    <a:prstGeom prst="rect">
                      <a:avLst/>
                    </a:prstGeom>
                  </pic:spPr>
                </pic:pic>
              </a:graphicData>
            </a:graphic>
          </wp:inline>
        </w:drawing>
      </w:r>
    </w:p>
    <w:p w14:paraId="5D0DA739" w14:textId="5A270FB1" w:rsidR="00F718DE" w:rsidRDefault="0033281A" w:rsidP="0033281A">
      <w:pPr>
        <w:pStyle w:val="Caption"/>
        <w:rPr>
          <w:b/>
          <w:sz w:val="22"/>
          <w:szCs w:val="22"/>
        </w:rPr>
      </w:pPr>
      <w:r>
        <w:t xml:space="preserve">Figure </w:t>
      </w:r>
      <w:r>
        <w:fldChar w:fldCharType="begin"/>
      </w:r>
      <w:r>
        <w:instrText xml:space="preserve"> SEQ Figure \* ARABIC </w:instrText>
      </w:r>
      <w:r>
        <w:fldChar w:fldCharType="separate"/>
      </w:r>
      <w:r w:rsidR="00BD6D64">
        <w:rPr>
          <w:noProof/>
        </w:rPr>
        <w:t>10</w:t>
      </w:r>
      <w:r>
        <w:fldChar w:fldCharType="end"/>
      </w:r>
      <w:r>
        <w:t>. Surface chart at 23 GMT January 24</w:t>
      </w:r>
      <w:r w:rsidR="003749C2">
        <w:t>,</w:t>
      </w:r>
      <w:r>
        <w:t xml:space="preserve"> 1974 (9am AEST January 25</w:t>
      </w:r>
      <w:r w:rsidR="003749C2">
        <w:t>,</w:t>
      </w:r>
      <w:r>
        <w:t xml:space="preserve"> 1974). Wanda had weakened to a tropical low north of Dalby.</w:t>
      </w:r>
    </w:p>
    <w:p w14:paraId="6F8E0848" w14:textId="77777777" w:rsidR="00325F44" w:rsidRDefault="00325F44" w:rsidP="25F16E19">
      <w:pPr>
        <w:pStyle w:val="NumberedHeading2"/>
        <w:numPr>
          <w:ilvl w:val="1"/>
          <w:numId w:val="0"/>
        </w:numPr>
        <w:rPr>
          <w:b w:val="0"/>
          <w:sz w:val="22"/>
          <w:szCs w:val="22"/>
        </w:rPr>
      </w:pPr>
    </w:p>
    <w:p w14:paraId="4A0B3BDD" w14:textId="77777777" w:rsidR="00BA515B" w:rsidRDefault="00BA515B" w:rsidP="25F16E19">
      <w:pPr>
        <w:pStyle w:val="NumberedHeading2"/>
        <w:numPr>
          <w:ilvl w:val="1"/>
          <w:numId w:val="0"/>
        </w:numPr>
        <w:rPr>
          <w:b w:val="0"/>
          <w:sz w:val="22"/>
          <w:szCs w:val="22"/>
        </w:rPr>
      </w:pPr>
    </w:p>
    <w:p w14:paraId="4A4AFA64" w14:textId="0E17F872" w:rsidR="2F231944" w:rsidRDefault="2F231944" w:rsidP="25F16E19">
      <w:pPr>
        <w:pStyle w:val="NumberedHeading2"/>
        <w:rPr>
          <w:bCs/>
          <w:szCs w:val="30"/>
        </w:rPr>
      </w:pPr>
      <w:bookmarkStart w:id="13" w:name="_Toc1160898399"/>
      <w:r w:rsidRPr="25F16E19">
        <w:rPr>
          <w:bCs/>
          <w:szCs w:val="30"/>
        </w:rPr>
        <w:t>Satellite Considerations</w:t>
      </w:r>
      <w:bookmarkEnd w:id="13"/>
    </w:p>
    <w:p w14:paraId="5E5DD0F1" w14:textId="774D47BF" w:rsidR="52544145" w:rsidRDefault="52544145" w:rsidP="25F16E19">
      <w:pPr>
        <w:pStyle w:val="NumberedHeading2"/>
        <w:numPr>
          <w:ilvl w:val="1"/>
          <w:numId w:val="0"/>
        </w:numPr>
        <w:rPr>
          <w:bCs/>
          <w:sz w:val="24"/>
          <w:szCs w:val="24"/>
        </w:rPr>
      </w:pPr>
      <w:r w:rsidRPr="25F16E19">
        <w:rPr>
          <w:bCs/>
          <w:sz w:val="24"/>
          <w:szCs w:val="24"/>
        </w:rPr>
        <w:t>ESSA 8</w:t>
      </w:r>
      <w:r w:rsidR="1504D1D0" w:rsidRPr="25F16E19">
        <w:rPr>
          <w:bCs/>
          <w:sz w:val="24"/>
          <w:szCs w:val="24"/>
        </w:rPr>
        <w:t>, orbit</w:t>
      </w:r>
      <w:r w:rsidRPr="25F16E19">
        <w:rPr>
          <w:bCs/>
          <w:sz w:val="24"/>
          <w:szCs w:val="24"/>
        </w:rPr>
        <w:t xml:space="preserve"> 23366</w:t>
      </w:r>
      <w:r w:rsidR="17376383" w:rsidRPr="25F16E19">
        <w:rPr>
          <w:bCs/>
          <w:sz w:val="24"/>
          <w:szCs w:val="24"/>
        </w:rPr>
        <w:t>,</w:t>
      </w:r>
      <w:r w:rsidRPr="25F16E19">
        <w:rPr>
          <w:bCs/>
          <w:sz w:val="24"/>
          <w:szCs w:val="24"/>
        </w:rPr>
        <w:t xml:space="preserve"> 192247 GMT</w:t>
      </w:r>
      <w:r w:rsidR="63869C9D" w:rsidRPr="25F16E19">
        <w:rPr>
          <w:bCs/>
          <w:sz w:val="24"/>
          <w:szCs w:val="24"/>
        </w:rPr>
        <w:t>;</w:t>
      </w:r>
      <w:r w:rsidRPr="25F16E19">
        <w:rPr>
          <w:bCs/>
          <w:sz w:val="24"/>
          <w:szCs w:val="24"/>
        </w:rPr>
        <w:t xml:space="preserve"> NOAA 2</w:t>
      </w:r>
      <w:r w:rsidR="08680FC4" w:rsidRPr="25F16E19">
        <w:rPr>
          <w:bCs/>
          <w:sz w:val="24"/>
          <w:szCs w:val="24"/>
        </w:rPr>
        <w:t>, orbit</w:t>
      </w:r>
      <w:r w:rsidRPr="25F16E19">
        <w:rPr>
          <w:bCs/>
          <w:sz w:val="24"/>
          <w:szCs w:val="24"/>
        </w:rPr>
        <w:t xml:space="preserve"> 5775</w:t>
      </w:r>
      <w:r w:rsidR="48B432FF" w:rsidRPr="25F16E19">
        <w:rPr>
          <w:bCs/>
          <w:sz w:val="24"/>
          <w:szCs w:val="24"/>
        </w:rPr>
        <w:t>,</w:t>
      </w:r>
      <w:r w:rsidRPr="25F16E19">
        <w:rPr>
          <w:bCs/>
          <w:sz w:val="24"/>
          <w:szCs w:val="24"/>
        </w:rPr>
        <w:t xml:space="preserve"> 192300 GMT:</w:t>
      </w:r>
    </w:p>
    <w:p w14:paraId="765689D8" w14:textId="0AAB6623" w:rsidR="10D1E50D" w:rsidRDefault="10D1E50D" w:rsidP="25F16E19">
      <w:pPr>
        <w:pStyle w:val="NumberedHeading2"/>
        <w:numPr>
          <w:ilvl w:val="1"/>
          <w:numId w:val="0"/>
        </w:numPr>
        <w:rPr>
          <w:b w:val="0"/>
          <w:sz w:val="24"/>
          <w:szCs w:val="24"/>
        </w:rPr>
      </w:pPr>
      <w:r w:rsidRPr="25F16E19">
        <w:rPr>
          <w:b w:val="0"/>
          <w:sz w:val="24"/>
          <w:szCs w:val="24"/>
        </w:rPr>
        <w:t>Poor organisation over area with no clearly-defined “focal point”. Overcast cirrus circular band running from north through east to south to southwest of central cloud feature. The criteria did not meet Dvorak’s seedling development rating of T2. The rating given was T1.5</w:t>
      </w:r>
      <w:r w:rsidR="0404B845" w:rsidRPr="25F16E19">
        <w:rPr>
          <w:b w:val="0"/>
          <w:sz w:val="24"/>
          <w:szCs w:val="24"/>
        </w:rPr>
        <w:t xml:space="preserve">. Position of “focal point” 17.6S 154.0E. </w:t>
      </w:r>
    </w:p>
    <w:p w14:paraId="6E2B4C1E" w14:textId="1F289B21" w:rsidR="4F270333" w:rsidRDefault="4F270333" w:rsidP="25F16E19">
      <w:pPr>
        <w:pStyle w:val="NumberedHeading2"/>
        <w:numPr>
          <w:ilvl w:val="1"/>
          <w:numId w:val="0"/>
        </w:numPr>
        <w:rPr>
          <w:bCs/>
          <w:sz w:val="24"/>
          <w:szCs w:val="24"/>
        </w:rPr>
      </w:pPr>
      <w:r w:rsidRPr="25F16E19">
        <w:rPr>
          <w:bCs/>
          <w:sz w:val="24"/>
          <w:szCs w:val="24"/>
        </w:rPr>
        <w:t>NOAA 2</w:t>
      </w:r>
      <w:r w:rsidR="44348DB6" w:rsidRPr="25F16E19">
        <w:rPr>
          <w:bCs/>
          <w:sz w:val="24"/>
          <w:szCs w:val="24"/>
        </w:rPr>
        <w:t>, orbit</w:t>
      </w:r>
      <w:r w:rsidRPr="25F16E19">
        <w:rPr>
          <w:bCs/>
          <w:sz w:val="24"/>
          <w:szCs w:val="24"/>
        </w:rPr>
        <w:t xml:space="preserve"> 5781</w:t>
      </w:r>
      <w:r w:rsidR="12024F29" w:rsidRPr="25F16E19">
        <w:rPr>
          <w:bCs/>
          <w:sz w:val="24"/>
          <w:szCs w:val="24"/>
        </w:rPr>
        <w:t>,</w:t>
      </w:r>
      <w:r w:rsidRPr="25F16E19">
        <w:rPr>
          <w:bCs/>
          <w:sz w:val="24"/>
          <w:szCs w:val="24"/>
        </w:rPr>
        <w:t xml:space="preserve"> 201105 GMT:</w:t>
      </w:r>
    </w:p>
    <w:p w14:paraId="17D6929E" w14:textId="6D97F633" w:rsidR="0404B845" w:rsidRDefault="0404B845" w:rsidP="25F16E19">
      <w:pPr>
        <w:pStyle w:val="NumberedHeading2"/>
        <w:numPr>
          <w:ilvl w:val="1"/>
          <w:numId w:val="0"/>
        </w:numPr>
        <w:rPr>
          <w:b w:val="0"/>
          <w:sz w:val="24"/>
          <w:szCs w:val="24"/>
        </w:rPr>
      </w:pPr>
      <w:r w:rsidRPr="25F16E19">
        <w:rPr>
          <w:b w:val="0"/>
          <w:sz w:val="24"/>
          <w:szCs w:val="24"/>
        </w:rPr>
        <w:t>Very poor organisation.</w:t>
      </w:r>
    </w:p>
    <w:p w14:paraId="31ADE9F9" w14:textId="7333D137" w:rsidR="65260188" w:rsidRDefault="65260188" w:rsidP="25F16E19">
      <w:pPr>
        <w:pStyle w:val="NumberedHeading2"/>
        <w:numPr>
          <w:ilvl w:val="1"/>
          <w:numId w:val="0"/>
        </w:numPr>
        <w:rPr>
          <w:bCs/>
          <w:sz w:val="24"/>
          <w:szCs w:val="24"/>
        </w:rPr>
      </w:pPr>
      <w:r w:rsidRPr="25F16E19">
        <w:rPr>
          <w:bCs/>
          <w:sz w:val="24"/>
          <w:szCs w:val="24"/>
        </w:rPr>
        <w:t>ESSA 8</w:t>
      </w:r>
      <w:r w:rsidR="34B4FEA9" w:rsidRPr="25F16E19">
        <w:rPr>
          <w:bCs/>
          <w:sz w:val="24"/>
          <w:szCs w:val="24"/>
        </w:rPr>
        <w:t>, orbit</w:t>
      </w:r>
      <w:r w:rsidRPr="25F16E19">
        <w:rPr>
          <w:bCs/>
          <w:sz w:val="24"/>
          <w:szCs w:val="24"/>
        </w:rPr>
        <w:t xml:space="preserve"> 23379</w:t>
      </w:r>
      <w:r w:rsidR="35C9072B" w:rsidRPr="25F16E19">
        <w:rPr>
          <w:bCs/>
          <w:sz w:val="24"/>
          <w:szCs w:val="24"/>
        </w:rPr>
        <w:t>,</w:t>
      </w:r>
      <w:r w:rsidRPr="25F16E19">
        <w:rPr>
          <w:bCs/>
          <w:sz w:val="24"/>
          <w:szCs w:val="24"/>
        </w:rPr>
        <w:t xml:space="preserve"> 202339 GMT, NOAA 2</w:t>
      </w:r>
      <w:r w:rsidR="3EF01FE1" w:rsidRPr="25F16E19">
        <w:rPr>
          <w:bCs/>
          <w:sz w:val="24"/>
          <w:szCs w:val="24"/>
        </w:rPr>
        <w:t>, orbit</w:t>
      </w:r>
      <w:r w:rsidRPr="25F16E19">
        <w:rPr>
          <w:bCs/>
          <w:sz w:val="24"/>
          <w:szCs w:val="24"/>
        </w:rPr>
        <w:t xml:space="preserve"> 5787</w:t>
      </w:r>
      <w:r w:rsidR="3D6F08E0" w:rsidRPr="25F16E19">
        <w:rPr>
          <w:bCs/>
          <w:sz w:val="24"/>
          <w:szCs w:val="24"/>
        </w:rPr>
        <w:t>,</w:t>
      </w:r>
      <w:r w:rsidRPr="25F16E19">
        <w:rPr>
          <w:bCs/>
          <w:sz w:val="24"/>
          <w:szCs w:val="24"/>
        </w:rPr>
        <w:t xml:space="preserve"> 202154 GMT:</w:t>
      </w:r>
    </w:p>
    <w:p w14:paraId="13CE2910" w14:textId="03C7F16C" w:rsidR="0404B845" w:rsidRDefault="0404B845" w:rsidP="25F16E19">
      <w:pPr>
        <w:pStyle w:val="NumberedHeading2"/>
        <w:numPr>
          <w:ilvl w:val="1"/>
          <w:numId w:val="0"/>
        </w:numPr>
        <w:rPr>
          <w:b w:val="0"/>
          <w:sz w:val="24"/>
          <w:szCs w:val="24"/>
        </w:rPr>
      </w:pPr>
      <w:r w:rsidRPr="25F16E19">
        <w:rPr>
          <w:b w:val="0"/>
          <w:sz w:val="24"/>
          <w:szCs w:val="24"/>
        </w:rPr>
        <w:t xml:space="preserve">System centre was still very poorly organised and difficult to position. The overcast cirrus band of the previous day was no longer evident. </w:t>
      </w:r>
      <w:r w:rsidR="13881AAA" w:rsidRPr="25F16E19">
        <w:rPr>
          <w:b w:val="0"/>
          <w:sz w:val="24"/>
          <w:szCs w:val="24"/>
        </w:rPr>
        <w:t xml:space="preserve">There was a weak, cyclonically-curved, convective cloud band running from northwest through east to south of a ragged, oblong-shaped overcast cloud mass with a slight hook shape on the southwest corner. No cirrus outflow was evident. The system centre was estimated at 17.2 S 149.0 E, with a Dvorak rating of T 1.5. </w:t>
      </w:r>
      <w:r w:rsidR="54E33578" w:rsidRPr="25F16E19">
        <w:rPr>
          <w:b w:val="0"/>
          <w:sz w:val="24"/>
          <w:szCs w:val="24"/>
        </w:rPr>
        <w:t>To the south of 20S, a marked wedge of dry air had been injected by “Vera” which was centred well to the southeast.</w:t>
      </w:r>
    </w:p>
    <w:p w14:paraId="1268DF45" w14:textId="259B6ED6" w:rsidR="7C1D8B40" w:rsidRDefault="7C1D8B40" w:rsidP="25F16E19">
      <w:pPr>
        <w:pStyle w:val="NumberedHeading2"/>
        <w:numPr>
          <w:ilvl w:val="1"/>
          <w:numId w:val="0"/>
        </w:numPr>
        <w:rPr>
          <w:bCs/>
          <w:sz w:val="24"/>
          <w:szCs w:val="24"/>
        </w:rPr>
      </w:pPr>
      <w:r w:rsidRPr="25F16E19">
        <w:rPr>
          <w:bCs/>
          <w:sz w:val="24"/>
          <w:szCs w:val="24"/>
        </w:rPr>
        <w:t>NOAA 2</w:t>
      </w:r>
      <w:r w:rsidR="4DD5C045" w:rsidRPr="25F16E19">
        <w:rPr>
          <w:bCs/>
          <w:sz w:val="24"/>
          <w:szCs w:val="24"/>
        </w:rPr>
        <w:t>, orbit</w:t>
      </w:r>
      <w:r w:rsidRPr="25F16E19">
        <w:rPr>
          <w:bCs/>
          <w:sz w:val="24"/>
          <w:szCs w:val="24"/>
        </w:rPr>
        <w:t xml:space="preserve"> 5793</w:t>
      </w:r>
      <w:r w:rsidR="2DE5C28C" w:rsidRPr="25F16E19">
        <w:rPr>
          <w:bCs/>
          <w:sz w:val="24"/>
          <w:szCs w:val="24"/>
        </w:rPr>
        <w:t>,</w:t>
      </w:r>
      <w:r w:rsidRPr="25F16E19">
        <w:rPr>
          <w:bCs/>
          <w:sz w:val="24"/>
          <w:szCs w:val="24"/>
        </w:rPr>
        <w:t xml:space="preserve"> 21108 GMT</w:t>
      </w:r>
      <w:r w:rsidR="10821E02" w:rsidRPr="25F16E19">
        <w:rPr>
          <w:bCs/>
          <w:sz w:val="24"/>
          <w:szCs w:val="24"/>
        </w:rPr>
        <w:t>:</w:t>
      </w:r>
    </w:p>
    <w:p w14:paraId="041793FC" w14:textId="6E9169E3" w:rsidR="481608B0" w:rsidRDefault="481608B0" w:rsidP="25F16E19">
      <w:pPr>
        <w:pStyle w:val="NumberedHeading2"/>
        <w:numPr>
          <w:ilvl w:val="1"/>
          <w:numId w:val="0"/>
        </w:numPr>
        <w:rPr>
          <w:b w:val="0"/>
          <w:sz w:val="24"/>
          <w:szCs w:val="24"/>
        </w:rPr>
      </w:pPr>
      <w:r w:rsidRPr="25F16E19">
        <w:rPr>
          <w:b w:val="0"/>
          <w:sz w:val="24"/>
          <w:szCs w:val="24"/>
        </w:rPr>
        <w:t>Dense cumulus clusters but no banding evident. Very</w:t>
      </w:r>
      <w:r w:rsidR="60203F99" w:rsidRPr="25F16E19">
        <w:rPr>
          <w:b w:val="0"/>
          <w:sz w:val="24"/>
          <w:szCs w:val="24"/>
        </w:rPr>
        <w:t xml:space="preserve"> difficult to determine the system centre.</w:t>
      </w:r>
    </w:p>
    <w:p w14:paraId="0EAA6BC0" w14:textId="1A9CECA7" w:rsidR="60203F99" w:rsidRDefault="60203F99" w:rsidP="25F16E19">
      <w:pPr>
        <w:pStyle w:val="NumberedHeading2"/>
        <w:numPr>
          <w:ilvl w:val="1"/>
          <w:numId w:val="0"/>
        </w:numPr>
        <w:rPr>
          <w:bCs/>
          <w:sz w:val="24"/>
          <w:szCs w:val="24"/>
        </w:rPr>
      </w:pPr>
      <w:r w:rsidRPr="25F16E19">
        <w:rPr>
          <w:bCs/>
          <w:sz w:val="24"/>
          <w:szCs w:val="24"/>
        </w:rPr>
        <w:t>ESSA 8</w:t>
      </w:r>
      <w:r w:rsidR="7BDCB389" w:rsidRPr="25F16E19">
        <w:rPr>
          <w:bCs/>
          <w:sz w:val="24"/>
          <w:szCs w:val="24"/>
        </w:rPr>
        <w:t>, orbit</w:t>
      </w:r>
      <w:r w:rsidRPr="25F16E19">
        <w:rPr>
          <w:bCs/>
          <w:sz w:val="24"/>
          <w:szCs w:val="24"/>
        </w:rPr>
        <w:t xml:space="preserve"> 23392</w:t>
      </w:r>
      <w:r w:rsidR="7FAD4442" w:rsidRPr="25F16E19">
        <w:rPr>
          <w:bCs/>
          <w:sz w:val="24"/>
          <w:szCs w:val="24"/>
        </w:rPr>
        <w:t>,</w:t>
      </w:r>
      <w:r w:rsidRPr="25F16E19">
        <w:rPr>
          <w:bCs/>
          <w:sz w:val="24"/>
          <w:szCs w:val="24"/>
        </w:rPr>
        <w:t xml:space="preserve"> 220030 GMT, NOAA 2</w:t>
      </w:r>
      <w:r w:rsidR="6262D27F" w:rsidRPr="25F16E19">
        <w:rPr>
          <w:bCs/>
          <w:sz w:val="24"/>
          <w:szCs w:val="24"/>
        </w:rPr>
        <w:t>, orbit</w:t>
      </w:r>
      <w:r w:rsidRPr="25F16E19">
        <w:rPr>
          <w:bCs/>
          <w:sz w:val="24"/>
          <w:szCs w:val="24"/>
        </w:rPr>
        <w:t xml:space="preserve"> 5800</w:t>
      </w:r>
      <w:r w:rsidR="54D46A08" w:rsidRPr="25F16E19">
        <w:rPr>
          <w:bCs/>
          <w:sz w:val="24"/>
          <w:szCs w:val="24"/>
        </w:rPr>
        <w:t>,</w:t>
      </w:r>
      <w:r w:rsidRPr="25F16E19">
        <w:rPr>
          <w:bCs/>
          <w:sz w:val="24"/>
          <w:szCs w:val="24"/>
        </w:rPr>
        <w:t xml:space="preserve"> 212249 GMT:</w:t>
      </w:r>
    </w:p>
    <w:p w14:paraId="5D15174A" w14:textId="37E6440E" w:rsidR="60203F99" w:rsidRDefault="60203F99" w:rsidP="25F16E19">
      <w:pPr>
        <w:pStyle w:val="NumberedHeading2"/>
        <w:numPr>
          <w:ilvl w:val="1"/>
          <w:numId w:val="0"/>
        </w:numPr>
        <w:rPr>
          <w:b w:val="0"/>
          <w:sz w:val="24"/>
          <w:szCs w:val="24"/>
        </w:rPr>
      </w:pPr>
      <w:r w:rsidRPr="25F16E19">
        <w:rPr>
          <w:b w:val="0"/>
          <w:sz w:val="24"/>
          <w:szCs w:val="24"/>
        </w:rPr>
        <w:t xml:space="preserve">Unfortunately the area under consideration was close to the picture edge on this and the preceding orbit. The system as a whole had become detached from the main cloud band stretching from the southeast tip of Papua New Guinea to New Zealand. A ragged, irregular, north-south oriented overcast was </w:t>
      </w:r>
      <w:r w:rsidR="4FA404F7" w:rsidRPr="25F16E19">
        <w:rPr>
          <w:b w:val="0"/>
          <w:sz w:val="24"/>
          <w:szCs w:val="24"/>
        </w:rPr>
        <w:t>centred near 18.5 S 152.0 E. This was displaced about 2.5 degrees west of a broken band running north through east to southeast of the overcast. A “focal point” of the band could be placed at 17.5 S 155 E. As a whole, the system was still poorly organised. The Dvorak rating was T 1.5.</w:t>
      </w:r>
    </w:p>
    <w:p w14:paraId="14E33833" w14:textId="6FE2B051" w:rsidR="5DA20154" w:rsidRDefault="5DA20154" w:rsidP="25F16E19">
      <w:pPr>
        <w:pStyle w:val="NumberedHeading2"/>
        <w:numPr>
          <w:ilvl w:val="1"/>
          <w:numId w:val="0"/>
        </w:numPr>
        <w:rPr>
          <w:bCs/>
          <w:sz w:val="24"/>
          <w:szCs w:val="24"/>
        </w:rPr>
      </w:pPr>
      <w:r w:rsidRPr="25F16E19">
        <w:rPr>
          <w:bCs/>
          <w:sz w:val="24"/>
          <w:szCs w:val="24"/>
        </w:rPr>
        <w:t>NOAA 2</w:t>
      </w:r>
      <w:r w:rsidR="62A8D21D" w:rsidRPr="25F16E19">
        <w:rPr>
          <w:bCs/>
          <w:sz w:val="24"/>
          <w:szCs w:val="24"/>
        </w:rPr>
        <w:t>, orbit</w:t>
      </w:r>
      <w:r w:rsidRPr="25F16E19">
        <w:rPr>
          <w:bCs/>
          <w:sz w:val="24"/>
          <w:szCs w:val="24"/>
        </w:rPr>
        <w:t xml:space="preserve"> 5806</w:t>
      </w:r>
      <w:r w:rsidR="40CC6EDD" w:rsidRPr="25F16E19">
        <w:rPr>
          <w:bCs/>
          <w:sz w:val="24"/>
          <w:szCs w:val="24"/>
        </w:rPr>
        <w:t>,</w:t>
      </w:r>
      <w:r w:rsidRPr="25F16E19">
        <w:rPr>
          <w:bCs/>
          <w:sz w:val="24"/>
          <w:szCs w:val="24"/>
        </w:rPr>
        <w:t xml:space="preserve"> 221103 GMT:</w:t>
      </w:r>
    </w:p>
    <w:p w14:paraId="421E0CC8" w14:textId="4ABE0DFB" w:rsidR="5DA20154" w:rsidRDefault="5DA20154" w:rsidP="25F16E19">
      <w:pPr>
        <w:pStyle w:val="NumberedHeading2"/>
        <w:numPr>
          <w:ilvl w:val="1"/>
          <w:numId w:val="0"/>
        </w:numPr>
        <w:rPr>
          <w:b w:val="0"/>
          <w:sz w:val="24"/>
          <w:szCs w:val="24"/>
        </w:rPr>
      </w:pPr>
      <w:r w:rsidRPr="25F16E19">
        <w:rPr>
          <w:b w:val="0"/>
          <w:sz w:val="24"/>
          <w:szCs w:val="24"/>
        </w:rPr>
        <w:t xml:space="preserve">Thin circular banding indicating a “focal point” near 18 S 154 E, which was just east of a north-south orientated dense cloud mass. </w:t>
      </w:r>
    </w:p>
    <w:p w14:paraId="1FFCE698" w14:textId="535725BD" w:rsidR="5DA20154" w:rsidRDefault="5DA20154" w:rsidP="25F16E19">
      <w:pPr>
        <w:pStyle w:val="NumberedHeading2"/>
        <w:numPr>
          <w:ilvl w:val="1"/>
          <w:numId w:val="0"/>
        </w:numPr>
        <w:rPr>
          <w:bCs/>
          <w:sz w:val="24"/>
          <w:szCs w:val="24"/>
        </w:rPr>
      </w:pPr>
      <w:r w:rsidRPr="25F16E19">
        <w:rPr>
          <w:bCs/>
          <w:sz w:val="24"/>
          <w:szCs w:val="24"/>
        </w:rPr>
        <w:t>ESSA 8</w:t>
      </w:r>
      <w:r w:rsidR="13A20B38" w:rsidRPr="25F16E19">
        <w:rPr>
          <w:bCs/>
          <w:sz w:val="24"/>
          <w:szCs w:val="24"/>
        </w:rPr>
        <w:t>, orbit</w:t>
      </w:r>
      <w:r w:rsidRPr="25F16E19">
        <w:rPr>
          <w:bCs/>
          <w:sz w:val="24"/>
          <w:szCs w:val="24"/>
        </w:rPr>
        <w:t xml:space="preserve"> 23404</w:t>
      </w:r>
      <w:r w:rsidR="538F26C5" w:rsidRPr="25F16E19">
        <w:rPr>
          <w:bCs/>
          <w:sz w:val="24"/>
          <w:szCs w:val="24"/>
        </w:rPr>
        <w:t>,</w:t>
      </w:r>
      <w:r w:rsidRPr="25F16E19">
        <w:rPr>
          <w:bCs/>
          <w:sz w:val="24"/>
          <w:szCs w:val="24"/>
        </w:rPr>
        <w:t xml:space="preserve"> 222326 GMT:</w:t>
      </w:r>
    </w:p>
    <w:p w14:paraId="7AAB12AF" w14:textId="191D5263" w:rsidR="5DA20154" w:rsidRDefault="5DA20154" w:rsidP="25F16E19">
      <w:pPr>
        <w:pStyle w:val="NumberedHeading2"/>
        <w:numPr>
          <w:ilvl w:val="1"/>
          <w:numId w:val="0"/>
        </w:numPr>
        <w:rPr>
          <w:b w:val="0"/>
          <w:sz w:val="24"/>
          <w:szCs w:val="24"/>
        </w:rPr>
      </w:pPr>
      <w:r w:rsidRPr="25F16E19">
        <w:rPr>
          <w:b w:val="0"/>
          <w:sz w:val="24"/>
          <w:szCs w:val="24"/>
        </w:rPr>
        <w:t>Development had taken place. Increasing banding features were apparent through the east, south and west of a “focal point” at 20 S 155.2 E where the radius of curvature was about one-half latitude degree giving the appearance of a large “eye”. This “eye” was located one degree south of the edge of</w:t>
      </w:r>
      <w:r w:rsidR="076C5ABD" w:rsidRPr="25F16E19">
        <w:rPr>
          <w:b w:val="0"/>
          <w:sz w:val="24"/>
          <w:szCs w:val="24"/>
        </w:rPr>
        <w:t xml:space="preserve"> </w:t>
      </w:r>
      <w:r w:rsidRPr="25F16E19">
        <w:rPr>
          <w:b w:val="0"/>
          <w:sz w:val="24"/>
          <w:szCs w:val="24"/>
        </w:rPr>
        <w:t>a ragged, central dense overcast (“CDO”) of two degrees diam</w:t>
      </w:r>
      <w:r w:rsidR="3FAAA98A" w:rsidRPr="25F16E19">
        <w:rPr>
          <w:b w:val="0"/>
          <w:sz w:val="24"/>
          <w:szCs w:val="24"/>
        </w:rPr>
        <w:t>eter. The “CDO” was attached to a broken to overcast band extending towards the northwest. The ITCZ was clearly defined, extending southwestwards from the “CDO” to near St. Lawrence on the Queensland Central coast. The Dvorak rating was T 2.</w:t>
      </w:r>
    </w:p>
    <w:p w14:paraId="37D90152" w14:textId="4AB79EDF" w:rsidR="0EBB6B46" w:rsidRDefault="0EBB6B46" w:rsidP="25F16E19">
      <w:pPr>
        <w:pStyle w:val="NumberedHeading2"/>
        <w:numPr>
          <w:ilvl w:val="1"/>
          <w:numId w:val="0"/>
        </w:numPr>
        <w:rPr>
          <w:bCs/>
          <w:sz w:val="24"/>
          <w:szCs w:val="24"/>
        </w:rPr>
      </w:pPr>
      <w:r w:rsidRPr="25F16E19">
        <w:rPr>
          <w:bCs/>
          <w:sz w:val="24"/>
          <w:szCs w:val="24"/>
        </w:rPr>
        <w:t>NOAA 2</w:t>
      </w:r>
      <w:r w:rsidR="701C9908" w:rsidRPr="25F16E19">
        <w:rPr>
          <w:bCs/>
          <w:sz w:val="24"/>
          <w:szCs w:val="24"/>
        </w:rPr>
        <w:t>, orbit</w:t>
      </w:r>
      <w:r w:rsidRPr="25F16E19">
        <w:rPr>
          <w:bCs/>
          <w:sz w:val="24"/>
          <w:szCs w:val="24"/>
        </w:rPr>
        <w:t xml:space="preserve"> 5818</w:t>
      </w:r>
      <w:r w:rsidR="4BD5E8C2" w:rsidRPr="25F16E19">
        <w:rPr>
          <w:bCs/>
          <w:sz w:val="24"/>
          <w:szCs w:val="24"/>
        </w:rPr>
        <w:t>,</w:t>
      </w:r>
      <w:r w:rsidRPr="25F16E19">
        <w:rPr>
          <w:bCs/>
          <w:sz w:val="24"/>
          <w:szCs w:val="24"/>
        </w:rPr>
        <w:t xml:space="preserve"> 231003 GMT:</w:t>
      </w:r>
    </w:p>
    <w:p w14:paraId="0EC5B89C" w14:textId="7B7AB28B" w:rsidR="0EBB6B46" w:rsidRDefault="0EBB6B46" w:rsidP="25F16E19">
      <w:pPr>
        <w:pStyle w:val="NumberedHeading2"/>
        <w:numPr>
          <w:ilvl w:val="1"/>
          <w:numId w:val="0"/>
        </w:numPr>
        <w:rPr>
          <w:b w:val="0"/>
          <w:sz w:val="24"/>
          <w:szCs w:val="24"/>
        </w:rPr>
      </w:pPr>
      <w:r w:rsidRPr="25F16E19">
        <w:rPr>
          <w:b w:val="0"/>
          <w:sz w:val="24"/>
          <w:szCs w:val="24"/>
        </w:rPr>
        <w:t>The system had taken on a more organised appearance, although the system centre was difficult to locate due to the lumpy texture of the dense overcast. Banding, although not merging with the dense overcast, ran from north to east. The synoptic centre was placed to the northwest of the cloud centre.</w:t>
      </w:r>
    </w:p>
    <w:p w14:paraId="3C1AC0A1" w14:textId="6CB8EA1B" w:rsidR="0EBB6B46" w:rsidRDefault="0EBB6B46" w:rsidP="25F16E19">
      <w:pPr>
        <w:pStyle w:val="NumberedHeading2"/>
        <w:numPr>
          <w:ilvl w:val="1"/>
          <w:numId w:val="0"/>
        </w:numPr>
        <w:rPr>
          <w:bCs/>
          <w:sz w:val="24"/>
          <w:szCs w:val="24"/>
        </w:rPr>
      </w:pPr>
      <w:r w:rsidRPr="25F16E19">
        <w:rPr>
          <w:bCs/>
          <w:sz w:val="24"/>
          <w:szCs w:val="24"/>
        </w:rPr>
        <w:t>ESSA 8</w:t>
      </w:r>
      <w:r w:rsidR="07B7C5E3" w:rsidRPr="25F16E19">
        <w:rPr>
          <w:bCs/>
          <w:sz w:val="24"/>
          <w:szCs w:val="24"/>
        </w:rPr>
        <w:t>, orbit</w:t>
      </w:r>
      <w:r w:rsidRPr="25F16E19">
        <w:rPr>
          <w:bCs/>
          <w:sz w:val="24"/>
          <w:szCs w:val="24"/>
        </w:rPr>
        <w:t xml:space="preserve"> 23416</w:t>
      </w:r>
      <w:r w:rsidR="6C03FC58" w:rsidRPr="25F16E19">
        <w:rPr>
          <w:bCs/>
          <w:sz w:val="24"/>
          <w:szCs w:val="24"/>
        </w:rPr>
        <w:t>,</w:t>
      </w:r>
      <w:r w:rsidRPr="25F16E19">
        <w:rPr>
          <w:bCs/>
          <w:sz w:val="24"/>
          <w:szCs w:val="24"/>
        </w:rPr>
        <w:t xml:space="preserve"> 232200 GMT:</w:t>
      </w:r>
    </w:p>
    <w:p w14:paraId="51AEE3C3" w14:textId="3FF1BEA5" w:rsidR="0EBB6B46" w:rsidRDefault="0EBB6B46" w:rsidP="25F16E19">
      <w:pPr>
        <w:pStyle w:val="NumberedHeading2"/>
        <w:numPr>
          <w:ilvl w:val="1"/>
          <w:numId w:val="0"/>
        </w:numPr>
        <w:rPr>
          <w:b w:val="0"/>
          <w:sz w:val="24"/>
          <w:szCs w:val="24"/>
        </w:rPr>
      </w:pPr>
      <w:r w:rsidRPr="25F16E19">
        <w:rPr>
          <w:b w:val="0"/>
          <w:sz w:val="24"/>
          <w:szCs w:val="24"/>
        </w:rPr>
        <w:t>The area of interest was on the picture edge of this, and the following, ESSA orbit. The “CDO” of the previous day was still clear, although the system centre was outside the dense overcast. A narrow cumulus band lying north-south was displaced about three degrees east of</w:t>
      </w:r>
      <w:r w:rsidR="7DD995B3" w:rsidRPr="25F16E19">
        <w:rPr>
          <w:b w:val="0"/>
          <w:sz w:val="24"/>
          <w:szCs w:val="24"/>
        </w:rPr>
        <w:t xml:space="preserve"> the main overcast cloud mass. </w:t>
      </w:r>
    </w:p>
    <w:p w14:paraId="1C2A860A" w14:textId="012E49FE" w:rsidR="7DD995B3" w:rsidRDefault="7DD995B3" w:rsidP="25F16E19">
      <w:pPr>
        <w:pStyle w:val="NumberedHeading2"/>
        <w:numPr>
          <w:ilvl w:val="1"/>
          <w:numId w:val="0"/>
        </w:numPr>
        <w:rPr>
          <w:b w:val="0"/>
          <w:sz w:val="24"/>
          <w:szCs w:val="24"/>
        </w:rPr>
      </w:pPr>
      <w:r w:rsidRPr="25F16E19">
        <w:rPr>
          <w:b w:val="0"/>
          <w:sz w:val="24"/>
          <w:szCs w:val="24"/>
        </w:rPr>
        <w:t xml:space="preserve">A small tongue appeared to extend southwestward from the “CDO” towards a U-shaped feature located about two degrees to the south. The system overall was still poorly organised and no “focal point” was evident from low-level feeder bands. The NOAA 2 picture did not clarify the </w:t>
      </w:r>
      <w:r w:rsidR="0D5CF819" w:rsidRPr="25F16E19">
        <w:rPr>
          <w:b w:val="0"/>
          <w:sz w:val="24"/>
          <w:szCs w:val="24"/>
        </w:rPr>
        <w:t>situation. The existence of a bright “CDO” of 1.5 degrees diameter was the only outstanding feature.</w:t>
      </w:r>
      <w:r w:rsidR="15F591F8" w:rsidRPr="25F16E19">
        <w:rPr>
          <w:b w:val="0"/>
          <w:sz w:val="24"/>
          <w:szCs w:val="24"/>
        </w:rPr>
        <w:t xml:space="preserve"> </w:t>
      </w:r>
      <w:r w:rsidR="0D5CF819" w:rsidRPr="25F16E19">
        <w:rPr>
          <w:b w:val="0"/>
          <w:sz w:val="24"/>
          <w:szCs w:val="24"/>
        </w:rPr>
        <w:t xml:space="preserve">The “CDO” centre, taken from ESSA, was 23.8 S 154.7 E. </w:t>
      </w:r>
    </w:p>
    <w:p w14:paraId="244A70F9" w14:textId="41D89E73" w:rsidR="0D5CF819" w:rsidRDefault="0D5CF819" w:rsidP="25F16E19">
      <w:pPr>
        <w:pStyle w:val="NumberedHeading2"/>
        <w:numPr>
          <w:ilvl w:val="1"/>
          <w:numId w:val="0"/>
        </w:numPr>
        <w:rPr>
          <w:bCs/>
          <w:sz w:val="24"/>
          <w:szCs w:val="24"/>
        </w:rPr>
      </w:pPr>
      <w:r w:rsidRPr="25F16E19">
        <w:rPr>
          <w:bCs/>
          <w:sz w:val="24"/>
          <w:szCs w:val="24"/>
        </w:rPr>
        <w:t xml:space="preserve">ESSA </w:t>
      </w:r>
      <w:r w:rsidR="1B94BCAE" w:rsidRPr="25F16E19">
        <w:rPr>
          <w:bCs/>
          <w:sz w:val="24"/>
          <w:szCs w:val="24"/>
        </w:rPr>
        <w:t>8</w:t>
      </w:r>
      <w:r w:rsidR="5E7B84B9" w:rsidRPr="25F16E19">
        <w:rPr>
          <w:bCs/>
          <w:sz w:val="24"/>
          <w:szCs w:val="24"/>
        </w:rPr>
        <w:t>, orbit</w:t>
      </w:r>
      <w:r w:rsidR="1B94BCAE" w:rsidRPr="25F16E19">
        <w:rPr>
          <w:bCs/>
          <w:sz w:val="24"/>
          <w:szCs w:val="24"/>
        </w:rPr>
        <w:t xml:space="preserve"> </w:t>
      </w:r>
      <w:r w:rsidRPr="25F16E19">
        <w:rPr>
          <w:bCs/>
          <w:sz w:val="24"/>
          <w:szCs w:val="24"/>
        </w:rPr>
        <w:t>2317</w:t>
      </w:r>
      <w:r w:rsidR="2483912F" w:rsidRPr="25F16E19">
        <w:rPr>
          <w:bCs/>
          <w:sz w:val="24"/>
          <w:szCs w:val="24"/>
        </w:rPr>
        <w:t>,</w:t>
      </w:r>
      <w:r w:rsidRPr="25F16E19">
        <w:rPr>
          <w:bCs/>
          <w:sz w:val="24"/>
          <w:szCs w:val="24"/>
        </w:rPr>
        <w:t xml:space="preserve"> 240017 GMT</w:t>
      </w:r>
      <w:r w:rsidR="3C98899C" w:rsidRPr="25F16E19">
        <w:rPr>
          <w:bCs/>
          <w:sz w:val="24"/>
          <w:szCs w:val="24"/>
        </w:rPr>
        <w:t>:</w:t>
      </w:r>
    </w:p>
    <w:p w14:paraId="1FF3A88B" w14:textId="6CEC5A0E" w:rsidR="3C98899C" w:rsidRDefault="3C98899C" w:rsidP="25F16E19">
      <w:pPr>
        <w:pStyle w:val="NumberedHeading2"/>
        <w:numPr>
          <w:ilvl w:val="1"/>
          <w:numId w:val="0"/>
        </w:numPr>
        <w:rPr>
          <w:b w:val="0"/>
          <w:sz w:val="24"/>
          <w:szCs w:val="24"/>
        </w:rPr>
      </w:pPr>
      <w:r w:rsidRPr="25F16E19">
        <w:rPr>
          <w:b w:val="0"/>
          <w:sz w:val="24"/>
          <w:szCs w:val="24"/>
        </w:rPr>
        <w:t>A</w:t>
      </w:r>
      <w:r w:rsidR="0D5CF819" w:rsidRPr="25F16E19">
        <w:rPr>
          <w:b w:val="0"/>
          <w:sz w:val="24"/>
          <w:szCs w:val="24"/>
        </w:rPr>
        <w:t xml:space="preserve"> thin cloud band </w:t>
      </w:r>
      <w:r w:rsidR="08A651E8" w:rsidRPr="25F16E19">
        <w:rPr>
          <w:b w:val="0"/>
          <w:sz w:val="24"/>
          <w:szCs w:val="24"/>
        </w:rPr>
        <w:t xml:space="preserve">stretching </w:t>
      </w:r>
      <w:r w:rsidR="0D5CF819" w:rsidRPr="25F16E19">
        <w:rPr>
          <w:b w:val="0"/>
          <w:sz w:val="24"/>
          <w:szCs w:val="24"/>
        </w:rPr>
        <w:t xml:space="preserve">from the Shoalwater Bay region </w:t>
      </w:r>
      <w:r w:rsidR="13DB8000" w:rsidRPr="25F16E19">
        <w:rPr>
          <w:b w:val="0"/>
          <w:sz w:val="24"/>
          <w:szCs w:val="24"/>
        </w:rPr>
        <w:t>extends</w:t>
      </w:r>
      <w:r w:rsidR="15715FD6" w:rsidRPr="25F16E19">
        <w:rPr>
          <w:b w:val="0"/>
          <w:sz w:val="24"/>
          <w:szCs w:val="24"/>
        </w:rPr>
        <w:t xml:space="preserve"> </w:t>
      </w:r>
      <w:r w:rsidR="0D5CF819" w:rsidRPr="25F16E19">
        <w:rPr>
          <w:b w:val="0"/>
          <w:sz w:val="24"/>
          <w:szCs w:val="24"/>
        </w:rPr>
        <w:t>directly into the north-northwest face of the “CDO”. The band</w:t>
      </w:r>
      <w:r w:rsidR="008FCB51" w:rsidRPr="25F16E19">
        <w:rPr>
          <w:b w:val="0"/>
          <w:sz w:val="24"/>
          <w:szCs w:val="24"/>
        </w:rPr>
        <w:t>ing “focal point” of the previous day was no longer apparent.</w:t>
      </w:r>
    </w:p>
    <w:p w14:paraId="5A70A519" w14:textId="560E57EB" w:rsidR="008FCB51" w:rsidRDefault="008FCB51" w:rsidP="25F16E19">
      <w:pPr>
        <w:pStyle w:val="NumberedHeading2"/>
        <w:numPr>
          <w:ilvl w:val="1"/>
          <w:numId w:val="0"/>
        </w:numPr>
        <w:rPr>
          <w:b w:val="0"/>
          <w:sz w:val="24"/>
          <w:szCs w:val="24"/>
        </w:rPr>
      </w:pPr>
      <w:r w:rsidRPr="25F16E19">
        <w:rPr>
          <w:b w:val="0"/>
          <w:sz w:val="24"/>
          <w:szCs w:val="24"/>
        </w:rPr>
        <w:t>A Dvorak rating of T 1.5 was assigned, with the centroid of the “CDO” positioned closer to the synoptic centre. The decrease in banding features since the previous day indicated a weakening of the system.</w:t>
      </w:r>
    </w:p>
    <w:p w14:paraId="729427D9" w14:textId="79B41B50" w:rsidR="6F299F1F" w:rsidRDefault="6F299F1F" w:rsidP="25F16E19">
      <w:pPr>
        <w:pStyle w:val="NumberedHeading2"/>
        <w:numPr>
          <w:ilvl w:val="1"/>
          <w:numId w:val="0"/>
        </w:numPr>
        <w:rPr>
          <w:bCs/>
          <w:sz w:val="24"/>
          <w:szCs w:val="24"/>
        </w:rPr>
      </w:pPr>
      <w:r w:rsidRPr="25F16E19">
        <w:rPr>
          <w:bCs/>
          <w:sz w:val="24"/>
          <w:szCs w:val="24"/>
        </w:rPr>
        <w:t>NOAA 2</w:t>
      </w:r>
      <w:r w:rsidR="323A9BA9" w:rsidRPr="25F16E19">
        <w:rPr>
          <w:bCs/>
          <w:sz w:val="24"/>
          <w:szCs w:val="24"/>
        </w:rPr>
        <w:t>, orbit</w:t>
      </w:r>
      <w:r w:rsidRPr="25F16E19">
        <w:rPr>
          <w:bCs/>
          <w:sz w:val="24"/>
          <w:szCs w:val="24"/>
        </w:rPr>
        <w:t xml:space="preserve"> 5831</w:t>
      </w:r>
      <w:r w:rsidR="6473EECB" w:rsidRPr="25F16E19">
        <w:rPr>
          <w:bCs/>
          <w:sz w:val="24"/>
          <w:szCs w:val="24"/>
        </w:rPr>
        <w:t>,</w:t>
      </w:r>
      <w:r w:rsidRPr="25F16E19">
        <w:rPr>
          <w:bCs/>
          <w:sz w:val="24"/>
          <w:szCs w:val="24"/>
        </w:rPr>
        <w:t xml:space="preserve"> 241055 GMT:</w:t>
      </w:r>
    </w:p>
    <w:p w14:paraId="4A97931E" w14:textId="43D71833" w:rsidR="6F299F1F" w:rsidRDefault="6F299F1F" w:rsidP="25F16E19">
      <w:pPr>
        <w:pStyle w:val="NumberedHeading2"/>
        <w:numPr>
          <w:ilvl w:val="1"/>
          <w:numId w:val="0"/>
        </w:numPr>
        <w:rPr>
          <w:b w:val="0"/>
          <w:sz w:val="24"/>
          <w:szCs w:val="24"/>
        </w:rPr>
      </w:pPr>
      <w:r w:rsidRPr="25F16E19">
        <w:rPr>
          <w:b w:val="0"/>
          <w:sz w:val="24"/>
          <w:szCs w:val="24"/>
        </w:rPr>
        <w:t>“Wanda” had crossed the coast and the cloud had dispersed into a series of large cumulus clusters.</w:t>
      </w:r>
    </w:p>
    <w:p w14:paraId="2A17F58E" w14:textId="71F39EED" w:rsidR="6F299F1F" w:rsidRDefault="6F299F1F" w:rsidP="25F16E19">
      <w:pPr>
        <w:pStyle w:val="NumberedHeading2"/>
        <w:numPr>
          <w:ilvl w:val="1"/>
          <w:numId w:val="0"/>
        </w:numPr>
        <w:rPr>
          <w:bCs/>
          <w:sz w:val="24"/>
          <w:szCs w:val="24"/>
        </w:rPr>
      </w:pPr>
      <w:r w:rsidRPr="25F16E19">
        <w:rPr>
          <w:bCs/>
          <w:sz w:val="24"/>
          <w:szCs w:val="24"/>
        </w:rPr>
        <w:t>ESSA 8</w:t>
      </w:r>
      <w:r w:rsidR="5323E867" w:rsidRPr="25F16E19">
        <w:rPr>
          <w:bCs/>
          <w:sz w:val="24"/>
          <w:szCs w:val="24"/>
        </w:rPr>
        <w:t>, orbit</w:t>
      </w:r>
      <w:r w:rsidRPr="25F16E19">
        <w:rPr>
          <w:bCs/>
          <w:sz w:val="24"/>
          <w:szCs w:val="24"/>
        </w:rPr>
        <w:t xml:space="preserve"> 23429</w:t>
      </w:r>
      <w:r w:rsidR="0E787553" w:rsidRPr="25F16E19">
        <w:rPr>
          <w:bCs/>
          <w:sz w:val="24"/>
          <w:szCs w:val="24"/>
        </w:rPr>
        <w:t>,</w:t>
      </w:r>
      <w:r w:rsidRPr="25F16E19">
        <w:rPr>
          <w:bCs/>
          <w:sz w:val="24"/>
          <w:szCs w:val="24"/>
        </w:rPr>
        <w:t xml:space="preserve"> 242313 GMT:</w:t>
      </w:r>
    </w:p>
    <w:p w14:paraId="413213EC" w14:textId="6847E630" w:rsidR="6F299F1F" w:rsidRDefault="6F299F1F" w:rsidP="25F16E19">
      <w:pPr>
        <w:pStyle w:val="NumberedHeading2"/>
        <w:numPr>
          <w:ilvl w:val="1"/>
          <w:numId w:val="0"/>
        </w:numPr>
        <w:rPr>
          <w:b w:val="0"/>
          <w:sz w:val="24"/>
          <w:szCs w:val="24"/>
        </w:rPr>
      </w:pPr>
      <w:r w:rsidRPr="25F16E19">
        <w:rPr>
          <w:b w:val="0"/>
          <w:sz w:val="24"/>
          <w:szCs w:val="24"/>
        </w:rPr>
        <w:t>“Wanda” had further decayed to a disorgan</w:t>
      </w:r>
      <w:r w:rsidR="7AA23499" w:rsidRPr="25F16E19">
        <w:rPr>
          <w:b w:val="0"/>
          <w:sz w:val="24"/>
          <w:szCs w:val="24"/>
        </w:rPr>
        <w:t>ised cloud mass.</w:t>
      </w:r>
    </w:p>
    <w:p w14:paraId="69802CD3" w14:textId="6B9CD9E8" w:rsidR="2F231944" w:rsidRDefault="2F231944" w:rsidP="25F16E19">
      <w:pPr>
        <w:pStyle w:val="NumberedHeading2"/>
        <w:rPr>
          <w:bCs/>
          <w:szCs w:val="30"/>
        </w:rPr>
      </w:pPr>
      <w:bookmarkStart w:id="14" w:name="_Toc1013854878"/>
      <w:r w:rsidRPr="25F16E19">
        <w:rPr>
          <w:bCs/>
          <w:szCs w:val="30"/>
        </w:rPr>
        <w:t>Microseisms</w:t>
      </w:r>
      <w:bookmarkEnd w:id="14"/>
    </w:p>
    <w:p w14:paraId="3041FF96" w14:textId="68F9724D" w:rsidR="450726E2" w:rsidRDefault="450726E2" w:rsidP="25F16E19">
      <w:pPr>
        <w:pStyle w:val="NumberedHeading2"/>
        <w:numPr>
          <w:ilvl w:val="1"/>
          <w:numId w:val="0"/>
        </w:numPr>
        <w:rPr>
          <w:b w:val="0"/>
          <w:sz w:val="24"/>
          <w:szCs w:val="24"/>
        </w:rPr>
      </w:pPr>
      <w:r w:rsidRPr="25F16E19">
        <w:rPr>
          <w:b w:val="0"/>
          <w:sz w:val="24"/>
          <w:szCs w:val="24"/>
        </w:rPr>
        <w:t xml:space="preserve">Telegraphic reports from Cairns of Type C groups of 5-second periods were received between 201930 GMT and 211945 GMT. The </w:t>
      </w:r>
      <w:r w:rsidR="3358C9BE" w:rsidRPr="25F16E19">
        <w:rPr>
          <w:b w:val="0"/>
          <w:sz w:val="24"/>
          <w:szCs w:val="24"/>
        </w:rPr>
        <w:t>initial a</w:t>
      </w:r>
      <w:r w:rsidR="13DF0938" w:rsidRPr="25F16E19">
        <w:rPr>
          <w:b w:val="0"/>
          <w:sz w:val="24"/>
          <w:szCs w:val="24"/>
        </w:rPr>
        <w:t>m</w:t>
      </w:r>
      <w:r w:rsidRPr="25F16E19">
        <w:rPr>
          <w:b w:val="0"/>
          <w:sz w:val="24"/>
          <w:szCs w:val="24"/>
        </w:rPr>
        <w:t>plitude was 14 m</w:t>
      </w:r>
      <w:r w:rsidR="02B00E48" w:rsidRPr="25F16E19">
        <w:rPr>
          <w:b w:val="0"/>
          <w:sz w:val="24"/>
          <w:szCs w:val="24"/>
        </w:rPr>
        <w:t>m</w:t>
      </w:r>
      <w:r w:rsidRPr="25F16E19">
        <w:rPr>
          <w:b w:val="0"/>
          <w:sz w:val="24"/>
          <w:szCs w:val="24"/>
        </w:rPr>
        <w:t xml:space="preserve"> with </w:t>
      </w:r>
      <w:r w:rsidR="02EF7DEB" w:rsidRPr="25F16E19">
        <w:rPr>
          <w:b w:val="0"/>
          <w:sz w:val="24"/>
          <w:szCs w:val="24"/>
        </w:rPr>
        <w:t>peaks</w:t>
      </w:r>
      <w:r w:rsidRPr="25F16E19">
        <w:rPr>
          <w:b w:val="0"/>
          <w:sz w:val="24"/>
          <w:szCs w:val="24"/>
        </w:rPr>
        <w:t xml:space="preserve"> to 32 mm, subsequently </w:t>
      </w:r>
      <w:r w:rsidR="63E0CC8D" w:rsidRPr="25F16E19">
        <w:rPr>
          <w:b w:val="0"/>
          <w:sz w:val="24"/>
          <w:szCs w:val="24"/>
        </w:rPr>
        <w:t>decreasing</w:t>
      </w:r>
      <w:r w:rsidRPr="25F16E19">
        <w:rPr>
          <w:b w:val="0"/>
          <w:sz w:val="24"/>
          <w:szCs w:val="24"/>
        </w:rPr>
        <w:t xml:space="preserve"> to 11 mm</w:t>
      </w:r>
      <w:r w:rsidR="3DF7CB0C" w:rsidRPr="25F16E19">
        <w:rPr>
          <w:b w:val="0"/>
          <w:sz w:val="24"/>
          <w:szCs w:val="24"/>
        </w:rPr>
        <w:t xml:space="preserve"> with peaks of 16 mm.</w:t>
      </w:r>
      <w:r w:rsidRPr="25F16E19">
        <w:rPr>
          <w:b w:val="0"/>
          <w:sz w:val="24"/>
          <w:szCs w:val="24"/>
        </w:rPr>
        <w:t xml:space="preserve"> During thi</w:t>
      </w:r>
      <w:r w:rsidR="628885A4" w:rsidRPr="25F16E19">
        <w:rPr>
          <w:b w:val="0"/>
          <w:sz w:val="24"/>
          <w:szCs w:val="24"/>
        </w:rPr>
        <w:t>s</w:t>
      </w:r>
      <w:r w:rsidRPr="25F16E19">
        <w:rPr>
          <w:b w:val="0"/>
          <w:sz w:val="24"/>
          <w:szCs w:val="24"/>
        </w:rPr>
        <w:t xml:space="preserve"> period, "Vera" </w:t>
      </w:r>
      <w:r w:rsidR="7D7AF9E1" w:rsidRPr="25F16E19">
        <w:rPr>
          <w:b w:val="0"/>
          <w:sz w:val="24"/>
          <w:szCs w:val="24"/>
        </w:rPr>
        <w:t>w</w:t>
      </w:r>
      <w:r w:rsidRPr="25F16E19">
        <w:rPr>
          <w:b w:val="0"/>
          <w:sz w:val="24"/>
          <w:szCs w:val="24"/>
        </w:rPr>
        <w:t>as moving southwest</w:t>
      </w:r>
      <w:r w:rsidR="541DDFF6" w:rsidRPr="25F16E19">
        <w:rPr>
          <w:b w:val="0"/>
          <w:sz w:val="24"/>
          <w:szCs w:val="24"/>
        </w:rPr>
        <w:t>w</w:t>
      </w:r>
      <w:r w:rsidRPr="25F16E19">
        <w:rPr>
          <w:b w:val="0"/>
          <w:sz w:val="24"/>
          <w:szCs w:val="24"/>
        </w:rPr>
        <w:t>ard a</w:t>
      </w:r>
      <w:r w:rsidR="1141C3F5" w:rsidRPr="25F16E19">
        <w:rPr>
          <w:b w:val="0"/>
          <w:sz w:val="24"/>
          <w:szCs w:val="24"/>
        </w:rPr>
        <w:t>w</w:t>
      </w:r>
      <w:r w:rsidRPr="25F16E19">
        <w:rPr>
          <w:b w:val="0"/>
          <w:sz w:val="24"/>
          <w:szCs w:val="24"/>
        </w:rPr>
        <w:t>ay from the mainland. From the li</w:t>
      </w:r>
      <w:r w:rsidR="3433B7EE" w:rsidRPr="25F16E19">
        <w:rPr>
          <w:b w:val="0"/>
          <w:sz w:val="24"/>
          <w:szCs w:val="24"/>
        </w:rPr>
        <w:t>m</w:t>
      </w:r>
      <w:r w:rsidRPr="25F16E19">
        <w:rPr>
          <w:b w:val="0"/>
          <w:sz w:val="24"/>
          <w:szCs w:val="24"/>
        </w:rPr>
        <w:t xml:space="preserve">ited available data, it appears that </w:t>
      </w:r>
      <w:r w:rsidR="2DB2EF7F" w:rsidRPr="25F16E19">
        <w:rPr>
          <w:b w:val="0"/>
          <w:sz w:val="24"/>
          <w:szCs w:val="24"/>
        </w:rPr>
        <w:t>t</w:t>
      </w:r>
      <w:r w:rsidRPr="25F16E19">
        <w:rPr>
          <w:b w:val="0"/>
          <w:sz w:val="24"/>
          <w:szCs w:val="24"/>
        </w:rPr>
        <w:t>he microse</w:t>
      </w:r>
      <w:r w:rsidR="0B53CA01" w:rsidRPr="25F16E19">
        <w:rPr>
          <w:b w:val="0"/>
          <w:sz w:val="24"/>
          <w:szCs w:val="24"/>
        </w:rPr>
        <w:t>isms</w:t>
      </w:r>
      <w:r w:rsidRPr="25F16E19">
        <w:rPr>
          <w:b w:val="0"/>
          <w:sz w:val="24"/>
          <w:szCs w:val="24"/>
        </w:rPr>
        <w:t xml:space="preserve"> were generated by "Vera".</w:t>
      </w:r>
    </w:p>
    <w:p w14:paraId="2328CDE0" w14:textId="2262F2BD" w:rsidR="2F231944" w:rsidRDefault="2F231944" w:rsidP="25F16E19">
      <w:pPr>
        <w:pStyle w:val="NumberedHeading2"/>
        <w:rPr>
          <w:bCs/>
          <w:szCs w:val="30"/>
        </w:rPr>
      </w:pPr>
      <w:bookmarkStart w:id="15" w:name="_Toc1579500130"/>
      <w:r w:rsidRPr="25F16E19">
        <w:rPr>
          <w:bCs/>
          <w:szCs w:val="30"/>
        </w:rPr>
        <w:t>Sferics</w:t>
      </w:r>
      <w:bookmarkEnd w:id="15"/>
    </w:p>
    <w:p w14:paraId="3ED7D5CF" w14:textId="094454D1" w:rsidR="69447923" w:rsidRDefault="69447923" w:rsidP="25F16E19">
      <w:pPr>
        <w:pStyle w:val="NumberedHeading2"/>
        <w:numPr>
          <w:ilvl w:val="1"/>
          <w:numId w:val="0"/>
        </w:numPr>
        <w:rPr>
          <w:b w:val="0"/>
          <w:sz w:val="24"/>
          <w:szCs w:val="24"/>
        </w:rPr>
      </w:pPr>
      <w:r w:rsidRPr="25F16E19">
        <w:rPr>
          <w:b w:val="0"/>
          <w:sz w:val="24"/>
          <w:szCs w:val="24"/>
        </w:rPr>
        <w:t>During the life-time of "</w:t>
      </w:r>
      <w:r w:rsidR="44E68AF5" w:rsidRPr="25F16E19">
        <w:rPr>
          <w:b w:val="0"/>
          <w:sz w:val="24"/>
          <w:szCs w:val="24"/>
        </w:rPr>
        <w:t>W</w:t>
      </w:r>
      <w:r w:rsidRPr="25F16E19">
        <w:rPr>
          <w:b w:val="0"/>
          <w:sz w:val="24"/>
          <w:szCs w:val="24"/>
        </w:rPr>
        <w:t>anda", very little sferic activity resulted. Early on January 21st, scattered sferics were reported in the southeast Gulf of Carpentaria and about the ITCZ which crossed the Queensland coast near Cardwell. During the afternoon and night, reports were isolated; all being associated with the nor</w:t>
      </w:r>
      <w:r w:rsidR="1E56994C" w:rsidRPr="25F16E19">
        <w:rPr>
          <w:b w:val="0"/>
          <w:sz w:val="24"/>
          <w:szCs w:val="24"/>
        </w:rPr>
        <w:t>thwesterly</w:t>
      </w:r>
      <w:r w:rsidRPr="25F16E19">
        <w:rPr>
          <w:b w:val="0"/>
          <w:sz w:val="24"/>
          <w:szCs w:val="24"/>
        </w:rPr>
        <w:t xml:space="preserve"> flow to the north of the </w:t>
      </w:r>
      <w:r w:rsidR="6A5A3E3C" w:rsidRPr="25F16E19">
        <w:rPr>
          <w:b w:val="0"/>
          <w:sz w:val="24"/>
          <w:szCs w:val="24"/>
        </w:rPr>
        <w:t>ITCZ</w:t>
      </w:r>
      <w:r w:rsidRPr="25F16E19">
        <w:rPr>
          <w:b w:val="0"/>
          <w:sz w:val="24"/>
          <w:szCs w:val="24"/>
        </w:rPr>
        <w:t>.</w:t>
      </w:r>
    </w:p>
    <w:p w14:paraId="64DA885F" w14:textId="2FC624F6" w:rsidR="69447923" w:rsidRDefault="69447923" w:rsidP="25F16E19">
      <w:pPr>
        <w:spacing w:before="240" w:after="240"/>
      </w:pPr>
      <w:r w:rsidRPr="25F16E19">
        <w:t xml:space="preserve">On the morning of January 22nd, a group of </w:t>
      </w:r>
      <w:r w:rsidR="32BB2C0D" w:rsidRPr="25F16E19">
        <w:t>first</w:t>
      </w:r>
      <w:r w:rsidRPr="25F16E19">
        <w:t xml:space="preserve"> class fixes</w:t>
      </w:r>
      <w:r w:rsidR="5241C58E" w:rsidRPr="25F16E19">
        <w:t xml:space="preserve"> </w:t>
      </w:r>
      <w:r w:rsidR="32F8DE7E" w:rsidRPr="25F16E19">
        <w:t>was</w:t>
      </w:r>
      <w:r w:rsidRPr="25F16E19">
        <w:t xml:space="preserve"> observed about 750 km northeast of the developing centre. A </w:t>
      </w:r>
      <w:r w:rsidR="527117FF" w:rsidRPr="25F16E19">
        <w:t>small</w:t>
      </w:r>
      <w:r w:rsidRPr="25F16E19">
        <w:t xml:space="preserve"> group</w:t>
      </w:r>
      <w:r w:rsidR="791FD003" w:rsidRPr="25F16E19">
        <w:t xml:space="preserve"> </w:t>
      </w:r>
      <w:r w:rsidRPr="25F16E19">
        <w:t xml:space="preserve">of </w:t>
      </w:r>
      <w:r w:rsidR="572022F7" w:rsidRPr="25F16E19">
        <w:t>first class</w:t>
      </w:r>
      <w:r w:rsidRPr="25F16E19">
        <w:t xml:space="preserve"> fixes was also </w:t>
      </w:r>
      <w:r w:rsidR="2A2E883F" w:rsidRPr="25F16E19">
        <w:t>observed</w:t>
      </w:r>
      <w:r w:rsidR="2BCD8041" w:rsidRPr="25F16E19">
        <w:t xml:space="preserve"> </w:t>
      </w:r>
      <w:r w:rsidRPr="25F16E19">
        <w:t xml:space="preserve">at 220200 </w:t>
      </w:r>
      <w:r w:rsidR="1959898A" w:rsidRPr="25F16E19">
        <w:t>G</w:t>
      </w:r>
      <w:r w:rsidRPr="25F16E19">
        <w:t>MT; on this</w:t>
      </w:r>
      <w:r w:rsidR="1451CA3C" w:rsidRPr="25F16E19">
        <w:t xml:space="preserve"> occasion, approximately </w:t>
      </w:r>
      <w:r w:rsidRPr="25F16E19">
        <w:t>400 km</w:t>
      </w:r>
      <w:r w:rsidR="6E5BAF34" w:rsidRPr="25F16E19">
        <w:t xml:space="preserve"> northeast</w:t>
      </w:r>
      <w:r w:rsidRPr="25F16E19">
        <w:t xml:space="preserve"> of the centre. </w:t>
      </w:r>
      <w:r w:rsidR="1917893E" w:rsidRPr="25F16E19">
        <w:t xml:space="preserve">Sferics were </w:t>
      </w:r>
      <w:r w:rsidRPr="25F16E19">
        <w:t>detected on</w:t>
      </w:r>
      <w:r w:rsidR="7292940B" w:rsidRPr="25F16E19">
        <w:t xml:space="preserve"> </w:t>
      </w:r>
      <w:r w:rsidRPr="25F16E19">
        <w:t xml:space="preserve">the base of Care </w:t>
      </w:r>
      <w:r w:rsidR="2897700E" w:rsidRPr="25F16E19">
        <w:t>York Peninsula at the same time.</w:t>
      </w:r>
    </w:p>
    <w:p w14:paraId="271DBB3C" w14:textId="2EFBE437" w:rsidR="69447923" w:rsidRDefault="69447923" w:rsidP="25F16E19">
      <w:pPr>
        <w:spacing w:before="240" w:after="240"/>
      </w:pPr>
      <w:r w:rsidRPr="25F16E19">
        <w:t>Very little activity then occurred until 240200 G</w:t>
      </w:r>
      <w:r w:rsidR="7AF9DF03" w:rsidRPr="25F16E19">
        <w:t>M</w:t>
      </w:r>
      <w:r w:rsidRPr="25F16E19">
        <w:t>T when</w:t>
      </w:r>
      <w:r w:rsidR="067427DD" w:rsidRPr="25F16E19">
        <w:t xml:space="preserve"> </w:t>
      </w:r>
      <w:r w:rsidRPr="25F16E19">
        <w:t>"</w:t>
      </w:r>
      <w:r w:rsidR="54C617F8" w:rsidRPr="25F16E19">
        <w:t>W</w:t>
      </w:r>
      <w:r w:rsidRPr="25F16E19">
        <w:t>anda" was just northeast of Sandy Cape. This</w:t>
      </w:r>
      <w:r w:rsidR="613E3886" w:rsidRPr="25F16E19">
        <w:t xml:space="preserve"> renewed a</w:t>
      </w:r>
      <w:r w:rsidRPr="25F16E19">
        <w:t xml:space="preserve">ctivity </w:t>
      </w:r>
      <w:r w:rsidR="54271656" w:rsidRPr="25F16E19">
        <w:t>w</w:t>
      </w:r>
      <w:r w:rsidRPr="25F16E19">
        <w:t>as more</w:t>
      </w:r>
      <w:r w:rsidR="4EBEFE39" w:rsidRPr="25F16E19">
        <w:t xml:space="preserve"> than 1000 km to the northeast; an area which remained relatively active until 241700 GMT.</w:t>
      </w:r>
    </w:p>
    <w:p w14:paraId="3ACB7020" w14:textId="4AB4A09B" w:rsidR="2F231944" w:rsidRDefault="2F231944" w:rsidP="25F16E19">
      <w:pPr>
        <w:pStyle w:val="NumberedHeading2"/>
        <w:rPr>
          <w:bCs/>
          <w:szCs w:val="30"/>
        </w:rPr>
      </w:pPr>
      <w:bookmarkStart w:id="16" w:name="_Toc895846338"/>
      <w:r w:rsidRPr="25F16E19">
        <w:rPr>
          <w:bCs/>
          <w:szCs w:val="30"/>
        </w:rPr>
        <w:t>Upper Air Considerations</w:t>
      </w:r>
      <w:bookmarkEnd w:id="16"/>
    </w:p>
    <w:p w14:paraId="1759C60A" w14:textId="4CFEDCE5" w:rsidR="02227C53" w:rsidRDefault="02227C53" w:rsidP="25F16E19">
      <w:pPr>
        <w:spacing w:after="160" w:line="259" w:lineRule="auto"/>
        <w:rPr>
          <w:szCs w:val="22"/>
        </w:rPr>
      </w:pPr>
      <w:r w:rsidRPr="25F16E19">
        <w:rPr>
          <w:szCs w:val="22"/>
        </w:rPr>
        <w:t>At 192300 GMT, a marked trough at 850 mb extended west-east through Cardwell to a closed cyclonic circulation about 450 km southeast of W</w:t>
      </w:r>
      <w:r w:rsidR="2CDFD087" w:rsidRPr="25F16E19">
        <w:rPr>
          <w:szCs w:val="22"/>
        </w:rPr>
        <w:t>i</w:t>
      </w:r>
      <w:r w:rsidRPr="25F16E19">
        <w:rPr>
          <w:szCs w:val="22"/>
        </w:rPr>
        <w:t xml:space="preserve">llis Island. This closed circulation was evident to 600 mb with a southwesterly flow above. The west-east trough had a southward tilt to 500 mb and lay just south of Mackay </w:t>
      </w:r>
      <w:r w:rsidR="77338FA4" w:rsidRPr="25F16E19">
        <w:rPr>
          <w:szCs w:val="22"/>
        </w:rPr>
        <w:t xml:space="preserve">at that level. At this time, Tropical </w:t>
      </w:r>
      <w:r w:rsidR="1A303F7D" w:rsidRPr="25F16E19">
        <w:rPr>
          <w:szCs w:val="22"/>
        </w:rPr>
        <w:t>Cyclone “Vera” was centred approximately 450 km southeast of New Caledonia.</w:t>
      </w:r>
      <w:r w:rsidR="66A0AD2C" w:rsidRPr="25F16E19">
        <w:rPr>
          <w:szCs w:val="22"/>
        </w:rPr>
        <w:t xml:space="preserve"> A large anticyclone blanketed most of the Tasman Sea with the </w:t>
      </w:r>
      <w:r w:rsidR="26315CCC" w:rsidRPr="25F16E19">
        <w:rPr>
          <w:szCs w:val="22"/>
        </w:rPr>
        <w:t>8</w:t>
      </w:r>
      <w:r w:rsidR="66A0AD2C" w:rsidRPr="25F16E19">
        <w:rPr>
          <w:szCs w:val="22"/>
        </w:rPr>
        <w:t>50 m</w:t>
      </w:r>
      <w:r w:rsidR="7BEED4A9" w:rsidRPr="25F16E19">
        <w:rPr>
          <w:szCs w:val="22"/>
        </w:rPr>
        <w:t>b</w:t>
      </w:r>
      <w:r w:rsidR="66A0AD2C" w:rsidRPr="25F16E19">
        <w:rPr>
          <w:szCs w:val="22"/>
        </w:rPr>
        <w:t xml:space="preserve"> centre</w:t>
      </w:r>
      <w:r w:rsidR="37A9B393" w:rsidRPr="25F16E19">
        <w:rPr>
          <w:szCs w:val="22"/>
        </w:rPr>
        <w:t xml:space="preserve"> </w:t>
      </w:r>
      <w:r w:rsidR="66A0AD2C" w:rsidRPr="25F16E19">
        <w:rPr>
          <w:szCs w:val="22"/>
        </w:rPr>
        <w:t xml:space="preserve">between Sydney and </w:t>
      </w:r>
      <w:r w:rsidR="2D4A6E95" w:rsidRPr="25F16E19">
        <w:rPr>
          <w:szCs w:val="22"/>
        </w:rPr>
        <w:t>Lord H</w:t>
      </w:r>
      <w:r w:rsidR="66A0AD2C" w:rsidRPr="25F16E19">
        <w:rPr>
          <w:szCs w:val="22"/>
        </w:rPr>
        <w:t>owe Island.</w:t>
      </w:r>
    </w:p>
    <w:p w14:paraId="29DBA9FF" w14:textId="3B08111E" w:rsidR="66A0AD2C" w:rsidRDefault="66A0AD2C" w:rsidP="25F16E19">
      <w:pPr>
        <w:spacing w:after="160" w:line="259" w:lineRule="auto"/>
        <w:rPr>
          <w:szCs w:val="22"/>
        </w:rPr>
      </w:pPr>
      <w:r w:rsidRPr="25F16E19">
        <w:rPr>
          <w:szCs w:val="22"/>
        </w:rPr>
        <w:t>At 202300 GMT</w:t>
      </w:r>
      <w:r w:rsidR="00F240E6">
        <w:rPr>
          <w:szCs w:val="22"/>
        </w:rPr>
        <w:t xml:space="preserve"> (Figures 11 and 12)</w:t>
      </w:r>
      <w:r w:rsidRPr="25F16E19">
        <w:rPr>
          <w:szCs w:val="22"/>
        </w:rPr>
        <w:t xml:space="preserve">, the </w:t>
      </w:r>
      <w:r w:rsidR="46DEEA33" w:rsidRPr="25F16E19">
        <w:rPr>
          <w:szCs w:val="22"/>
        </w:rPr>
        <w:t>8</w:t>
      </w:r>
      <w:r w:rsidRPr="25F16E19">
        <w:rPr>
          <w:szCs w:val="22"/>
        </w:rPr>
        <w:t>50 m</w:t>
      </w:r>
      <w:r w:rsidR="396BF3B2" w:rsidRPr="25F16E19">
        <w:rPr>
          <w:szCs w:val="22"/>
        </w:rPr>
        <w:t>b</w:t>
      </w:r>
      <w:r w:rsidRPr="25F16E19">
        <w:rPr>
          <w:szCs w:val="22"/>
        </w:rPr>
        <w:t xml:space="preserve"> trough over the Coral Sea </w:t>
      </w:r>
      <w:r w:rsidR="5BDBB979" w:rsidRPr="25F16E19">
        <w:rPr>
          <w:szCs w:val="22"/>
        </w:rPr>
        <w:t xml:space="preserve">passed </w:t>
      </w:r>
      <w:r w:rsidRPr="25F16E19">
        <w:rPr>
          <w:szCs w:val="22"/>
        </w:rPr>
        <w:t>between Cairns and Townsville, where winds were 290°/81 km/h and 090°/</w:t>
      </w:r>
      <w:r w:rsidR="73D57240" w:rsidRPr="25F16E19">
        <w:rPr>
          <w:szCs w:val="22"/>
        </w:rPr>
        <w:t>37</w:t>
      </w:r>
      <w:r w:rsidRPr="25F16E19">
        <w:rPr>
          <w:szCs w:val="22"/>
        </w:rPr>
        <w:t xml:space="preserve"> km/h</w:t>
      </w:r>
      <w:r w:rsidR="4C7EAA77" w:rsidRPr="25F16E19">
        <w:rPr>
          <w:szCs w:val="22"/>
        </w:rPr>
        <w:t xml:space="preserve"> </w:t>
      </w:r>
      <w:r w:rsidRPr="25F16E19">
        <w:rPr>
          <w:szCs w:val="22"/>
        </w:rPr>
        <w:t>respectively. The high at this stage appeared to have retrogressed to the</w:t>
      </w:r>
      <w:r w:rsidR="4EFEC8B3" w:rsidRPr="25F16E19">
        <w:rPr>
          <w:szCs w:val="22"/>
        </w:rPr>
        <w:t xml:space="preserve"> west</w:t>
      </w:r>
      <w:r w:rsidRPr="25F16E19">
        <w:rPr>
          <w:szCs w:val="22"/>
        </w:rPr>
        <w:t xml:space="preserve"> of Newcastle. Above 500 </w:t>
      </w:r>
      <w:r w:rsidR="6125E136" w:rsidRPr="25F16E19">
        <w:rPr>
          <w:szCs w:val="22"/>
        </w:rPr>
        <w:t xml:space="preserve">mb a small </w:t>
      </w:r>
      <w:r w:rsidRPr="25F16E19">
        <w:rPr>
          <w:szCs w:val="22"/>
        </w:rPr>
        <w:t>outflow spanned the Willi</w:t>
      </w:r>
      <w:r w:rsidR="4BED35C4" w:rsidRPr="25F16E19">
        <w:rPr>
          <w:szCs w:val="22"/>
        </w:rPr>
        <w:t xml:space="preserve">s Island – Townsville area. </w:t>
      </w:r>
      <w:r w:rsidRPr="25F16E19">
        <w:rPr>
          <w:szCs w:val="22"/>
        </w:rPr>
        <w:t>A firm ridge lay</w:t>
      </w:r>
      <w:r w:rsidR="59615679" w:rsidRPr="25F16E19">
        <w:rPr>
          <w:szCs w:val="22"/>
        </w:rPr>
        <w:t xml:space="preserve"> across </w:t>
      </w:r>
      <w:r w:rsidRPr="25F16E19">
        <w:rPr>
          <w:szCs w:val="22"/>
        </w:rPr>
        <w:t>southeastern Australia and the</w:t>
      </w:r>
      <w:r w:rsidR="01D36E9E" w:rsidRPr="25F16E19">
        <w:rPr>
          <w:szCs w:val="22"/>
        </w:rPr>
        <w:t xml:space="preserve"> </w:t>
      </w:r>
      <w:r w:rsidRPr="25F16E19">
        <w:rPr>
          <w:szCs w:val="22"/>
        </w:rPr>
        <w:t>southwest</w:t>
      </w:r>
      <w:r w:rsidR="096A54CD" w:rsidRPr="25F16E19">
        <w:rPr>
          <w:szCs w:val="22"/>
        </w:rPr>
        <w:t xml:space="preserve"> Tasman</w:t>
      </w:r>
      <w:r w:rsidRPr="25F16E19">
        <w:rPr>
          <w:szCs w:val="22"/>
        </w:rPr>
        <w:t xml:space="preserve"> Sea</w:t>
      </w:r>
      <w:r w:rsidR="7D935C5F" w:rsidRPr="25F16E19">
        <w:rPr>
          <w:szCs w:val="22"/>
        </w:rPr>
        <w:t>.</w:t>
      </w:r>
    </w:p>
    <w:p w14:paraId="0661C76B" w14:textId="61478F75" w:rsidR="66A0AD2C" w:rsidRDefault="66A0AD2C" w:rsidP="25F16E19">
      <w:pPr>
        <w:spacing w:after="160" w:line="259" w:lineRule="auto"/>
        <w:rPr>
          <w:szCs w:val="22"/>
        </w:rPr>
      </w:pPr>
      <w:r w:rsidRPr="25F16E19">
        <w:rPr>
          <w:szCs w:val="22"/>
        </w:rPr>
        <w:t>At 212300 GMT</w:t>
      </w:r>
      <w:r w:rsidR="00F103CF">
        <w:rPr>
          <w:szCs w:val="22"/>
        </w:rPr>
        <w:t xml:space="preserve"> (Figures 13 and 14)</w:t>
      </w:r>
      <w:r w:rsidRPr="25F16E19">
        <w:rPr>
          <w:szCs w:val="22"/>
        </w:rPr>
        <w:t>, the trough at 850 m</w:t>
      </w:r>
      <w:r w:rsidR="6DFBAF9E" w:rsidRPr="25F16E19">
        <w:rPr>
          <w:szCs w:val="22"/>
        </w:rPr>
        <w:t>b</w:t>
      </w:r>
      <w:r w:rsidRPr="25F16E19">
        <w:rPr>
          <w:szCs w:val="22"/>
        </w:rPr>
        <w:t xml:space="preserve"> had drifted southward to</w:t>
      </w:r>
      <w:r w:rsidR="6F2BB080" w:rsidRPr="25F16E19">
        <w:rPr>
          <w:szCs w:val="22"/>
        </w:rPr>
        <w:t xml:space="preserve"> Townsville, a</w:t>
      </w:r>
      <w:r w:rsidRPr="25F16E19">
        <w:rPr>
          <w:szCs w:val="22"/>
        </w:rPr>
        <w:t>lthough at this</w:t>
      </w:r>
      <w:r w:rsidR="332461EE" w:rsidRPr="25F16E19">
        <w:rPr>
          <w:szCs w:val="22"/>
        </w:rPr>
        <w:t xml:space="preserve"> stage</w:t>
      </w:r>
      <w:r w:rsidRPr="25F16E19">
        <w:rPr>
          <w:szCs w:val="22"/>
        </w:rPr>
        <w:t xml:space="preserve"> no closed cyclonic circulation was</w:t>
      </w:r>
      <w:r w:rsidR="0FE6D473" w:rsidRPr="25F16E19">
        <w:rPr>
          <w:szCs w:val="22"/>
        </w:rPr>
        <w:t xml:space="preserve"> </w:t>
      </w:r>
      <w:r w:rsidRPr="25F16E19">
        <w:rPr>
          <w:szCs w:val="22"/>
        </w:rPr>
        <w:t>evident</w:t>
      </w:r>
      <w:r w:rsidR="7A2D39EE" w:rsidRPr="25F16E19">
        <w:rPr>
          <w:szCs w:val="22"/>
        </w:rPr>
        <w:t>.</w:t>
      </w:r>
      <w:r w:rsidRPr="25F16E19">
        <w:rPr>
          <w:szCs w:val="22"/>
        </w:rPr>
        <w:t xml:space="preserve"> The ridge over southeast Australia had weakened due to the</w:t>
      </w:r>
      <w:r w:rsidR="6F864AFB" w:rsidRPr="25F16E19">
        <w:rPr>
          <w:szCs w:val="22"/>
        </w:rPr>
        <w:t xml:space="preserve"> movement</w:t>
      </w:r>
      <w:r w:rsidRPr="25F16E19">
        <w:rPr>
          <w:szCs w:val="22"/>
        </w:rPr>
        <w:t xml:space="preserve"> of a front</w:t>
      </w:r>
      <w:r w:rsidR="2B504C72" w:rsidRPr="25F16E19">
        <w:rPr>
          <w:szCs w:val="22"/>
        </w:rPr>
        <w:t xml:space="preserve"> across </w:t>
      </w:r>
      <w:r w:rsidRPr="25F16E19">
        <w:rPr>
          <w:szCs w:val="22"/>
        </w:rPr>
        <w:t>Tasmania into the southwest Tasman Sea.</w:t>
      </w:r>
      <w:r w:rsidR="344D2A68" w:rsidRPr="25F16E19">
        <w:rPr>
          <w:szCs w:val="22"/>
        </w:rPr>
        <w:t xml:space="preserve"> Above </w:t>
      </w:r>
      <w:r w:rsidRPr="25F16E19">
        <w:rPr>
          <w:szCs w:val="22"/>
        </w:rPr>
        <w:t>500 m</w:t>
      </w:r>
      <w:r w:rsidR="51B0B7EB" w:rsidRPr="25F16E19">
        <w:rPr>
          <w:szCs w:val="22"/>
        </w:rPr>
        <w:t>b</w:t>
      </w:r>
      <w:r w:rsidRPr="25F16E19">
        <w:rPr>
          <w:szCs w:val="22"/>
        </w:rPr>
        <w:t xml:space="preserve"> the flow was diffluent over "</w:t>
      </w:r>
      <w:r w:rsidR="462113D4" w:rsidRPr="25F16E19">
        <w:rPr>
          <w:szCs w:val="22"/>
        </w:rPr>
        <w:t>W</w:t>
      </w:r>
      <w:r w:rsidRPr="25F16E19">
        <w:rPr>
          <w:szCs w:val="22"/>
        </w:rPr>
        <w:t xml:space="preserve">anda" ahead of a </w:t>
      </w:r>
      <w:r w:rsidR="2A725343" w:rsidRPr="25F16E19">
        <w:rPr>
          <w:szCs w:val="22"/>
        </w:rPr>
        <w:t>trough lying from Rockhampton to the southeast Tasman.</w:t>
      </w:r>
    </w:p>
    <w:p w14:paraId="295CD86C" w14:textId="29D99C93" w:rsidR="53D62A40" w:rsidRDefault="53D62A40" w:rsidP="25F16E19">
      <w:pPr>
        <w:spacing w:after="160" w:line="259" w:lineRule="auto"/>
        <w:rPr>
          <w:szCs w:val="22"/>
        </w:rPr>
      </w:pPr>
      <w:r w:rsidRPr="25F16E19">
        <w:rPr>
          <w:szCs w:val="22"/>
        </w:rPr>
        <w:t>At 222300 GMT</w:t>
      </w:r>
      <w:r w:rsidR="009502DB">
        <w:rPr>
          <w:szCs w:val="22"/>
        </w:rPr>
        <w:t xml:space="preserve"> (Figures 15 and 16)</w:t>
      </w:r>
      <w:r w:rsidRPr="25F16E19">
        <w:rPr>
          <w:szCs w:val="22"/>
        </w:rPr>
        <w:t>, a small c</w:t>
      </w:r>
      <w:r w:rsidR="2A1A09F2" w:rsidRPr="25F16E19">
        <w:rPr>
          <w:szCs w:val="22"/>
        </w:rPr>
        <w:t>l</w:t>
      </w:r>
      <w:r w:rsidRPr="25F16E19">
        <w:rPr>
          <w:szCs w:val="22"/>
        </w:rPr>
        <w:t>osed cyclonic circulation had become established over “Wanda” from 850 mb to 600 mb. The marked west-east trough crossed the coast near Bowen and was now vertical to 500 mb.</w:t>
      </w:r>
      <w:r w:rsidR="3FA8DE1E" w:rsidRPr="25F16E19">
        <w:rPr>
          <w:szCs w:val="22"/>
        </w:rPr>
        <w:t xml:space="preserve"> The 850 mb high had drifted off the </w:t>
      </w:r>
      <w:r w:rsidR="35DED276" w:rsidRPr="25F16E19">
        <w:rPr>
          <w:szCs w:val="22"/>
        </w:rPr>
        <w:t>central</w:t>
      </w:r>
      <w:r w:rsidR="3FA8DE1E" w:rsidRPr="25F16E19">
        <w:rPr>
          <w:szCs w:val="22"/>
        </w:rPr>
        <w:t xml:space="preserve"> coast of New South Wales and a general westerly flow to 500 mb </w:t>
      </w:r>
      <w:r w:rsidR="14DC538D" w:rsidRPr="25F16E19">
        <w:rPr>
          <w:szCs w:val="22"/>
        </w:rPr>
        <w:t>covered</w:t>
      </w:r>
      <w:r w:rsidR="3FA8DE1E" w:rsidRPr="25F16E19">
        <w:rPr>
          <w:szCs w:val="22"/>
        </w:rPr>
        <w:t xml:space="preserve"> the southern Tasman Sea. Above 500 mb the flow over “Wanda” was weakly anticyclonic with the 200 mb outflow centre in the Alice Springs region. The trough </w:t>
      </w:r>
      <w:r w:rsidR="19A06D40" w:rsidRPr="25F16E19">
        <w:rPr>
          <w:szCs w:val="22"/>
        </w:rPr>
        <w:t>through</w:t>
      </w:r>
      <w:r w:rsidR="3FA8DE1E" w:rsidRPr="25F16E19">
        <w:rPr>
          <w:szCs w:val="22"/>
        </w:rPr>
        <w:t xml:space="preserve"> the Rockhampton area had weakened markedly in the previous 24 hours.</w:t>
      </w:r>
    </w:p>
    <w:p w14:paraId="676CF6F4" w14:textId="084A5CEE" w:rsidR="2D8E97F2" w:rsidRDefault="2D8E97F2" w:rsidP="25F16E19">
      <w:pPr>
        <w:spacing w:after="160" w:line="259" w:lineRule="auto"/>
        <w:rPr>
          <w:szCs w:val="22"/>
        </w:rPr>
      </w:pPr>
      <w:r w:rsidRPr="25F16E19">
        <w:rPr>
          <w:szCs w:val="22"/>
        </w:rPr>
        <w:t xml:space="preserve">The depth of the indraft had </w:t>
      </w:r>
      <w:r w:rsidR="6AF0F29E" w:rsidRPr="25F16E19">
        <w:rPr>
          <w:szCs w:val="22"/>
        </w:rPr>
        <w:t>increased</w:t>
      </w:r>
      <w:r w:rsidRPr="25F16E19">
        <w:rPr>
          <w:szCs w:val="22"/>
        </w:rPr>
        <w:t xml:space="preserve"> to 500 mb by 232300 GMT </w:t>
      </w:r>
      <w:r w:rsidR="009C1B72">
        <w:rPr>
          <w:szCs w:val="22"/>
        </w:rPr>
        <w:t>(Figures 17 and 18)</w:t>
      </w:r>
      <w:r w:rsidR="00EB1B9B">
        <w:rPr>
          <w:szCs w:val="22"/>
        </w:rPr>
        <w:t xml:space="preserve"> </w:t>
      </w:r>
      <w:r w:rsidRPr="25F16E19">
        <w:rPr>
          <w:szCs w:val="22"/>
        </w:rPr>
        <w:t xml:space="preserve">whilst becoming detached from the main trough which crossed the coast near Mackay and extended west-southwestward to Alice </w:t>
      </w:r>
      <w:r w:rsidR="3A40F9ED" w:rsidRPr="25F16E19">
        <w:rPr>
          <w:szCs w:val="22"/>
        </w:rPr>
        <w:t>Springs</w:t>
      </w:r>
      <w:r w:rsidRPr="25F16E19">
        <w:rPr>
          <w:szCs w:val="22"/>
        </w:rPr>
        <w:t xml:space="preserve">. A weak ridge was now apparent over Queensland’s southeast quarter at 600 and 500 mb, and the 850 mb high had </w:t>
      </w:r>
      <w:r w:rsidR="13136FB9" w:rsidRPr="25F16E19">
        <w:rPr>
          <w:szCs w:val="22"/>
        </w:rPr>
        <w:t>strengthened</w:t>
      </w:r>
      <w:r w:rsidRPr="25F16E19">
        <w:rPr>
          <w:szCs w:val="22"/>
        </w:rPr>
        <w:t xml:space="preserve"> and encompassed the whole Tasman Sea region. The flow above 500 mb was still weakly diffluen</w:t>
      </w:r>
      <w:r w:rsidR="40161DD0" w:rsidRPr="25F16E19">
        <w:rPr>
          <w:szCs w:val="22"/>
        </w:rPr>
        <w:t>t between Gladstone and Brisbane.</w:t>
      </w:r>
    </w:p>
    <w:p w14:paraId="38F26EDB" w14:textId="76089099" w:rsidR="2E584559" w:rsidRDefault="2E584559" w:rsidP="25F16E19">
      <w:pPr>
        <w:spacing w:after="160" w:line="259" w:lineRule="auto"/>
        <w:rPr>
          <w:szCs w:val="22"/>
        </w:rPr>
      </w:pPr>
      <w:r w:rsidRPr="25F16E19">
        <w:rPr>
          <w:szCs w:val="22"/>
        </w:rPr>
        <w:t>At 240500 GMT</w:t>
      </w:r>
      <w:r w:rsidR="00195143">
        <w:rPr>
          <w:szCs w:val="22"/>
        </w:rPr>
        <w:t xml:space="preserve"> (Figures 19 and 20)</w:t>
      </w:r>
      <w:r w:rsidRPr="25F16E19">
        <w:rPr>
          <w:szCs w:val="22"/>
        </w:rPr>
        <w:t xml:space="preserve">, a small </w:t>
      </w:r>
      <w:r w:rsidR="53603138" w:rsidRPr="25F16E19">
        <w:rPr>
          <w:szCs w:val="22"/>
        </w:rPr>
        <w:t>c</w:t>
      </w:r>
      <w:r w:rsidRPr="25F16E19">
        <w:rPr>
          <w:szCs w:val="22"/>
        </w:rPr>
        <w:t>losed circulation existed up to 500 mb over Fraser Island, whilst the 850 mb outflow centre was located to the south of Lord Howe Island with a ridge extending northwards to New Caledonia. This placed the small circulation of “Wanda” in a general east-northeast stre</w:t>
      </w:r>
      <w:r w:rsidR="0056B946" w:rsidRPr="25F16E19">
        <w:rPr>
          <w:szCs w:val="22"/>
        </w:rPr>
        <w:t>a</w:t>
      </w:r>
      <w:r w:rsidRPr="25F16E19">
        <w:rPr>
          <w:szCs w:val="22"/>
        </w:rPr>
        <w:t>m up to 600 mb. Above the 500 mb level a light diffluent wind field existed with a small outflow region located over Emerald,</w:t>
      </w:r>
      <w:r w:rsidR="1DB433FD" w:rsidRPr="25F16E19">
        <w:rPr>
          <w:szCs w:val="22"/>
        </w:rPr>
        <w:t xml:space="preserve"> though the main outflow centre was located to the north of Alice Springs.</w:t>
      </w:r>
    </w:p>
    <w:p w14:paraId="7F27CE88" w14:textId="653E091D" w:rsidR="30C6EAC2" w:rsidRDefault="30C6EAC2" w:rsidP="25F16E19">
      <w:pPr>
        <w:spacing w:after="160" w:line="259" w:lineRule="auto"/>
        <w:rPr>
          <w:szCs w:val="22"/>
        </w:rPr>
      </w:pPr>
      <w:r w:rsidRPr="25F16E19">
        <w:rPr>
          <w:szCs w:val="22"/>
        </w:rPr>
        <w:t>By 242300 GMT</w:t>
      </w:r>
      <w:r w:rsidR="00460DF5">
        <w:rPr>
          <w:szCs w:val="22"/>
        </w:rPr>
        <w:t xml:space="preserve"> (Figures 21 and 22)</w:t>
      </w:r>
      <w:r w:rsidRPr="25F16E19">
        <w:rPr>
          <w:szCs w:val="22"/>
        </w:rPr>
        <w:t>, the closed low-level circulation had decayed into a marked west-east orientated trough which at this time lay just to the north of Brisbane. This feature was apparent up to 500 mb; above this level there was a light west-southwest flow.</w:t>
      </w:r>
    </w:p>
    <w:p w14:paraId="45D29DF3" w14:textId="6C646148" w:rsidR="25F16E19" w:rsidRDefault="25F16E19" w:rsidP="25F16E19">
      <w:pPr>
        <w:spacing w:after="160" w:line="259" w:lineRule="auto"/>
        <w:rPr>
          <w:szCs w:val="22"/>
        </w:rPr>
      </w:pPr>
    </w:p>
    <w:p w14:paraId="6606582B" w14:textId="77777777" w:rsidR="008B4415" w:rsidRDefault="00B036AB" w:rsidP="008B4415">
      <w:pPr>
        <w:keepNext/>
        <w:spacing w:after="160" w:line="259" w:lineRule="auto"/>
      </w:pPr>
      <w:r>
        <w:rPr>
          <w:noProof/>
          <w:szCs w:val="22"/>
        </w:rPr>
        <w:drawing>
          <wp:inline distT="0" distB="0" distL="0" distR="0" wp14:anchorId="27630F0D" wp14:editId="65A6963F">
            <wp:extent cx="6120130" cy="4363085"/>
            <wp:effectExtent l="0" t="0" r="0" b="0"/>
            <wp:docPr id="1191108284" name="Picture 9"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8284" name="Picture 9" descr="Four panels of upper air streamline weather charts depicting the atmospheric environment during Tropical Cyclone Wand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4363085"/>
                    </a:xfrm>
                    <a:prstGeom prst="rect">
                      <a:avLst/>
                    </a:prstGeom>
                  </pic:spPr>
                </pic:pic>
              </a:graphicData>
            </a:graphic>
          </wp:inline>
        </w:drawing>
      </w:r>
    </w:p>
    <w:p w14:paraId="49B7211C" w14:textId="5F612D83" w:rsidR="00B036AB" w:rsidRDefault="008B4415" w:rsidP="008B4415">
      <w:pPr>
        <w:pStyle w:val="Caption"/>
        <w:rPr>
          <w:szCs w:val="22"/>
        </w:rPr>
      </w:pPr>
      <w:r>
        <w:t xml:space="preserve">Figure </w:t>
      </w:r>
      <w:r>
        <w:fldChar w:fldCharType="begin"/>
      </w:r>
      <w:r>
        <w:instrText xml:space="preserve"> SEQ Figure \* ARABIC </w:instrText>
      </w:r>
      <w:r>
        <w:fldChar w:fldCharType="separate"/>
      </w:r>
      <w:r w:rsidR="00BD6D64">
        <w:rPr>
          <w:noProof/>
        </w:rPr>
        <w:t>11</w:t>
      </w:r>
      <w:r>
        <w:fldChar w:fldCharType="end"/>
      </w:r>
      <w:r>
        <w:t xml:space="preserve">. Upper air </w:t>
      </w:r>
      <w:r w:rsidR="00270068">
        <w:t xml:space="preserve">streamline </w:t>
      </w:r>
      <w:r>
        <w:t>chart</w:t>
      </w:r>
      <w:r w:rsidR="00E45D82">
        <w:t>s</w:t>
      </w:r>
      <w:r>
        <w:t xml:space="preserve"> at 2</w:t>
      </w:r>
      <w:r w:rsidR="00087245">
        <w:t>2</w:t>
      </w:r>
      <w:r>
        <w:t xml:space="preserve"> GMT January 20</w:t>
      </w:r>
      <w:r w:rsidR="00270068">
        <w:t>,</w:t>
      </w:r>
      <w:r>
        <w:t xml:space="preserve"> 1974 (</w:t>
      </w:r>
      <w:r w:rsidR="00087245">
        <w:t>8</w:t>
      </w:r>
      <w:r>
        <w:t>am AEST January 21</w:t>
      </w:r>
      <w:r w:rsidR="00270068">
        <w:t>,</w:t>
      </w:r>
      <w:r>
        <w:t xml:space="preserve"> 1974). Top left: 850 mb. Top right: 700 mb. Bottom left: 600 mb. Bottom right: 500 mb.</w:t>
      </w:r>
    </w:p>
    <w:p w14:paraId="422EF2D6" w14:textId="77777777" w:rsidR="00091E45" w:rsidRDefault="00091E45" w:rsidP="00091E45">
      <w:pPr>
        <w:keepNext/>
        <w:spacing w:after="160" w:line="259" w:lineRule="auto"/>
      </w:pPr>
      <w:r>
        <w:rPr>
          <w:noProof/>
          <w:szCs w:val="22"/>
        </w:rPr>
        <w:drawing>
          <wp:inline distT="0" distB="0" distL="0" distR="0" wp14:anchorId="7FD79136" wp14:editId="2EEAC6C3">
            <wp:extent cx="6120130" cy="4330700"/>
            <wp:effectExtent l="0" t="0" r="0" b="0"/>
            <wp:docPr id="78606420" name="Picture 10"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6420" name="Picture 10" descr="Four panels of upper air streamline weather charts depicting the atmospheric environment during Tropical Cyclone Wand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330700"/>
                    </a:xfrm>
                    <a:prstGeom prst="rect">
                      <a:avLst/>
                    </a:prstGeom>
                  </pic:spPr>
                </pic:pic>
              </a:graphicData>
            </a:graphic>
          </wp:inline>
        </w:drawing>
      </w:r>
    </w:p>
    <w:p w14:paraId="02FEDDAD" w14:textId="66F9F5DC" w:rsidR="25F16E19" w:rsidRDefault="00091E45" w:rsidP="00091E45">
      <w:pPr>
        <w:pStyle w:val="Caption"/>
        <w:rPr>
          <w:szCs w:val="22"/>
        </w:rPr>
      </w:pPr>
      <w:r>
        <w:t xml:space="preserve">Figure </w:t>
      </w:r>
      <w:r>
        <w:fldChar w:fldCharType="begin"/>
      </w:r>
      <w:r>
        <w:instrText xml:space="preserve"> SEQ Figure \* ARABIC </w:instrText>
      </w:r>
      <w:r>
        <w:fldChar w:fldCharType="separate"/>
      </w:r>
      <w:r w:rsidR="00BD6D64">
        <w:rPr>
          <w:noProof/>
        </w:rPr>
        <w:t>12</w:t>
      </w:r>
      <w:r>
        <w:fldChar w:fldCharType="end"/>
      </w:r>
      <w:r w:rsidRPr="004F7880">
        <w:t xml:space="preserve">. Upper air </w:t>
      </w:r>
      <w:r w:rsidR="00270068">
        <w:t xml:space="preserve">streamline </w:t>
      </w:r>
      <w:r w:rsidRPr="004F7880">
        <w:t>chart</w:t>
      </w:r>
      <w:r w:rsidR="00E45D82">
        <w:t>s</w:t>
      </w:r>
      <w:r w:rsidRPr="004F7880">
        <w:t xml:space="preserve"> at 2</w:t>
      </w:r>
      <w:r w:rsidR="00087245">
        <w:t>2</w:t>
      </w:r>
      <w:r w:rsidRPr="004F7880">
        <w:t xml:space="preserve"> GMT January 20</w:t>
      </w:r>
      <w:r w:rsidR="00270068">
        <w:t>,</w:t>
      </w:r>
      <w:r w:rsidRPr="004F7880">
        <w:t xml:space="preserve"> 1974 (</w:t>
      </w:r>
      <w:r w:rsidR="00087245">
        <w:t>8</w:t>
      </w:r>
      <w:r w:rsidRPr="004F7880">
        <w:t>am AEST January 21</w:t>
      </w:r>
      <w:r w:rsidR="00270068">
        <w:t>,</w:t>
      </w:r>
      <w:r w:rsidRPr="004F7880">
        <w:t xml:space="preserve"> 1974). Top left: </w:t>
      </w:r>
      <w:r>
        <w:t>400</w:t>
      </w:r>
      <w:r w:rsidRPr="004F7880">
        <w:t xml:space="preserve"> mb. Top right: </w:t>
      </w:r>
      <w:r>
        <w:t>300</w:t>
      </w:r>
      <w:r w:rsidRPr="004F7880">
        <w:t xml:space="preserve"> mb. Bottom left: </w:t>
      </w:r>
      <w:r>
        <w:t>250</w:t>
      </w:r>
      <w:r w:rsidRPr="004F7880">
        <w:t xml:space="preserve"> mb. Bottom right: </w:t>
      </w:r>
      <w:r>
        <w:t>2</w:t>
      </w:r>
      <w:r w:rsidRPr="004F7880">
        <w:t>00 mb.</w:t>
      </w:r>
    </w:p>
    <w:p w14:paraId="6190666D" w14:textId="77777777" w:rsidR="00091E45" w:rsidRDefault="00091E45" w:rsidP="25F16E19">
      <w:pPr>
        <w:spacing w:after="160" w:line="259" w:lineRule="auto"/>
        <w:rPr>
          <w:szCs w:val="22"/>
        </w:rPr>
      </w:pPr>
    </w:p>
    <w:p w14:paraId="25CB4D6A" w14:textId="77777777" w:rsidR="00D76ADC" w:rsidRDefault="00C52E8E" w:rsidP="00D76ADC">
      <w:pPr>
        <w:keepNext/>
        <w:spacing w:after="160" w:line="259" w:lineRule="auto"/>
      </w:pPr>
      <w:r>
        <w:rPr>
          <w:noProof/>
          <w:szCs w:val="22"/>
        </w:rPr>
        <w:drawing>
          <wp:inline distT="0" distB="0" distL="0" distR="0" wp14:anchorId="11196203" wp14:editId="4C87DF81">
            <wp:extent cx="6120130" cy="4358005"/>
            <wp:effectExtent l="0" t="0" r="0" b="4445"/>
            <wp:docPr id="680689059" name="Picture 11"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89059" name="Picture 11" descr="Four panels of upper air streamline weather charts depicting the atmospheric environment during Tropical Cyclone Wand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4358005"/>
                    </a:xfrm>
                    <a:prstGeom prst="rect">
                      <a:avLst/>
                    </a:prstGeom>
                  </pic:spPr>
                </pic:pic>
              </a:graphicData>
            </a:graphic>
          </wp:inline>
        </w:drawing>
      </w:r>
    </w:p>
    <w:p w14:paraId="6627C273" w14:textId="6D202FEF" w:rsidR="008B4415" w:rsidRDefault="00D76ADC" w:rsidP="00D76ADC">
      <w:pPr>
        <w:pStyle w:val="Caption"/>
        <w:rPr>
          <w:szCs w:val="22"/>
        </w:rPr>
      </w:pPr>
      <w:r>
        <w:t xml:space="preserve">Figure </w:t>
      </w:r>
      <w:r>
        <w:fldChar w:fldCharType="begin"/>
      </w:r>
      <w:r>
        <w:instrText xml:space="preserve"> SEQ Figure \* ARABIC </w:instrText>
      </w:r>
      <w:r>
        <w:fldChar w:fldCharType="separate"/>
      </w:r>
      <w:r w:rsidR="00BD6D64">
        <w:rPr>
          <w:noProof/>
        </w:rPr>
        <w:t>13</w:t>
      </w:r>
      <w:r>
        <w:fldChar w:fldCharType="end"/>
      </w:r>
      <w:r w:rsidRPr="000769EA">
        <w:t xml:space="preserve">. Upper air </w:t>
      </w:r>
      <w:r w:rsidR="00270068">
        <w:t xml:space="preserve">streamline </w:t>
      </w:r>
      <w:r w:rsidRPr="000769EA">
        <w:t>chart</w:t>
      </w:r>
      <w:r w:rsidR="00E45D82">
        <w:t>s</w:t>
      </w:r>
      <w:r w:rsidRPr="000769EA">
        <w:t xml:space="preserve"> at 2</w:t>
      </w:r>
      <w:r w:rsidR="00087245">
        <w:t>2</w:t>
      </w:r>
      <w:r w:rsidRPr="000769EA">
        <w:t xml:space="preserve"> GMT January 2</w:t>
      </w:r>
      <w:r>
        <w:t>1</w:t>
      </w:r>
      <w:r w:rsidR="00270068">
        <w:t>,</w:t>
      </w:r>
      <w:r w:rsidRPr="000769EA">
        <w:t xml:space="preserve"> 1974 (</w:t>
      </w:r>
      <w:r w:rsidR="00087245">
        <w:t>8</w:t>
      </w:r>
      <w:r w:rsidRPr="000769EA">
        <w:t>am AEST January 2</w:t>
      </w:r>
      <w:r>
        <w:t>2</w:t>
      </w:r>
      <w:r w:rsidR="00270068">
        <w:t>,</w:t>
      </w:r>
      <w:r w:rsidRPr="000769EA">
        <w:t xml:space="preserve"> 1974). Top left: 850 mb. Top right: 700 mb. Bottom left: 600 mb. Bottom right: 500 mb.</w:t>
      </w:r>
    </w:p>
    <w:p w14:paraId="6E3235FE" w14:textId="77777777" w:rsidR="008403DD" w:rsidRDefault="00D76ADC" w:rsidP="008403DD">
      <w:pPr>
        <w:keepNext/>
        <w:spacing w:after="160" w:line="259" w:lineRule="auto"/>
      </w:pPr>
      <w:r>
        <w:rPr>
          <w:noProof/>
          <w:szCs w:val="22"/>
        </w:rPr>
        <w:drawing>
          <wp:inline distT="0" distB="0" distL="0" distR="0" wp14:anchorId="17447576" wp14:editId="40AB452F">
            <wp:extent cx="6120130" cy="4355465"/>
            <wp:effectExtent l="0" t="0" r="0" b="6985"/>
            <wp:docPr id="1942394679" name="Picture 12"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94679" name="Picture 12" descr="Four panels of upper air streamline weather charts depicting the atmospheric environment during Tropical Cyclone Wand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355465"/>
                    </a:xfrm>
                    <a:prstGeom prst="rect">
                      <a:avLst/>
                    </a:prstGeom>
                  </pic:spPr>
                </pic:pic>
              </a:graphicData>
            </a:graphic>
          </wp:inline>
        </w:drawing>
      </w:r>
    </w:p>
    <w:p w14:paraId="3C16F5C0" w14:textId="01558817" w:rsidR="008B4415" w:rsidRDefault="008403DD" w:rsidP="008403DD">
      <w:pPr>
        <w:pStyle w:val="Caption"/>
        <w:rPr>
          <w:szCs w:val="22"/>
        </w:rPr>
      </w:pPr>
      <w:r>
        <w:t xml:space="preserve">Figure </w:t>
      </w:r>
      <w:r>
        <w:fldChar w:fldCharType="begin"/>
      </w:r>
      <w:r>
        <w:instrText xml:space="preserve"> SEQ Figure \* ARABIC </w:instrText>
      </w:r>
      <w:r>
        <w:fldChar w:fldCharType="separate"/>
      </w:r>
      <w:r w:rsidR="00BD6D64">
        <w:rPr>
          <w:noProof/>
        </w:rPr>
        <w:t>14</w:t>
      </w:r>
      <w:r>
        <w:fldChar w:fldCharType="end"/>
      </w:r>
      <w:r w:rsidRPr="00923AD6">
        <w:t xml:space="preserve">. Upper air </w:t>
      </w:r>
      <w:r w:rsidR="00270068">
        <w:t xml:space="preserve">streamline </w:t>
      </w:r>
      <w:r w:rsidRPr="00923AD6">
        <w:t>chart</w:t>
      </w:r>
      <w:r w:rsidR="00E45D82">
        <w:t>s</w:t>
      </w:r>
      <w:r w:rsidRPr="00923AD6">
        <w:t xml:space="preserve"> at 2</w:t>
      </w:r>
      <w:r w:rsidR="00087245">
        <w:t>2</w:t>
      </w:r>
      <w:r w:rsidRPr="00923AD6">
        <w:t xml:space="preserve"> GMT January 2</w:t>
      </w:r>
      <w:r>
        <w:t>1</w:t>
      </w:r>
      <w:r w:rsidR="00270068">
        <w:t>,</w:t>
      </w:r>
      <w:r w:rsidRPr="00923AD6">
        <w:t xml:space="preserve"> 1974 (</w:t>
      </w:r>
      <w:r w:rsidR="00087245">
        <w:t>8</w:t>
      </w:r>
      <w:r w:rsidRPr="00923AD6">
        <w:t>am AEST January 2</w:t>
      </w:r>
      <w:r>
        <w:t>2</w:t>
      </w:r>
      <w:r w:rsidR="00270068">
        <w:t>,</w:t>
      </w:r>
      <w:r w:rsidRPr="00923AD6">
        <w:t xml:space="preserve"> 1974). Top left: 400 mb. Top right: 300 mb. Bottom left: 250 mb. Bottom right: 200 mb.</w:t>
      </w:r>
    </w:p>
    <w:p w14:paraId="43561081" w14:textId="77777777" w:rsidR="00D76ADC" w:rsidRDefault="00D76ADC" w:rsidP="25F16E19">
      <w:pPr>
        <w:spacing w:after="160" w:line="259" w:lineRule="auto"/>
        <w:rPr>
          <w:szCs w:val="22"/>
        </w:rPr>
      </w:pPr>
    </w:p>
    <w:p w14:paraId="511530E5" w14:textId="77777777" w:rsidR="00E45D82" w:rsidRDefault="00070EC4" w:rsidP="00E45D82">
      <w:pPr>
        <w:keepNext/>
        <w:spacing w:after="160" w:line="259" w:lineRule="auto"/>
      </w:pPr>
      <w:r>
        <w:rPr>
          <w:noProof/>
          <w:szCs w:val="22"/>
        </w:rPr>
        <w:drawing>
          <wp:inline distT="0" distB="0" distL="0" distR="0" wp14:anchorId="762823E7" wp14:editId="26898CC6">
            <wp:extent cx="6120130" cy="4271010"/>
            <wp:effectExtent l="0" t="0" r="0" b="0"/>
            <wp:docPr id="1352053445" name="Picture 13"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3445" name="Picture 13" descr="Four panels of upper air streamline weather charts depicting the atmospheric environment during Tropical Cyclone Wand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4271010"/>
                    </a:xfrm>
                    <a:prstGeom prst="rect">
                      <a:avLst/>
                    </a:prstGeom>
                  </pic:spPr>
                </pic:pic>
              </a:graphicData>
            </a:graphic>
          </wp:inline>
        </w:drawing>
      </w:r>
    </w:p>
    <w:p w14:paraId="574AD093" w14:textId="022C1A45" w:rsidR="008B4415" w:rsidRDefault="00E45D82" w:rsidP="00E45D82">
      <w:pPr>
        <w:pStyle w:val="Caption"/>
        <w:rPr>
          <w:szCs w:val="22"/>
        </w:rPr>
      </w:pPr>
      <w:r>
        <w:t xml:space="preserve">Figure </w:t>
      </w:r>
      <w:r>
        <w:fldChar w:fldCharType="begin"/>
      </w:r>
      <w:r>
        <w:instrText xml:space="preserve"> SEQ Figure \* ARABIC </w:instrText>
      </w:r>
      <w:r>
        <w:fldChar w:fldCharType="separate"/>
      </w:r>
      <w:r w:rsidR="00BD6D64">
        <w:rPr>
          <w:noProof/>
        </w:rPr>
        <w:t>15</w:t>
      </w:r>
      <w:r>
        <w:fldChar w:fldCharType="end"/>
      </w:r>
      <w:r w:rsidRPr="00655BCE">
        <w:t xml:space="preserve">. Upper air </w:t>
      </w:r>
      <w:r w:rsidR="00270068">
        <w:t xml:space="preserve">streamline </w:t>
      </w:r>
      <w:r w:rsidRPr="00655BCE">
        <w:t>charts at 2</w:t>
      </w:r>
      <w:r>
        <w:t>2</w:t>
      </w:r>
      <w:r w:rsidRPr="00655BCE">
        <w:t xml:space="preserve"> GMT January 2</w:t>
      </w:r>
      <w:r>
        <w:t>2</w:t>
      </w:r>
      <w:r w:rsidR="00270068">
        <w:t>,</w:t>
      </w:r>
      <w:r w:rsidRPr="00655BCE">
        <w:t xml:space="preserve"> 1974 (</w:t>
      </w:r>
      <w:r>
        <w:t>8</w:t>
      </w:r>
      <w:r w:rsidRPr="00655BCE">
        <w:t>am AEST January 2</w:t>
      </w:r>
      <w:r>
        <w:t>3</w:t>
      </w:r>
      <w:r w:rsidR="00270068">
        <w:t>,</w:t>
      </w:r>
      <w:r w:rsidRPr="00655BCE">
        <w:t xml:space="preserve"> 1974). Top left: 850 mb. Top right: 700 mb. Bottom left: 600 mb. Bottom right: 500 mb.</w:t>
      </w:r>
    </w:p>
    <w:p w14:paraId="736E491F" w14:textId="77777777" w:rsidR="00634AE5" w:rsidRDefault="00634AE5" w:rsidP="00634AE5">
      <w:pPr>
        <w:keepNext/>
        <w:spacing w:after="160" w:line="259" w:lineRule="auto"/>
      </w:pPr>
      <w:r>
        <w:rPr>
          <w:noProof/>
          <w:szCs w:val="22"/>
        </w:rPr>
        <w:drawing>
          <wp:inline distT="0" distB="0" distL="0" distR="0" wp14:anchorId="0937DAF2" wp14:editId="0D68A5AC">
            <wp:extent cx="6120130" cy="4311015"/>
            <wp:effectExtent l="0" t="0" r="0" b="0"/>
            <wp:docPr id="1108698449" name="Picture 14"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98449" name="Picture 14" descr="Four panels of upper air streamline weather charts depicting the atmospheric environment during Tropical Cyclone Wand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4311015"/>
                    </a:xfrm>
                    <a:prstGeom prst="rect">
                      <a:avLst/>
                    </a:prstGeom>
                  </pic:spPr>
                </pic:pic>
              </a:graphicData>
            </a:graphic>
          </wp:inline>
        </w:drawing>
      </w:r>
    </w:p>
    <w:p w14:paraId="6D796C77" w14:textId="49659781" w:rsidR="008B4415" w:rsidRDefault="00634AE5" w:rsidP="00634AE5">
      <w:pPr>
        <w:pStyle w:val="Caption"/>
        <w:rPr>
          <w:szCs w:val="22"/>
        </w:rPr>
      </w:pPr>
      <w:r>
        <w:t xml:space="preserve">Figure </w:t>
      </w:r>
      <w:r>
        <w:fldChar w:fldCharType="begin"/>
      </w:r>
      <w:r>
        <w:instrText xml:space="preserve"> SEQ Figure \* ARABIC </w:instrText>
      </w:r>
      <w:r>
        <w:fldChar w:fldCharType="separate"/>
      </w:r>
      <w:r w:rsidR="00BD6D64">
        <w:rPr>
          <w:noProof/>
        </w:rPr>
        <w:t>16</w:t>
      </w:r>
      <w:r>
        <w:fldChar w:fldCharType="end"/>
      </w:r>
      <w:r w:rsidRPr="00DE0679">
        <w:t xml:space="preserve">. Upper air </w:t>
      </w:r>
      <w:r w:rsidR="00270068">
        <w:t xml:space="preserve">streamline </w:t>
      </w:r>
      <w:r w:rsidRPr="00DE0679">
        <w:t>charts at 2</w:t>
      </w:r>
      <w:r>
        <w:t>2</w:t>
      </w:r>
      <w:r w:rsidRPr="00DE0679">
        <w:t xml:space="preserve"> GMT January 2</w:t>
      </w:r>
      <w:r>
        <w:t>2</w:t>
      </w:r>
      <w:r w:rsidR="00270068">
        <w:t>,</w:t>
      </w:r>
      <w:r w:rsidRPr="00DE0679">
        <w:t xml:space="preserve"> 1974 (</w:t>
      </w:r>
      <w:r>
        <w:t>8</w:t>
      </w:r>
      <w:r w:rsidRPr="00DE0679">
        <w:t>am AEST January 2</w:t>
      </w:r>
      <w:r>
        <w:t>3</w:t>
      </w:r>
      <w:r w:rsidR="00270068">
        <w:t>,</w:t>
      </w:r>
      <w:r w:rsidRPr="00DE0679">
        <w:t xml:space="preserve"> 1974). Top left: 400 mb. Top right: 300 mb. Bottom left: 250 mb. Bottom right: 200 mb.</w:t>
      </w:r>
    </w:p>
    <w:p w14:paraId="6AC40702" w14:textId="77777777" w:rsidR="00634AE5" w:rsidRDefault="00634AE5" w:rsidP="25F16E19">
      <w:pPr>
        <w:spacing w:after="160" w:line="259" w:lineRule="auto"/>
        <w:rPr>
          <w:szCs w:val="22"/>
        </w:rPr>
      </w:pPr>
    </w:p>
    <w:p w14:paraId="34BCAC71" w14:textId="77777777" w:rsidR="00166F28" w:rsidRDefault="00FD39C5" w:rsidP="00166F28">
      <w:pPr>
        <w:keepNext/>
        <w:spacing w:after="160" w:line="259" w:lineRule="auto"/>
      </w:pPr>
      <w:r>
        <w:rPr>
          <w:noProof/>
          <w:szCs w:val="22"/>
        </w:rPr>
        <w:drawing>
          <wp:inline distT="0" distB="0" distL="0" distR="0" wp14:anchorId="5B9DEEF4" wp14:editId="668B0D99">
            <wp:extent cx="6120130" cy="4200525"/>
            <wp:effectExtent l="0" t="0" r="0" b="9525"/>
            <wp:docPr id="936852010" name="Picture 15"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52010" name="Picture 15" descr="Four panels of upper air streamline weather charts depicting the atmospheric environment during Tropical Cyclone Wand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200525"/>
                    </a:xfrm>
                    <a:prstGeom prst="rect">
                      <a:avLst/>
                    </a:prstGeom>
                  </pic:spPr>
                </pic:pic>
              </a:graphicData>
            </a:graphic>
          </wp:inline>
        </w:drawing>
      </w:r>
    </w:p>
    <w:p w14:paraId="3360211D" w14:textId="578A771A" w:rsidR="00070EC4" w:rsidRDefault="00166F28" w:rsidP="00166F28">
      <w:pPr>
        <w:pStyle w:val="Caption"/>
        <w:rPr>
          <w:szCs w:val="22"/>
        </w:rPr>
      </w:pPr>
      <w:r>
        <w:t xml:space="preserve">Figure </w:t>
      </w:r>
      <w:r>
        <w:fldChar w:fldCharType="begin"/>
      </w:r>
      <w:r>
        <w:instrText xml:space="preserve"> SEQ Figure \* ARABIC </w:instrText>
      </w:r>
      <w:r>
        <w:fldChar w:fldCharType="separate"/>
      </w:r>
      <w:r w:rsidR="00BD6D64">
        <w:rPr>
          <w:noProof/>
        </w:rPr>
        <w:t>17</w:t>
      </w:r>
      <w:r>
        <w:fldChar w:fldCharType="end"/>
      </w:r>
      <w:r w:rsidRPr="00683E0F">
        <w:t xml:space="preserve">. Upper air </w:t>
      </w:r>
      <w:r w:rsidR="00270068">
        <w:t xml:space="preserve">streamline </w:t>
      </w:r>
      <w:r w:rsidRPr="00683E0F">
        <w:t>charts at 22 GMT January 2</w:t>
      </w:r>
      <w:r>
        <w:t>3</w:t>
      </w:r>
      <w:r w:rsidR="00624F9D">
        <w:t>,</w:t>
      </w:r>
      <w:r w:rsidRPr="00683E0F">
        <w:t xml:space="preserve"> 1974 (8am AEST January 2</w:t>
      </w:r>
      <w:r>
        <w:t>4</w:t>
      </w:r>
      <w:r w:rsidR="00624F9D">
        <w:t>,</w:t>
      </w:r>
      <w:r w:rsidRPr="00683E0F">
        <w:t xml:space="preserve"> 1974). Top left: 850 mb. Top right: 700 mb. Bottom left: 600 mb. Bottom right: 500 mb.</w:t>
      </w:r>
    </w:p>
    <w:p w14:paraId="22989BBC" w14:textId="77777777" w:rsidR="005072AB" w:rsidRDefault="00CB5DDE" w:rsidP="005072AB">
      <w:pPr>
        <w:keepNext/>
        <w:spacing w:after="160" w:line="259" w:lineRule="auto"/>
      </w:pPr>
      <w:r>
        <w:rPr>
          <w:noProof/>
          <w:szCs w:val="22"/>
        </w:rPr>
        <w:drawing>
          <wp:inline distT="0" distB="0" distL="0" distR="0" wp14:anchorId="7B902B8D" wp14:editId="7D194B06">
            <wp:extent cx="6120130" cy="4330700"/>
            <wp:effectExtent l="0" t="0" r="0" b="0"/>
            <wp:docPr id="872362263" name="Picture 16"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62263" name="Picture 16" descr="Four panels of upper air streamline weather charts depicting the atmospheric environment during Tropical Cyclone Wand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4330700"/>
                    </a:xfrm>
                    <a:prstGeom prst="rect">
                      <a:avLst/>
                    </a:prstGeom>
                  </pic:spPr>
                </pic:pic>
              </a:graphicData>
            </a:graphic>
          </wp:inline>
        </w:drawing>
      </w:r>
    </w:p>
    <w:p w14:paraId="40CC9F94" w14:textId="384A789D" w:rsidR="00FD39C5" w:rsidRDefault="005072AB" w:rsidP="005072AB">
      <w:pPr>
        <w:pStyle w:val="Caption"/>
        <w:rPr>
          <w:szCs w:val="22"/>
        </w:rPr>
      </w:pPr>
      <w:r>
        <w:t xml:space="preserve">Figure </w:t>
      </w:r>
      <w:r>
        <w:fldChar w:fldCharType="begin"/>
      </w:r>
      <w:r>
        <w:instrText xml:space="preserve"> SEQ Figure \* ARABIC </w:instrText>
      </w:r>
      <w:r>
        <w:fldChar w:fldCharType="separate"/>
      </w:r>
      <w:r w:rsidR="00BD6D64">
        <w:rPr>
          <w:noProof/>
        </w:rPr>
        <w:t>18</w:t>
      </w:r>
      <w:r>
        <w:fldChar w:fldCharType="end"/>
      </w:r>
      <w:r w:rsidRPr="00741471">
        <w:t xml:space="preserve">. Upper air </w:t>
      </w:r>
      <w:r w:rsidR="00624F9D">
        <w:t xml:space="preserve">streamline </w:t>
      </w:r>
      <w:r w:rsidRPr="00741471">
        <w:t>charts at 22 GMT January 2</w:t>
      </w:r>
      <w:r>
        <w:t>3</w:t>
      </w:r>
      <w:r w:rsidR="00624F9D">
        <w:t>,</w:t>
      </w:r>
      <w:r w:rsidRPr="00741471">
        <w:t xml:space="preserve"> 1974 (8am AEST January 2</w:t>
      </w:r>
      <w:r>
        <w:t>4</w:t>
      </w:r>
      <w:r w:rsidR="00624F9D">
        <w:t>,</w:t>
      </w:r>
      <w:r w:rsidRPr="00741471">
        <w:t xml:space="preserve"> 1974). Top left: 400 mb. Top right: 300 mb. Bottom left: 250 mb. Bottom right: 200 mb.</w:t>
      </w:r>
    </w:p>
    <w:p w14:paraId="413B7623" w14:textId="77777777" w:rsidR="00CB5DDE" w:rsidRDefault="00CB5DDE" w:rsidP="25F16E19">
      <w:pPr>
        <w:spacing w:after="160" w:line="259" w:lineRule="auto"/>
        <w:rPr>
          <w:szCs w:val="22"/>
        </w:rPr>
      </w:pPr>
    </w:p>
    <w:p w14:paraId="59B246A9" w14:textId="77777777" w:rsidR="004D42AD" w:rsidRDefault="007420D9" w:rsidP="004D42AD">
      <w:pPr>
        <w:keepNext/>
        <w:spacing w:after="160" w:line="259" w:lineRule="auto"/>
      </w:pPr>
      <w:r>
        <w:rPr>
          <w:noProof/>
          <w:szCs w:val="22"/>
        </w:rPr>
        <w:drawing>
          <wp:inline distT="0" distB="0" distL="0" distR="0" wp14:anchorId="5B1AC864" wp14:editId="292E1DAB">
            <wp:extent cx="6120130" cy="4232910"/>
            <wp:effectExtent l="0" t="0" r="0" b="0"/>
            <wp:docPr id="1212535857" name="Picture 17"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35857" name="Picture 17" descr="Four panels of upper air streamline weather charts depicting the atmospheric environment during Tropical Cyclone Wand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4232910"/>
                    </a:xfrm>
                    <a:prstGeom prst="rect">
                      <a:avLst/>
                    </a:prstGeom>
                  </pic:spPr>
                </pic:pic>
              </a:graphicData>
            </a:graphic>
          </wp:inline>
        </w:drawing>
      </w:r>
    </w:p>
    <w:p w14:paraId="002D8BDA" w14:textId="391CD3D9" w:rsidR="007420D9" w:rsidRDefault="004D42AD" w:rsidP="004D42AD">
      <w:pPr>
        <w:pStyle w:val="Caption"/>
        <w:rPr>
          <w:szCs w:val="22"/>
        </w:rPr>
      </w:pPr>
      <w:r>
        <w:t xml:space="preserve">Figure </w:t>
      </w:r>
      <w:r>
        <w:fldChar w:fldCharType="begin"/>
      </w:r>
      <w:r>
        <w:instrText xml:space="preserve"> SEQ Figure \* ARABIC </w:instrText>
      </w:r>
      <w:r>
        <w:fldChar w:fldCharType="separate"/>
      </w:r>
      <w:r w:rsidR="00BD6D64">
        <w:rPr>
          <w:noProof/>
        </w:rPr>
        <w:t>19</w:t>
      </w:r>
      <w:r>
        <w:fldChar w:fldCharType="end"/>
      </w:r>
      <w:r w:rsidRPr="00891A05">
        <w:t xml:space="preserve">. Upper air </w:t>
      </w:r>
      <w:r w:rsidR="00624F9D">
        <w:t xml:space="preserve">streamline </w:t>
      </w:r>
      <w:r w:rsidRPr="00891A05">
        <w:t xml:space="preserve">charts at </w:t>
      </w:r>
      <w:r>
        <w:t>5</w:t>
      </w:r>
      <w:r w:rsidRPr="00891A05">
        <w:t xml:space="preserve"> GMT </w:t>
      </w:r>
      <w:r>
        <w:t xml:space="preserve">(3pm AEST) </w:t>
      </w:r>
      <w:r w:rsidRPr="00891A05">
        <w:t>January 2</w:t>
      </w:r>
      <w:r>
        <w:t>4</w:t>
      </w:r>
      <w:r w:rsidR="00624F9D">
        <w:t>,</w:t>
      </w:r>
      <w:r w:rsidRPr="00891A05">
        <w:t xml:space="preserve"> 1974. Top left: 850 mb. Top right: 700 mb. Bottom left: 600 mb. Bottom right: 500 mb.</w:t>
      </w:r>
    </w:p>
    <w:p w14:paraId="59239A34" w14:textId="77777777" w:rsidR="00853CA4" w:rsidRDefault="00E00B21" w:rsidP="00853CA4">
      <w:pPr>
        <w:keepNext/>
        <w:spacing w:after="160" w:line="259" w:lineRule="auto"/>
      </w:pPr>
      <w:r>
        <w:rPr>
          <w:noProof/>
          <w:szCs w:val="22"/>
        </w:rPr>
        <w:drawing>
          <wp:inline distT="0" distB="0" distL="0" distR="0" wp14:anchorId="07EE9F4E" wp14:editId="7DB93A8C">
            <wp:extent cx="6120130" cy="4338955"/>
            <wp:effectExtent l="0" t="0" r="0" b="4445"/>
            <wp:docPr id="899387234" name="Picture 18"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87234" name="Picture 18" descr="Four panels of upper air streamline weather charts depicting the atmospheric environment during Tropical Cyclone Wand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4338955"/>
                    </a:xfrm>
                    <a:prstGeom prst="rect">
                      <a:avLst/>
                    </a:prstGeom>
                  </pic:spPr>
                </pic:pic>
              </a:graphicData>
            </a:graphic>
          </wp:inline>
        </w:drawing>
      </w:r>
    </w:p>
    <w:p w14:paraId="2BC685E3" w14:textId="0D53C19F" w:rsidR="007420D9" w:rsidRDefault="00853CA4" w:rsidP="00853CA4">
      <w:pPr>
        <w:pStyle w:val="Caption"/>
        <w:rPr>
          <w:szCs w:val="22"/>
        </w:rPr>
      </w:pPr>
      <w:r>
        <w:t xml:space="preserve">Figure </w:t>
      </w:r>
      <w:r>
        <w:fldChar w:fldCharType="begin"/>
      </w:r>
      <w:r>
        <w:instrText xml:space="preserve"> SEQ Figure \* ARABIC </w:instrText>
      </w:r>
      <w:r>
        <w:fldChar w:fldCharType="separate"/>
      </w:r>
      <w:r w:rsidR="00BD6D64">
        <w:rPr>
          <w:noProof/>
        </w:rPr>
        <w:t>20</w:t>
      </w:r>
      <w:r>
        <w:fldChar w:fldCharType="end"/>
      </w:r>
      <w:r w:rsidRPr="00B02AC9">
        <w:t xml:space="preserve">. Upper air </w:t>
      </w:r>
      <w:r w:rsidR="00256087">
        <w:t xml:space="preserve">streamline </w:t>
      </w:r>
      <w:r w:rsidRPr="00B02AC9">
        <w:t xml:space="preserve">charts at </w:t>
      </w:r>
      <w:r>
        <w:t>5</w:t>
      </w:r>
      <w:r w:rsidRPr="00B02AC9">
        <w:t xml:space="preserve"> GMT </w:t>
      </w:r>
      <w:r>
        <w:t xml:space="preserve">(3pm AEST) </w:t>
      </w:r>
      <w:r w:rsidRPr="00B02AC9">
        <w:t>January 2</w:t>
      </w:r>
      <w:r>
        <w:t>4</w:t>
      </w:r>
      <w:r w:rsidR="00256087">
        <w:t>,</w:t>
      </w:r>
      <w:r w:rsidRPr="00B02AC9">
        <w:t xml:space="preserve"> 1974. Top left: 400 mb. Top right: 300 mb. Bottom left: 250 mb. Bottom right: 200 mb.</w:t>
      </w:r>
    </w:p>
    <w:p w14:paraId="3A9BC028" w14:textId="77777777" w:rsidR="00E00B21" w:rsidRDefault="00E00B21" w:rsidP="25F16E19">
      <w:pPr>
        <w:spacing w:after="160" w:line="259" w:lineRule="auto"/>
        <w:rPr>
          <w:szCs w:val="22"/>
        </w:rPr>
      </w:pPr>
    </w:p>
    <w:p w14:paraId="00769411" w14:textId="77777777" w:rsidR="002F3336" w:rsidRDefault="00D77335" w:rsidP="002F3336">
      <w:pPr>
        <w:keepNext/>
        <w:spacing w:after="160" w:line="259" w:lineRule="auto"/>
      </w:pPr>
      <w:r>
        <w:rPr>
          <w:noProof/>
          <w:szCs w:val="22"/>
        </w:rPr>
        <w:drawing>
          <wp:inline distT="0" distB="0" distL="0" distR="0" wp14:anchorId="770FA1EA" wp14:editId="1BADB7CA">
            <wp:extent cx="6120130" cy="4366895"/>
            <wp:effectExtent l="0" t="0" r="0" b="0"/>
            <wp:docPr id="59284502" name="Picture 19"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502" name="Picture 19" descr="Four panels of upper air streamline weather charts depicting the atmospheric environment during Tropical Cyclone Wand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4366895"/>
                    </a:xfrm>
                    <a:prstGeom prst="rect">
                      <a:avLst/>
                    </a:prstGeom>
                  </pic:spPr>
                </pic:pic>
              </a:graphicData>
            </a:graphic>
          </wp:inline>
        </w:drawing>
      </w:r>
    </w:p>
    <w:p w14:paraId="5CCA8AA7" w14:textId="7A9FB11F" w:rsidR="00D77335" w:rsidRDefault="002F3336" w:rsidP="002F3336">
      <w:pPr>
        <w:pStyle w:val="Caption"/>
        <w:rPr>
          <w:szCs w:val="22"/>
        </w:rPr>
      </w:pPr>
      <w:r>
        <w:t xml:space="preserve">Figure </w:t>
      </w:r>
      <w:r>
        <w:fldChar w:fldCharType="begin"/>
      </w:r>
      <w:r>
        <w:instrText xml:space="preserve"> SEQ Figure \* ARABIC </w:instrText>
      </w:r>
      <w:r>
        <w:fldChar w:fldCharType="separate"/>
      </w:r>
      <w:r w:rsidR="00BD6D64">
        <w:rPr>
          <w:noProof/>
        </w:rPr>
        <w:t>21</w:t>
      </w:r>
      <w:r>
        <w:fldChar w:fldCharType="end"/>
      </w:r>
      <w:r w:rsidRPr="00BA5F8F">
        <w:t xml:space="preserve">. Upper air </w:t>
      </w:r>
      <w:r w:rsidR="00256087">
        <w:t xml:space="preserve">streamline </w:t>
      </w:r>
      <w:r w:rsidRPr="00BA5F8F">
        <w:t>charts at 22 GMT January 2</w:t>
      </w:r>
      <w:r>
        <w:t>4</w:t>
      </w:r>
      <w:r w:rsidR="00256087">
        <w:t>,</w:t>
      </w:r>
      <w:r w:rsidRPr="00BA5F8F">
        <w:t xml:space="preserve"> 1974 (8am AEST January 2</w:t>
      </w:r>
      <w:r>
        <w:t>5</w:t>
      </w:r>
      <w:r w:rsidR="00256087">
        <w:t>,</w:t>
      </w:r>
      <w:r w:rsidRPr="00BA5F8F">
        <w:t xml:space="preserve"> 1974). Top left: 850 mb. Top right: 700 mb. Bottom left: 600 mb. Bottom right: 500 mb.</w:t>
      </w:r>
    </w:p>
    <w:p w14:paraId="3788B8BA" w14:textId="77777777" w:rsidR="00033A78" w:rsidRDefault="00033A78" w:rsidP="00033A78">
      <w:pPr>
        <w:keepNext/>
        <w:spacing w:after="160" w:line="259" w:lineRule="auto"/>
      </w:pPr>
      <w:r>
        <w:rPr>
          <w:noProof/>
          <w:szCs w:val="22"/>
        </w:rPr>
        <w:drawing>
          <wp:inline distT="0" distB="0" distL="0" distR="0" wp14:anchorId="1FCC0D91" wp14:editId="455ADBA5">
            <wp:extent cx="6120130" cy="4328795"/>
            <wp:effectExtent l="0" t="0" r="0" b="0"/>
            <wp:docPr id="101929564" name="Picture 20" descr="Four panels of upper air streamline weather charts depicting the atmospheric environment during Tropical Cyclone 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564" name="Picture 20" descr="Four panels of upper air streamline weather charts depicting the atmospheric environment during Tropical Cyclone Wand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4328795"/>
                    </a:xfrm>
                    <a:prstGeom prst="rect">
                      <a:avLst/>
                    </a:prstGeom>
                  </pic:spPr>
                </pic:pic>
              </a:graphicData>
            </a:graphic>
          </wp:inline>
        </w:drawing>
      </w:r>
    </w:p>
    <w:p w14:paraId="703624F5" w14:textId="004EF214" w:rsidR="00D77335" w:rsidRDefault="00033A78" w:rsidP="00033A78">
      <w:pPr>
        <w:pStyle w:val="Caption"/>
        <w:rPr>
          <w:szCs w:val="22"/>
        </w:rPr>
      </w:pPr>
      <w:r>
        <w:t xml:space="preserve">Figure </w:t>
      </w:r>
      <w:r>
        <w:fldChar w:fldCharType="begin"/>
      </w:r>
      <w:r>
        <w:instrText xml:space="preserve"> SEQ Figure \* ARABIC </w:instrText>
      </w:r>
      <w:r>
        <w:fldChar w:fldCharType="separate"/>
      </w:r>
      <w:r w:rsidR="00BD6D64">
        <w:rPr>
          <w:noProof/>
        </w:rPr>
        <w:t>22</w:t>
      </w:r>
      <w:r>
        <w:fldChar w:fldCharType="end"/>
      </w:r>
      <w:r w:rsidRPr="007B47C7">
        <w:t xml:space="preserve">. Upper air </w:t>
      </w:r>
      <w:r w:rsidR="00256087">
        <w:t xml:space="preserve">streamline </w:t>
      </w:r>
      <w:r w:rsidRPr="007B47C7">
        <w:t>charts at 22 GMT January 2</w:t>
      </w:r>
      <w:r>
        <w:t>4</w:t>
      </w:r>
      <w:r w:rsidR="00256087">
        <w:t>,</w:t>
      </w:r>
      <w:r w:rsidRPr="007B47C7">
        <w:t xml:space="preserve"> 1974 (8am AEST January 2</w:t>
      </w:r>
      <w:r>
        <w:t>5</w:t>
      </w:r>
      <w:r w:rsidR="00256087">
        <w:t>,</w:t>
      </w:r>
      <w:r w:rsidRPr="007B47C7">
        <w:t xml:space="preserve"> 1974). Top left: 400 mb. Top right: 300 mb. Bottom left: 250 mb. Bottom right: 200 mb.</w:t>
      </w:r>
    </w:p>
    <w:p w14:paraId="104DF48A" w14:textId="77777777" w:rsidR="00AD7B63" w:rsidRDefault="00AD7B63" w:rsidP="25F16E19">
      <w:pPr>
        <w:spacing w:after="160" w:line="259" w:lineRule="auto"/>
        <w:rPr>
          <w:szCs w:val="22"/>
        </w:rPr>
      </w:pPr>
    </w:p>
    <w:p w14:paraId="072A2B78" w14:textId="01723228" w:rsidR="00A4333D" w:rsidRPr="009D746F" w:rsidRDefault="2F231944" w:rsidP="007F41FB">
      <w:pPr>
        <w:pStyle w:val="NumberedHeading1"/>
      </w:pPr>
      <w:bookmarkStart w:id="17" w:name="_Toc1474695214"/>
      <w:r>
        <w:t>Features of the Track</w:t>
      </w:r>
      <w:bookmarkEnd w:id="17"/>
    </w:p>
    <w:p w14:paraId="50042E5B" w14:textId="425AAA19" w:rsidR="2F231944" w:rsidRDefault="2F231944" w:rsidP="25F16E19">
      <w:pPr>
        <w:pStyle w:val="NumberedHeading2"/>
        <w:rPr>
          <w:bCs/>
          <w:szCs w:val="30"/>
        </w:rPr>
      </w:pPr>
      <w:bookmarkStart w:id="18" w:name="_Toc161067544"/>
      <w:r>
        <w:t>Surface</w:t>
      </w:r>
      <w:bookmarkEnd w:id="18"/>
    </w:p>
    <w:p w14:paraId="45B86196" w14:textId="47D81507" w:rsidR="37A20D47" w:rsidRDefault="37A20D47" w:rsidP="25F16E19">
      <w:pPr>
        <w:pStyle w:val="NumberedHeading1"/>
        <w:numPr>
          <w:ilvl w:val="0"/>
          <w:numId w:val="0"/>
        </w:numPr>
        <w:rPr>
          <w:b w:val="0"/>
          <w:sz w:val="22"/>
          <w:szCs w:val="22"/>
        </w:rPr>
      </w:pPr>
      <w:r w:rsidRPr="25F16E19">
        <w:rPr>
          <w:b w:val="0"/>
          <w:sz w:val="22"/>
          <w:szCs w:val="22"/>
        </w:rPr>
        <w:t>Early on the 21</w:t>
      </w:r>
      <w:r w:rsidRPr="25F16E19">
        <w:rPr>
          <w:b w:val="0"/>
          <w:sz w:val="22"/>
          <w:szCs w:val="22"/>
          <w:vertAlign w:val="superscript"/>
        </w:rPr>
        <w:t>st</w:t>
      </w:r>
      <w:r w:rsidRPr="25F16E19">
        <w:rPr>
          <w:b w:val="0"/>
          <w:sz w:val="22"/>
          <w:szCs w:val="22"/>
        </w:rPr>
        <w:t xml:space="preserve"> of January, the first indication of the incipient “Wanda” was apparent on the surface chart as a low centred about 200 </w:t>
      </w:r>
      <w:r w:rsidR="118F1D62" w:rsidRPr="25F16E19">
        <w:rPr>
          <w:b w:val="0"/>
          <w:sz w:val="22"/>
          <w:szCs w:val="22"/>
        </w:rPr>
        <w:t>km to the southwest of Willis Island</w:t>
      </w:r>
      <w:r w:rsidR="00BE370D">
        <w:rPr>
          <w:b w:val="0"/>
          <w:sz w:val="22"/>
          <w:szCs w:val="22"/>
        </w:rPr>
        <w:t xml:space="preserve"> (Figure 1)</w:t>
      </w:r>
      <w:r w:rsidR="118F1D62" w:rsidRPr="25F16E19">
        <w:rPr>
          <w:b w:val="0"/>
          <w:sz w:val="22"/>
          <w:szCs w:val="22"/>
        </w:rPr>
        <w:t xml:space="preserve">. Up to 212300 GMT, this low moved on an east-southeast track whilst advancing some 400 km. During this period Tropical Cyclone “Vera” moved 1100 km away on a southeast track. From 212300 GMT to 221400 GMT, “Wanda” </w:t>
      </w:r>
      <w:r w:rsidR="64146332" w:rsidRPr="25F16E19">
        <w:rPr>
          <w:b w:val="0"/>
          <w:sz w:val="22"/>
          <w:szCs w:val="22"/>
        </w:rPr>
        <w:t>decelerated</w:t>
      </w:r>
      <w:r w:rsidR="118F1D62" w:rsidRPr="25F16E19">
        <w:rPr>
          <w:b w:val="0"/>
          <w:sz w:val="22"/>
          <w:szCs w:val="22"/>
        </w:rPr>
        <w:t xml:space="preserve"> whilst recurving onto a southeast track which was then maint</w:t>
      </w:r>
      <w:r w:rsidR="50945A74" w:rsidRPr="25F16E19">
        <w:rPr>
          <w:b w:val="0"/>
          <w:sz w:val="22"/>
          <w:szCs w:val="22"/>
        </w:rPr>
        <w:t>ained until 222300 GMT. “Wanda</w:t>
      </w:r>
      <w:r w:rsidR="005C078A">
        <w:rPr>
          <w:b w:val="0"/>
          <w:sz w:val="22"/>
          <w:szCs w:val="22"/>
        </w:rPr>
        <w:t>"</w:t>
      </w:r>
      <w:r w:rsidR="50945A74" w:rsidRPr="25F16E19">
        <w:rPr>
          <w:b w:val="0"/>
          <w:sz w:val="22"/>
          <w:szCs w:val="22"/>
        </w:rPr>
        <w:t xml:space="preserve"> then veered southward and later south</w:t>
      </w:r>
      <w:r w:rsidR="110AEB40" w:rsidRPr="25F16E19">
        <w:rPr>
          <w:b w:val="0"/>
          <w:sz w:val="22"/>
          <w:szCs w:val="22"/>
        </w:rPr>
        <w:t>-southwestward during the 24-hour period to 232300 GMT, accelerating in the process. Between 232300 GMT and 240800 GMT, “Wanda” moved steadily southward to pass just to the east of Fraser Island, paralleling the island’s coast during the afternoon.</w:t>
      </w:r>
    </w:p>
    <w:p w14:paraId="4A59AF22" w14:textId="0E3E1D7E" w:rsidR="110AEB40" w:rsidRDefault="110AEB40" w:rsidP="25F16E19">
      <w:pPr>
        <w:pStyle w:val="NumberedHeading1"/>
        <w:numPr>
          <w:ilvl w:val="0"/>
          <w:numId w:val="0"/>
        </w:numPr>
        <w:rPr>
          <w:b w:val="0"/>
          <w:sz w:val="22"/>
          <w:szCs w:val="22"/>
        </w:rPr>
      </w:pPr>
      <w:r w:rsidRPr="25F16E19">
        <w:rPr>
          <w:b w:val="0"/>
          <w:sz w:val="22"/>
          <w:szCs w:val="22"/>
        </w:rPr>
        <w:t>“Wanda” then turned rapidly west-southwestward cutting across the southern tip of Fraser Island to move onto the mainland just north of Double Island Point around 240930 GMT. The remnants of “Wanda” then continued on a general southwest track towards the Dalby region during the next 24 hours.</w:t>
      </w:r>
    </w:p>
    <w:p w14:paraId="1BBEB278" w14:textId="4CC6C288" w:rsidR="110AEB40" w:rsidRDefault="110AEB40" w:rsidP="25F16E19">
      <w:pPr>
        <w:pStyle w:val="NumberedHeading1"/>
        <w:numPr>
          <w:ilvl w:val="0"/>
          <w:numId w:val="0"/>
        </w:numPr>
        <w:rPr>
          <w:b w:val="0"/>
          <w:sz w:val="22"/>
          <w:szCs w:val="22"/>
        </w:rPr>
      </w:pPr>
      <w:r w:rsidRPr="427F03DC">
        <w:rPr>
          <w:b w:val="0"/>
          <w:sz w:val="22"/>
          <w:szCs w:val="22"/>
        </w:rPr>
        <w:t>Another important system that was a feature of the chart during the period of “Wanda” was an intense high which persisted over the Tasman Sea. During the 24</w:t>
      </w:r>
      <w:r w:rsidRPr="427F03DC">
        <w:rPr>
          <w:b w:val="0"/>
          <w:sz w:val="22"/>
          <w:szCs w:val="22"/>
          <w:vertAlign w:val="superscript"/>
        </w:rPr>
        <w:t>th</w:t>
      </w:r>
      <w:r w:rsidRPr="427F03DC">
        <w:rPr>
          <w:b w:val="0"/>
          <w:sz w:val="22"/>
          <w:szCs w:val="22"/>
        </w:rPr>
        <w:t xml:space="preserve"> </w:t>
      </w:r>
      <w:r w:rsidR="2926E784" w:rsidRPr="427F03DC">
        <w:rPr>
          <w:b w:val="0"/>
          <w:sz w:val="22"/>
          <w:szCs w:val="22"/>
        </w:rPr>
        <w:t xml:space="preserve">of </w:t>
      </w:r>
      <w:r w:rsidRPr="427F03DC">
        <w:rPr>
          <w:b w:val="0"/>
          <w:sz w:val="22"/>
          <w:szCs w:val="22"/>
        </w:rPr>
        <w:t>January</w:t>
      </w:r>
      <w:r w:rsidR="542CA2E4" w:rsidRPr="427F03DC">
        <w:rPr>
          <w:b w:val="0"/>
          <w:sz w:val="22"/>
          <w:szCs w:val="22"/>
        </w:rPr>
        <w:t>,</w:t>
      </w:r>
      <w:r w:rsidRPr="427F03DC">
        <w:rPr>
          <w:b w:val="0"/>
          <w:sz w:val="22"/>
          <w:szCs w:val="22"/>
        </w:rPr>
        <w:t xml:space="preserve"> </w:t>
      </w:r>
      <w:r w:rsidR="2F23F387" w:rsidRPr="427F03DC">
        <w:rPr>
          <w:b w:val="0"/>
          <w:sz w:val="22"/>
          <w:szCs w:val="22"/>
        </w:rPr>
        <w:t>t</w:t>
      </w:r>
      <w:r w:rsidRPr="427F03DC">
        <w:rPr>
          <w:b w:val="0"/>
          <w:sz w:val="22"/>
          <w:szCs w:val="22"/>
        </w:rPr>
        <w:t>his high moved northeastward from a position west of Tasmania into the south Tasman Sea</w:t>
      </w:r>
      <w:r w:rsidR="2C531629" w:rsidRPr="427F03DC">
        <w:rPr>
          <w:b w:val="0"/>
          <w:sz w:val="22"/>
          <w:szCs w:val="22"/>
        </w:rPr>
        <w:t>, and intensified from 1026 mb to 1030 mb. The system then became quasi-stationary and was responsible, at least in part, for the recurvature of “Wanda” to a southwest track, and for the maintenance of a very strong easterly gradient flow to the south of the cyclone centre.</w:t>
      </w:r>
    </w:p>
    <w:p w14:paraId="04FFFFEA" w14:textId="35719021" w:rsidR="08795A1D" w:rsidRDefault="08795A1D" w:rsidP="25F16E19">
      <w:pPr>
        <w:pStyle w:val="NumberedHeading1"/>
        <w:numPr>
          <w:ilvl w:val="0"/>
          <w:numId w:val="0"/>
        </w:numPr>
        <w:rPr>
          <w:b w:val="0"/>
          <w:sz w:val="22"/>
          <w:szCs w:val="22"/>
        </w:rPr>
      </w:pPr>
      <w:r w:rsidRPr="25F16E19">
        <w:rPr>
          <w:b w:val="0"/>
          <w:sz w:val="22"/>
          <w:szCs w:val="22"/>
        </w:rPr>
        <w:t>During the 25</w:t>
      </w:r>
      <w:r w:rsidRPr="25F16E19">
        <w:rPr>
          <w:b w:val="0"/>
          <w:sz w:val="22"/>
          <w:szCs w:val="22"/>
          <w:vertAlign w:val="superscript"/>
        </w:rPr>
        <w:t>th</w:t>
      </w:r>
      <w:r w:rsidRPr="25F16E19">
        <w:rPr>
          <w:b w:val="0"/>
          <w:sz w:val="22"/>
          <w:szCs w:val="22"/>
        </w:rPr>
        <w:t xml:space="preserve"> of January, the Tasman Sea high moved slightly further east-northeastward and weakened, whilst “Wanda” had moved inland </w:t>
      </w:r>
      <w:bookmarkStart w:id="19" w:name="_Int_mWu1668Q"/>
      <w:r w:rsidRPr="25F16E19">
        <w:rPr>
          <w:b w:val="0"/>
          <w:sz w:val="22"/>
          <w:szCs w:val="22"/>
        </w:rPr>
        <w:t>and also</w:t>
      </w:r>
      <w:bookmarkEnd w:id="19"/>
      <w:r w:rsidRPr="25F16E19">
        <w:rPr>
          <w:b w:val="0"/>
          <w:sz w:val="22"/>
          <w:szCs w:val="22"/>
        </w:rPr>
        <w:t xml:space="preserve"> weakened.</w:t>
      </w:r>
    </w:p>
    <w:p w14:paraId="73CE003C" w14:textId="46D97B5A" w:rsidR="2F231944" w:rsidRDefault="2F231944" w:rsidP="008C4A4C">
      <w:pPr>
        <w:pStyle w:val="NumberedHeading2"/>
      </w:pPr>
      <w:bookmarkStart w:id="20" w:name="_Toc1204382054"/>
      <w:r w:rsidRPr="25F16E19">
        <w:t>Upper Air</w:t>
      </w:r>
      <w:bookmarkEnd w:id="20"/>
    </w:p>
    <w:p w14:paraId="7775370C" w14:textId="26333D0F" w:rsidR="337BB378" w:rsidRDefault="337BB378" w:rsidP="25F16E19">
      <w:pPr>
        <w:pStyle w:val="NumberedHeading1"/>
        <w:numPr>
          <w:ilvl w:val="0"/>
          <w:numId w:val="0"/>
        </w:numPr>
        <w:rPr>
          <w:b w:val="0"/>
          <w:sz w:val="22"/>
          <w:szCs w:val="22"/>
        </w:rPr>
      </w:pPr>
      <w:r w:rsidRPr="25F16E19">
        <w:rPr>
          <w:b w:val="0"/>
          <w:sz w:val="22"/>
          <w:szCs w:val="22"/>
        </w:rPr>
        <w:t>On the 21</w:t>
      </w:r>
      <w:r w:rsidRPr="25F16E19">
        <w:rPr>
          <w:b w:val="0"/>
          <w:sz w:val="22"/>
          <w:szCs w:val="22"/>
          <w:vertAlign w:val="superscript"/>
        </w:rPr>
        <w:t>st</w:t>
      </w:r>
      <w:r w:rsidRPr="25F16E19">
        <w:rPr>
          <w:b w:val="0"/>
          <w:sz w:val="22"/>
          <w:szCs w:val="22"/>
        </w:rPr>
        <w:t xml:space="preserve"> of January, the incipient cyclone was embedded in a west-northwest stream on the northern side of a marked involuted low to mid-level trough</w:t>
      </w:r>
      <w:r w:rsidR="00943F35">
        <w:rPr>
          <w:b w:val="0"/>
          <w:sz w:val="22"/>
          <w:szCs w:val="22"/>
        </w:rPr>
        <w:t xml:space="preserve"> (Figures 11 and 12)</w:t>
      </w:r>
      <w:r w:rsidRPr="25F16E19">
        <w:rPr>
          <w:b w:val="0"/>
          <w:sz w:val="22"/>
          <w:szCs w:val="22"/>
        </w:rPr>
        <w:t>, whilst winds near the region above 500 mb were light southwesterlies. This pattern remained essentially unchanged until 212300 GMT and the low followed the expected east-southeast track.</w:t>
      </w:r>
    </w:p>
    <w:p w14:paraId="09B6A4C0" w14:textId="43A408D1" w:rsidR="337BB378" w:rsidRDefault="337BB378" w:rsidP="25F16E19">
      <w:pPr>
        <w:pStyle w:val="NumberedHeading1"/>
        <w:numPr>
          <w:ilvl w:val="0"/>
          <w:numId w:val="0"/>
        </w:numPr>
        <w:rPr>
          <w:b w:val="0"/>
          <w:sz w:val="22"/>
          <w:szCs w:val="22"/>
        </w:rPr>
      </w:pPr>
      <w:r w:rsidRPr="25F16E19">
        <w:rPr>
          <w:b w:val="0"/>
          <w:sz w:val="22"/>
          <w:szCs w:val="22"/>
        </w:rPr>
        <w:t>Between 212300 GMT and 222300 GMT</w:t>
      </w:r>
      <w:r w:rsidR="00943F35">
        <w:rPr>
          <w:b w:val="0"/>
          <w:sz w:val="22"/>
          <w:szCs w:val="22"/>
        </w:rPr>
        <w:t xml:space="preserve"> (Figures </w:t>
      </w:r>
      <w:r w:rsidR="006E3EFB">
        <w:rPr>
          <w:b w:val="0"/>
          <w:sz w:val="22"/>
          <w:szCs w:val="22"/>
        </w:rPr>
        <w:t>13, 14, 15, and 16)</w:t>
      </w:r>
      <w:r w:rsidRPr="25F16E19">
        <w:rPr>
          <w:b w:val="0"/>
          <w:sz w:val="22"/>
          <w:szCs w:val="22"/>
        </w:rPr>
        <w:t>, the low changed to a southeast track though the flow above 500 mb was still chiefly westerly. Below the 500 mb level the marked trough had drifted southward though still lying to the south of the surface feature.</w:t>
      </w:r>
    </w:p>
    <w:p w14:paraId="0CFDEB9C" w14:textId="514356A0" w:rsidR="337BB378" w:rsidRDefault="337BB378" w:rsidP="25F16E19">
      <w:pPr>
        <w:pStyle w:val="NumberedHeading1"/>
        <w:numPr>
          <w:ilvl w:val="0"/>
          <w:numId w:val="0"/>
        </w:numPr>
        <w:rPr>
          <w:b w:val="0"/>
          <w:sz w:val="22"/>
          <w:szCs w:val="22"/>
        </w:rPr>
      </w:pPr>
      <w:r w:rsidRPr="25F16E19">
        <w:rPr>
          <w:b w:val="0"/>
          <w:sz w:val="22"/>
          <w:szCs w:val="22"/>
        </w:rPr>
        <w:t>During the 24-hour period to 232300 GMT</w:t>
      </w:r>
      <w:r w:rsidR="006E3EFB">
        <w:rPr>
          <w:b w:val="0"/>
          <w:sz w:val="22"/>
          <w:szCs w:val="22"/>
        </w:rPr>
        <w:t xml:space="preserve"> (Figures 17 and 18)</w:t>
      </w:r>
      <w:r w:rsidRPr="25F16E19">
        <w:rPr>
          <w:b w:val="0"/>
          <w:sz w:val="22"/>
          <w:szCs w:val="22"/>
        </w:rPr>
        <w:t xml:space="preserve">, “Wanda” moved onto a south-southeast track and later south-southwest. This change in direction would have been difficult to predict using the 300 to 200 mb winds as they became light south-southwesterlies over the region. However, below 500 mb the trough sheared leaving now a closed </w:t>
      </w:r>
      <w:r w:rsidR="5B0CD907" w:rsidRPr="25F16E19">
        <w:rPr>
          <w:b w:val="0"/>
          <w:sz w:val="22"/>
          <w:szCs w:val="22"/>
        </w:rPr>
        <w:t>circulation to the 600 – 500 mb level embedded in an east-southeast stream on the northern side of a large outflow region centred to the east of Bass Strait.</w:t>
      </w:r>
    </w:p>
    <w:p w14:paraId="28EE3FE6" w14:textId="306BDE4D" w:rsidR="5B0CD907" w:rsidRDefault="5B0CD907" w:rsidP="25F16E19">
      <w:pPr>
        <w:pStyle w:val="NumberedHeading1"/>
        <w:numPr>
          <w:ilvl w:val="0"/>
          <w:numId w:val="0"/>
        </w:numPr>
        <w:rPr>
          <w:b w:val="0"/>
          <w:sz w:val="22"/>
          <w:szCs w:val="22"/>
        </w:rPr>
      </w:pPr>
      <w:r w:rsidRPr="25F16E19">
        <w:rPr>
          <w:b w:val="0"/>
          <w:sz w:val="22"/>
          <w:szCs w:val="22"/>
        </w:rPr>
        <w:t>Up to time of landfall, winds above 500 mb across “Wanda” continued to be southwesterlies having no influence on the course taken by “Wanda”.</w:t>
      </w:r>
      <w:r w:rsidR="16015D72" w:rsidRPr="25F16E19">
        <w:rPr>
          <w:b w:val="0"/>
          <w:sz w:val="22"/>
          <w:szCs w:val="22"/>
        </w:rPr>
        <w:t xml:space="preserve"> </w:t>
      </w:r>
      <w:r w:rsidRPr="25F16E19">
        <w:rPr>
          <w:b w:val="0"/>
          <w:sz w:val="22"/>
          <w:szCs w:val="22"/>
        </w:rPr>
        <w:t>As “Wanda” never became a well-developed cyclone, its movement was controlled by surface and low to mid-level systems and, in particular, the development of the high over the southwest Tasman Sea.</w:t>
      </w:r>
    </w:p>
    <w:p w14:paraId="00355E23" w14:textId="50E94F87" w:rsidR="10DF4701" w:rsidRDefault="10DF4701" w:rsidP="25F16E19">
      <w:pPr>
        <w:pStyle w:val="NumberedHeading1"/>
        <w:numPr>
          <w:ilvl w:val="0"/>
          <w:numId w:val="0"/>
        </w:numPr>
        <w:rPr>
          <w:b w:val="0"/>
          <w:sz w:val="22"/>
          <w:szCs w:val="22"/>
        </w:rPr>
      </w:pPr>
      <w:r w:rsidRPr="25F16E19">
        <w:rPr>
          <w:b w:val="0"/>
          <w:sz w:val="22"/>
          <w:szCs w:val="22"/>
        </w:rPr>
        <w:t>At 192300 GMT, the 1000 – 500 mb thickness analysis showed a marked involution within the axis of the trough lying from the Mackay region to southern New Zealand. During the 21</w:t>
      </w:r>
      <w:r w:rsidRPr="25F16E19">
        <w:rPr>
          <w:b w:val="0"/>
          <w:sz w:val="22"/>
          <w:szCs w:val="22"/>
          <w:vertAlign w:val="superscript"/>
        </w:rPr>
        <w:t>st</w:t>
      </w:r>
      <w:r w:rsidRPr="25F16E19">
        <w:rPr>
          <w:b w:val="0"/>
          <w:sz w:val="22"/>
          <w:szCs w:val="22"/>
        </w:rPr>
        <w:t xml:space="preserve"> and 22</w:t>
      </w:r>
      <w:r w:rsidRPr="25F16E19">
        <w:rPr>
          <w:b w:val="0"/>
          <w:sz w:val="22"/>
          <w:szCs w:val="22"/>
          <w:vertAlign w:val="superscript"/>
        </w:rPr>
        <w:t>nd</w:t>
      </w:r>
      <w:r w:rsidRPr="25F16E19">
        <w:rPr>
          <w:b w:val="0"/>
          <w:sz w:val="22"/>
          <w:szCs w:val="22"/>
        </w:rPr>
        <w:t xml:space="preserve"> of January, the involuted trough weakened over the southwest Coral Sea a</w:t>
      </w:r>
      <w:r w:rsidR="5995AC19" w:rsidRPr="25F16E19">
        <w:rPr>
          <w:b w:val="0"/>
          <w:sz w:val="22"/>
          <w:szCs w:val="22"/>
        </w:rPr>
        <w:t>n</w:t>
      </w:r>
      <w:r w:rsidRPr="25F16E19">
        <w:rPr>
          <w:b w:val="0"/>
          <w:sz w:val="22"/>
          <w:szCs w:val="22"/>
        </w:rPr>
        <w:t xml:space="preserve">d for most of the time “Wanda” was located beneath </w:t>
      </w:r>
      <w:r w:rsidR="7391B9F8" w:rsidRPr="25F16E19">
        <w:rPr>
          <w:b w:val="0"/>
          <w:sz w:val="22"/>
          <w:szCs w:val="22"/>
        </w:rPr>
        <w:t>a col region.</w:t>
      </w:r>
      <w:r w:rsidR="1A20C167" w:rsidRPr="25F16E19">
        <w:rPr>
          <w:b w:val="0"/>
          <w:sz w:val="22"/>
          <w:szCs w:val="22"/>
        </w:rPr>
        <w:t xml:space="preserve"> The involuted pattern over the Tasman Sea began to break down as westerlies became established across these latitudes.</w:t>
      </w:r>
    </w:p>
    <w:p w14:paraId="07DD5367" w14:textId="540B15A8" w:rsidR="1A20C167" w:rsidRDefault="1A20C167" w:rsidP="25F16E19">
      <w:pPr>
        <w:pStyle w:val="NumberedHeading1"/>
        <w:numPr>
          <w:ilvl w:val="0"/>
          <w:numId w:val="0"/>
        </w:numPr>
        <w:rPr>
          <w:b w:val="0"/>
          <w:sz w:val="22"/>
          <w:szCs w:val="22"/>
        </w:rPr>
      </w:pPr>
      <w:r w:rsidRPr="427F03DC">
        <w:rPr>
          <w:b w:val="0"/>
          <w:sz w:val="22"/>
          <w:szCs w:val="22"/>
        </w:rPr>
        <w:t>By 222300 GMT, the axis of the trough, now in westerlies, lay from the Willis Island region to Lord How</w:t>
      </w:r>
      <w:r w:rsidR="29880718" w:rsidRPr="427F03DC">
        <w:rPr>
          <w:b w:val="0"/>
          <w:sz w:val="22"/>
          <w:szCs w:val="22"/>
        </w:rPr>
        <w:t>e</w:t>
      </w:r>
      <w:r w:rsidRPr="427F03DC">
        <w:rPr>
          <w:b w:val="0"/>
          <w:sz w:val="22"/>
          <w:szCs w:val="22"/>
        </w:rPr>
        <w:t xml:space="preserve"> Island and then southward, and, instead of “Wanda” being under a general col region, it lay to the east of the trough axis. Thickness also decreased slightly in the vicinity of “Wanda” during the 24-hour period.</w:t>
      </w:r>
    </w:p>
    <w:p w14:paraId="1DC07D88" w14:textId="0F20331E" w:rsidR="71A36F43" w:rsidRDefault="71A36F43" w:rsidP="25F16E19">
      <w:pPr>
        <w:pStyle w:val="NumberedHeading1"/>
        <w:numPr>
          <w:ilvl w:val="0"/>
          <w:numId w:val="0"/>
        </w:numPr>
        <w:rPr>
          <w:b w:val="0"/>
          <w:sz w:val="22"/>
          <w:szCs w:val="22"/>
        </w:rPr>
      </w:pPr>
      <w:r w:rsidRPr="427F03DC">
        <w:rPr>
          <w:b w:val="0"/>
          <w:sz w:val="22"/>
          <w:szCs w:val="22"/>
        </w:rPr>
        <w:t>By 231100 GMT, the trough, whilst progressive south of 30 S, retrogressed marginally north of 30 S to be just off the Queensland coast between Brisbane and Cairns. It was at this stage that “Wanda” changed direction from south-southeastward to south-southwestward. There was a marked change in the pattern ov</w:t>
      </w:r>
      <w:r w:rsidR="3F4784B8" w:rsidRPr="427F03DC">
        <w:rPr>
          <w:b w:val="0"/>
          <w:sz w:val="22"/>
          <w:szCs w:val="22"/>
        </w:rPr>
        <w:t>er “Wanda” at 232300 GMT. The trough that had been to the west of “Wanda” had relaxed north from 30 S and a small 57 decameter high now became established over “Wanda” which was centred about 200km to the north of Fraser Island.</w:t>
      </w:r>
    </w:p>
    <w:p w14:paraId="6A3AFFCA" w14:textId="7BB1607D" w:rsidR="13523091" w:rsidRDefault="13523091" w:rsidP="25F16E19">
      <w:pPr>
        <w:pStyle w:val="NumberedHeading1"/>
        <w:numPr>
          <w:ilvl w:val="0"/>
          <w:numId w:val="0"/>
        </w:numPr>
        <w:rPr>
          <w:b w:val="0"/>
          <w:sz w:val="22"/>
          <w:szCs w:val="22"/>
        </w:rPr>
      </w:pPr>
      <w:r w:rsidRPr="25F16E19">
        <w:rPr>
          <w:b w:val="0"/>
          <w:sz w:val="22"/>
          <w:szCs w:val="22"/>
        </w:rPr>
        <w:t>By 241100 GMT, “Wanda” had crossed the coa</w:t>
      </w:r>
      <w:r w:rsidR="486450B9" w:rsidRPr="25F16E19">
        <w:rPr>
          <w:b w:val="0"/>
          <w:sz w:val="22"/>
          <w:szCs w:val="22"/>
        </w:rPr>
        <w:t>s</w:t>
      </w:r>
      <w:r w:rsidRPr="25F16E19">
        <w:rPr>
          <w:b w:val="0"/>
          <w:sz w:val="22"/>
          <w:szCs w:val="22"/>
        </w:rPr>
        <w:t>t and a thickness ridge covered all of Queensland from a high centred near Giles. Apart from the initial stages when the incipient “Wanda” followed the general east-southeast to southeast flow of the thickness pattern, there was no evidence to infer re-curvature of the southerly track prior to landfall.</w:t>
      </w:r>
    </w:p>
    <w:p w14:paraId="76AD15DA" w14:textId="07F240AD" w:rsidR="2F231944" w:rsidRDefault="2F231944" w:rsidP="25F16E19">
      <w:pPr>
        <w:pStyle w:val="NumberedHeading2"/>
        <w:rPr>
          <w:bCs/>
          <w:szCs w:val="30"/>
        </w:rPr>
      </w:pPr>
      <w:bookmarkStart w:id="21" w:name="_Toc677153757"/>
      <w:r w:rsidRPr="25F16E19">
        <w:rPr>
          <w:bCs/>
          <w:szCs w:val="30"/>
        </w:rPr>
        <w:t>Radar</w:t>
      </w:r>
      <w:bookmarkEnd w:id="21"/>
    </w:p>
    <w:p w14:paraId="27256362" w14:textId="29885FA8" w:rsidR="30D067DF" w:rsidRDefault="30D067DF" w:rsidP="25F16E19">
      <w:pPr>
        <w:pStyle w:val="NumberedHeading1"/>
        <w:numPr>
          <w:ilvl w:val="0"/>
          <w:numId w:val="0"/>
        </w:numPr>
        <w:rPr>
          <w:b w:val="0"/>
          <w:sz w:val="22"/>
          <w:szCs w:val="22"/>
        </w:rPr>
      </w:pPr>
      <w:r w:rsidRPr="25F16E19">
        <w:rPr>
          <w:b w:val="0"/>
          <w:sz w:val="22"/>
          <w:szCs w:val="22"/>
        </w:rPr>
        <w:t>During the period from the 21</w:t>
      </w:r>
      <w:r w:rsidRPr="25F16E19">
        <w:rPr>
          <w:b w:val="0"/>
          <w:sz w:val="22"/>
          <w:szCs w:val="22"/>
          <w:vertAlign w:val="superscript"/>
        </w:rPr>
        <w:t>st</w:t>
      </w:r>
      <w:r w:rsidRPr="25F16E19">
        <w:rPr>
          <w:b w:val="0"/>
          <w:sz w:val="22"/>
          <w:szCs w:val="22"/>
        </w:rPr>
        <w:t xml:space="preserve"> to the 23</w:t>
      </w:r>
      <w:r w:rsidRPr="25F16E19">
        <w:rPr>
          <w:b w:val="0"/>
          <w:sz w:val="22"/>
          <w:szCs w:val="22"/>
          <w:vertAlign w:val="superscript"/>
        </w:rPr>
        <w:t>rd</w:t>
      </w:r>
      <w:r w:rsidRPr="25F16E19">
        <w:rPr>
          <w:b w:val="0"/>
          <w:sz w:val="22"/>
          <w:szCs w:val="22"/>
        </w:rPr>
        <w:t xml:space="preserve"> of January, when “Wanda” was well out to sea, the </w:t>
      </w:r>
      <w:r w:rsidR="47B3AB58" w:rsidRPr="25F16E19">
        <w:rPr>
          <w:b w:val="0"/>
          <w:sz w:val="22"/>
          <w:szCs w:val="22"/>
        </w:rPr>
        <w:t>R</w:t>
      </w:r>
      <w:r w:rsidRPr="25F16E19">
        <w:rPr>
          <w:b w:val="0"/>
          <w:sz w:val="22"/>
          <w:szCs w:val="22"/>
        </w:rPr>
        <w:t>areps were all associated with precipitation caused by the ITCZ as it moved gradually southwards.</w:t>
      </w:r>
      <w:r w:rsidR="46C9C3A9" w:rsidRPr="25F16E19">
        <w:rPr>
          <w:b w:val="0"/>
          <w:sz w:val="22"/>
          <w:szCs w:val="22"/>
        </w:rPr>
        <w:t xml:space="preserve"> Gladstone first observed a precursor to</w:t>
      </w:r>
      <w:r w:rsidR="7A12880F" w:rsidRPr="25F16E19">
        <w:rPr>
          <w:b w:val="0"/>
          <w:sz w:val="22"/>
          <w:szCs w:val="22"/>
        </w:rPr>
        <w:t xml:space="preserve"> the</w:t>
      </w:r>
      <w:r w:rsidR="46C9C3A9" w:rsidRPr="25F16E19">
        <w:rPr>
          <w:b w:val="0"/>
          <w:sz w:val="22"/>
          <w:szCs w:val="22"/>
        </w:rPr>
        <w:t xml:space="preserve"> rain band in the southeast sector of “Wanda” at 231500 GMT with a line of solid weak echoes when it was some 300 km to the northeast of the station. This line had a history of southeast movement up to 231900 GMT, fluctuating from solid to scattered weak echoes.</w:t>
      </w:r>
      <w:r w:rsidRPr="25F16E19">
        <w:rPr>
          <w:b w:val="0"/>
          <w:sz w:val="22"/>
          <w:szCs w:val="22"/>
        </w:rPr>
        <w:t xml:space="preserve"> </w:t>
      </w:r>
    </w:p>
    <w:p w14:paraId="362E5AE4" w14:textId="0D34DA6C" w:rsidR="0C37524E" w:rsidRDefault="0C37524E" w:rsidP="25F16E19">
      <w:pPr>
        <w:pStyle w:val="NumberedHeading1"/>
        <w:numPr>
          <w:ilvl w:val="0"/>
          <w:numId w:val="0"/>
        </w:numPr>
        <w:rPr>
          <w:b w:val="0"/>
          <w:sz w:val="22"/>
          <w:szCs w:val="22"/>
        </w:rPr>
      </w:pPr>
      <w:r w:rsidRPr="25F16E19">
        <w:rPr>
          <w:b w:val="0"/>
          <w:sz w:val="22"/>
          <w:szCs w:val="22"/>
        </w:rPr>
        <w:t>Widespread rain set in along the coast between Double Island Point and Coolangatta from 232300 GMT. A continu</w:t>
      </w:r>
      <w:r w:rsidR="1C897139" w:rsidRPr="25F16E19">
        <w:rPr>
          <w:b w:val="0"/>
          <w:sz w:val="22"/>
          <w:szCs w:val="22"/>
        </w:rPr>
        <w:t>ous radar cyclone watch, except for breaks for upper wind observations, commenced at Eagle Farm at 232100 GMT and continued until 250100 GMT when “Wanda” was well inland.</w:t>
      </w:r>
    </w:p>
    <w:p w14:paraId="185E76B7" w14:textId="3B5E85CC" w:rsidR="0ADB1415" w:rsidRDefault="0ADB1415" w:rsidP="25F16E19">
      <w:pPr>
        <w:pStyle w:val="NumberedHeading1"/>
        <w:numPr>
          <w:ilvl w:val="0"/>
          <w:numId w:val="0"/>
        </w:numPr>
        <w:rPr>
          <w:b w:val="0"/>
          <w:sz w:val="22"/>
          <w:szCs w:val="22"/>
        </w:rPr>
      </w:pPr>
      <w:r w:rsidRPr="25F16E19">
        <w:rPr>
          <w:b w:val="0"/>
          <w:sz w:val="22"/>
          <w:szCs w:val="22"/>
        </w:rPr>
        <w:t>At 240200 GMT, the first well defined outer rain band appeared at the 155/165 km range. This band moved southward and showed a sharp intense leading edge, however, its curvature was negligible and could not be used to estimate an eye position. By 240600 GMT</w:t>
      </w:r>
      <w:r w:rsidR="00393CB3">
        <w:rPr>
          <w:b w:val="0"/>
          <w:sz w:val="22"/>
          <w:szCs w:val="22"/>
        </w:rPr>
        <w:t xml:space="preserve"> (Figure 23)</w:t>
      </w:r>
      <w:r w:rsidRPr="25F16E19">
        <w:rPr>
          <w:b w:val="0"/>
          <w:sz w:val="22"/>
          <w:szCs w:val="22"/>
        </w:rPr>
        <w:t>, the southern edge of the rain echo was lying from Brisbane to 220 km on the 100</w:t>
      </w:r>
      <w:r w:rsidR="3A0ACFFB" w:rsidRPr="25F16E19">
        <w:rPr>
          <w:b w:val="0"/>
          <w:sz w:val="22"/>
          <w:szCs w:val="22"/>
        </w:rPr>
        <w:t>° radial and had a confused area to the north of it. Attenuation indicated the stronger rain echoes aligned in westward converging lines but with negligible curvature.</w:t>
      </w:r>
    </w:p>
    <w:p w14:paraId="34AA99F0" w14:textId="308CF892" w:rsidR="3A0ACFFB" w:rsidRDefault="3A0ACFFB" w:rsidP="25F16E19">
      <w:pPr>
        <w:pStyle w:val="NumberedHeading1"/>
        <w:numPr>
          <w:ilvl w:val="0"/>
          <w:numId w:val="0"/>
        </w:numPr>
        <w:rPr>
          <w:b w:val="0"/>
          <w:sz w:val="22"/>
          <w:szCs w:val="22"/>
        </w:rPr>
      </w:pPr>
      <w:r w:rsidRPr="25F16E19">
        <w:rPr>
          <w:b w:val="0"/>
          <w:sz w:val="22"/>
          <w:szCs w:val="22"/>
        </w:rPr>
        <w:t xml:space="preserve">Between 240700 GMT and 240830 GMT a false centre was detected 55 km due east of Eagle Farm with </w:t>
      </w:r>
      <w:r w:rsidR="000231B7" w:rsidRPr="25F16E19">
        <w:rPr>
          <w:b w:val="0"/>
          <w:sz w:val="22"/>
          <w:szCs w:val="22"/>
        </w:rPr>
        <w:t>semicircular</w:t>
      </w:r>
      <w:r w:rsidRPr="25F16E19">
        <w:rPr>
          <w:b w:val="0"/>
          <w:sz w:val="22"/>
          <w:szCs w:val="22"/>
        </w:rPr>
        <w:t xml:space="preserve"> echoes. This was well separated from the recognised synoptic centre and disappeared after 240830 GMT. Another feature during the period 240500 GMT to 240900 GMT was t</w:t>
      </w:r>
      <w:r w:rsidR="4B589D8F" w:rsidRPr="25F16E19">
        <w:rPr>
          <w:b w:val="0"/>
          <w:sz w:val="22"/>
          <w:szCs w:val="22"/>
        </w:rPr>
        <w:t>he almost complete absence of rain echoes south of the Brisbane 090° radial. Rain echoes moving into the southeast quadrant rapidly dissipated.</w:t>
      </w:r>
    </w:p>
    <w:p w14:paraId="1ED32E39" w14:textId="42AAEC32" w:rsidR="4B589D8F" w:rsidRDefault="4B589D8F" w:rsidP="25F16E19">
      <w:pPr>
        <w:pStyle w:val="NumberedHeading1"/>
        <w:numPr>
          <w:ilvl w:val="0"/>
          <w:numId w:val="0"/>
        </w:numPr>
        <w:rPr>
          <w:b w:val="0"/>
          <w:sz w:val="22"/>
          <w:szCs w:val="22"/>
        </w:rPr>
      </w:pPr>
      <w:r w:rsidRPr="25F16E19">
        <w:rPr>
          <w:b w:val="0"/>
          <w:sz w:val="22"/>
          <w:szCs w:val="22"/>
        </w:rPr>
        <w:t>Between 240700 GMT and 240800 GMT, interest was also centred on an echo at 167 km bearing 002°. This echo changed its orientation from west-southwest/east-northeast to west/east and then to northwest to southeast and could have indicated a circulation to the north of the echo.</w:t>
      </w:r>
      <w:r w:rsidR="42A369DA" w:rsidRPr="25F16E19">
        <w:rPr>
          <w:b w:val="0"/>
          <w:sz w:val="22"/>
          <w:szCs w:val="22"/>
        </w:rPr>
        <w:t xml:space="preserve"> At 240900 GMT, the area at 157 km due north was still the focus of interest with marked rain echo curvature showing a possible centre.</w:t>
      </w:r>
    </w:p>
    <w:p w14:paraId="4A41321A" w14:textId="2EAC4EBF" w:rsidR="42A369DA" w:rsidRDefault="42A369DA" w:rsidP="25F16E19">
      <w:pPr>
        <w:pStyle w:val="NumberedHeading1"/>
        <w:numPr>
          <w:ilvl w:val="0"/>
          <w:numId w:val="0"/>
        </w:numPr>
        <w:rPr>
          <w:b w:val="0"/>
          <w:sz w:val="22"/>
          <w:szCs w:val="22"/>
        </w:rPr>
      </w:pPr>
      <w:r w:rsidRPr="25F16E19">
        <w:rPr>
          <w:b w:val="0"/>
          <w:sz w:val="22"/>
          <w:szCs w:val="22"/>
        </w:rPr>
        <w:t xml:space="preserve">After 241200 GMT, the curvature of the rain echo bands became more pronounced at ranges beyond 74 km. Spiral band overlays were only of marginal assistance. Difficulty was experienced because of spurious rain bands in coastal areas. At 241230 GMT, a small echo at 350°/148 km was showing a slow </w:t>
      </w:r>
      <w:r w:rsidR="72D459A6" w:rsidRPr="25F16E19">
        <w:rPr>
          <w:b w:val="0"/>
          <w:sz w:val="22"/>
          <w:szCs w:val="22"/>
        </w:rPr>
        <w:t>eastward movement and was closely watched as it changed its orientation from west/east to become a north/south arc of 90° by 241415 GMT. This was taken to indicate the true centre of the circulation at 360°/130 km north of Noosa and south of Double Island Point.</w:t>
      </w:r>
      <w:r w:rsidR="2A8E7652" w:rsidRPr="25F16E19">
        <w:rPr>
          <w:b w:val="0"/>
          <w:sz w:val="22"/>
          <w:szCs w:val="22"/>
        </w:rPr>
        <w:t xml:space="preserve"> There was still some doubt about this position because of the appearance of northwest/southeast banding in echoes to the southeast of this probable centre and in a confused mass of rain echoes.</w:t>
      </w:r>
    </w:p>
    <w:p w14:paraId="5A0C04CD" w14:textId="1FD586AC" w:rsidR="2A8E7652" w:rsidRDefault="2A8E7652" w:rsidP="25F16E19">
      <w:pPr>
        <w:pStyle w:val="NumberedHeading1"/>
        <w:numPr>
          <w:ilvl w:val="0"/>
          <w:numId w:val="0"/>
        </w:numPr>
        <w:rPr>
          <w:b w:val="0"/>
          <w:sz w:val="22"/>
          <w:szCs w:val="22"/>
        </w:rPr>
      </w:pPr>
      <w:r w:rsidRPr="25F16E19">
        <w:rPr>
          <w:b w:val="0"/>
          <w:sz w:val="22"/>
          <w:szCs w:val="22"/>
        </w:rPr>
        <w:t>In the period 241500 GMT to 241600 GMT, rain echoes along the ranges to the west of Brisbane gave a north/south appearance to the banding but this was taken to be orographical and not indicative of a centre to the east of this area. The rain over Moreton Island/Stradbroke Island also gave a similar effect so that a false echo appeared at 76 km east-northeast of Brisbane</w:t>
      </w:r>
      <w:r w:rsidR="33AB4253" w:rsidRPr="25F16E19">
        <w:rPr>
          <w:b w:val="0"/>
          <w:sz w:val="22"/>
          <w:szCs w:val="22"/>
        </w:rPr>
        <w:t>. Photographs at 241700 GMT and 241800 GMT substantiated the conclusions reached and showed the centre to be to the northwest of Brisbane at about 93 km.</w:t>
      </w:r>
    </w:p>
    <w:p w14:paraId="29067677" w14:textId="59326A40" w:rsidR="33AB4253" w:rsidRDefault="33AB4253" w:rsidP="25F16E19">
      <w:pPr>
        <w:pStyle w:val="NumberedHeading1"/>
        <w:numPr>
          <w:ilvl w:val="0"/>
          <w:numId w:val="0"/>
        </w:numPr>
        <w:rPr>
          <w:b w:val="0"/>
          <w:sz w:val="22"/>
          <w:szCs w:val="22"/>
        </w:rPr>
      </w:pPr>
      <w:r w:rsidRPr="25F16E19">
        <w:rPr>
          <w:b w:val="0"/>
          <w:sz w:val="22"/>
          <w:szCs w:val="22"/>
        </w:rPr>
        <w:t>From 241800 GMT onwards, there was little to be watched as cyc</w:t>
      </w:r>
      <w:r w:rsidR="3CC80E54" w:rsidRPr="25F16E19">
        <w:rPr>
          <w:b w:val="0"/>
          <w:sz w:val="22"/>
          <w:szCs w:val="22"/>
        </w:rPr>
        <w:t>l</w:t>
      </w:r>
      <w:r w:rsidRPr="25F16E19">
        <w:rPr>
          <w:b w:val="0"/>
          <w:sz w:val="22"/>
          <w:szCs w:val="22"/>
        </w:rPr>
        <w:t>onic features were concerned. The radar showed a mass of rain from Brisbane out to almost 150 km. “Wanda</w:t>
      </w:r>
      <w:r w:rsidR="0BE9504F" w:rsidRPr="25F16E19">
        <w:rPr>
          <w:b w:val="0"/>
          <w:sz w:val="22"/>
          <w:szCs w:val="22"/>
        </w:rPr>
        <w:t>”</w:t>
      </w:r>
      <w:r w:rsidRPr="25F16E19">
        <w:rPr>
          <w:b w:val="0"/>
          <w:sz w:val="22"/>
          <w:szCs w:val="22"/>
        </w:rPr>
        <w:t xml:space="preserve"> was a difficult cyclone to follow by radar due</w:t>
      </w:r>
      <w:r w:rsidR="045C067F" w:rsidRPr="25F16E19">
        <w:rPr>
          <w:b w:val="0"/>
          <w:sz w:val="22"/>
          <w:szCs w:val="22"/>
        </w:rPr>
        <w:t xml:space="preserve"> to</w:t>
      </w:r>
      <w:r w:rsidRPr="25F16E19">
        <w:rPr>
          <w:b w:val="0"/>
          <w:sz w:val="22"/>
          <w:szCs w:val="22"/>
        </w:rPr>
        <w:t>:</w:t>
      </w:r>
    </w:p>
    <w:p w14:paraId="6A36444C" w14:textId="52D24653" w:rsidR="183978CE" w:rsidRDefault="183978CE" w:rsidP="00783964">
      <w:pPr>
        <w:pStyle w:val="NumberedHeading1"/>
        <w:numPr>
          <w:ilvl w:val="0"/>
          <w:numId w:val="2"/>
        </w:numPr>
        <w:spacing w:before="120" w:line="240" w:lineRule="auto"/>
        <w:ind w:left="714" w:hanging="357"/>
        <w:rPr>
          <w:b w:val="0"/>
          <w:sz w:val="22"/>
          <w:szCs w:val="22"/>
        </w:rPr>
      </w:pPr>
      <w:r w:rsidRPr="25F16E19">
        <w:rPr>
          <w:b w:val="0"/>
          <w:sz w:val="22"/>
          <w:szCs w:val="22"/>
        </w:rPr>
        <w:t>The lack of well organised spiral band formation within range</w:t>
      </w:r>
    </w:p>
    <w:p w14:paraId="098D9D5C" w14:textId="5DA77BB3" w:rsidR="183978CE" w:rsidRDefault="183978CE" w:rsidP="00783964">
      <w:pPr>
        <w:pStyle w:val="NumberedHeading1"/>
        <w:numPr>
          <w:ilvl w:val="0"/>
          <w:numId w:val="2"/>
        </w:numPr>
        <w:spacing w:before="120" w:line="240" w:lineRule="auto"/>
        <w:ind w:left="714" w:hanging="357"/>
        <w:rPr>
          <w:b w:val="0"/>
          <w:sz w:val="22"/>
          <w:szCs w:val="22"/>
        </w:rPr>
      </w:pPr>
      <w:r w:rsidRPr="25F16E19">
        <w:rPr>
          <w:b w:val="0"/>
          <w:sz w:val="22"/>
          <w:szCs w:val="22"/>
        </w:rPr>
        <w:t>The mass of the rain area over the Brisbane region</w:t>
      </w:r>
    </w:p>
    <w:p w14:paraId="547C6609" w14:textId="609A297C" w:rsidR="183978CE" w:rsidRDefault="183978CE" w:rsidP="00783964">
      <w:pPr>
        <w:pStyle w:val="NumberedHeading1"/>
        <w:numPr>
          <w:ilvl w:val="0"/>
          <w:numId w:val="2"/>
        </w:numPr>
        <w:spacing w:before="120" w:line="240" w:lineRule="auto"/>
        <w:ind w:left="714" w:hanging="357"/>
        <w:rPr>
          <w:b w:val="0"/>
          <w:sz w:val="22"/>
          <w:szCs w:val="22"/>
        </w:rPr>
      </w:pPr>
      <w:r w:rsidRPr="25F16E19">
        <w:rPr>
          <w:b w:val="0"/>
          <w:sz w:val="22"/>
          <w:szCs w:val="22"/>
        </w:rPr>
        <w:t>The orographic induced rain echoes caused by the ranges to the west and offshore islands to the east.</w:t>
      </w:r>
    </w:p>
    <w:p w14:paraId="4B7DDBE8" w14:textId="3BD1DE2A" w:rsidR="183978CE" w:rsidRDefault="183978CE" w:rsidP="25F16E19">
      <w:pPr>
        <w:pStyle w:val="NumberedHeading1"/>
        <w:numPr>
          <w:ilvl w:val="0"/>
          <w:numId w:val="0"/>
        </w:numPr>
        <w:rPr>
          <w:b w:val="0"/>
          <w:sz w:val="22"/>
          <w:szCs w:val="22"/>
        </w:rPr>
      </w:pPr>
      <w:r w:rsidRPr="25F16E19">
        <w:rPr>
          <w:b w:val="0"/>
          <w:sz w:val="22"/>
          <w:szCs w:val="22"/>
        </w:rPr>
        <w:t>Fal</w:t>
      </w:r>
      <w:r w:rsidR="4F5102C6" w:rsidRPr="25F16E19">
        <w:rPr>
          <w:b w:val="0"/>
          <w:sz w:val="22"/>
          <w:szCs w:val="22"/>
        </w:rPr>
        <w:t>s</w:t>
      </w:r>
      <w:r w:rsidRPr="25F16E19">
        <w:rPr>
          <w:b w:val="0"/>
          <w:sz w:val="22"/>
          <w:szCs w:val="22"/>
        </w:rPr>
        <w:t>e circulation formations were present. Very close observations of short-lived echoes at maximum range was the best guide in deciding the true region of the cyclone centre. No useful Aireps were received during the life-time of “Wanda”.</w:t>
      </w:r>
    </w:p>
    <w:p w14:paraId="2C2429E5" w14:textId="77777777" w:rsidR="00973C8E" w:rsidRDefault="00973C8E" w:rsidP="25F16E19">
      <w:pPr>
        <w:pStyle w:val="NumberedHeading1"/>
        <w:numPr>
          <w:ilvl w:val="0"/>
          <w:numId w:val="0"/>
        </w:numPr>
        <w:rPr>
          <w:b w:val="0"/>
          <w:sz w:val="22"/>
          <w:szCs w:val="22"/>
        </w:rPr>
      </w:pPr>
    </w:p>
    <w:p w14:paraId="156C7E06" w14:textId="77777777" w:rsidR="0005089E" w:rsidRDefault="0005089E" w:rsidP="0005089E">
      <w:pPr>
        <w:pStyle w:val="NumberedHeading1"/>
        <w:numPr>
          <w:ilvl w:val="0"/>
          <w:numId w:val="0"/>
        </w:numPr>
      </w:pPr>
      <w:r>
        <w:rPr>
          <w:b w:val="0"/>
          <w:noProof/>
          <w:sz w:val="22"/>
          <w:szCs w:val="22"/>
        </w:rPr>
        <w:drawing>
          <wp:inline distT="0" distB="0" distL="0" distR="0" wp14:anchorId="2029A782" wp14:editId="0CBABE06">
            <wp:extent cx="3038475" cy="8733790"/>
            <wp:effectExtent l="0" t="0" r="9525" b="0"/>
            <wp:docPr id="1239117490" name="Picture 21" descr="Three photographs of old radar images depicting part of Tropical Cyclone Wanda.  Vaguely curved white bands of precipitation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7490" name="Picture 21" descr="Three photographs of old radar images depicting part of Tropical Cyclone Wanda.  Vaguely curved white bands of precipitation are visibl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8475" cy="8733790"/>
                    </a:xfrm>
                    <a:prstGeom prst="rect">
                      <a:avLst/>
                    </a:prstGeom>
                  </pic:spPr>
                </pic:pic>
              </a:graphicData>
            </a:graphic>
          </wp:inline>
        </w:drawing>
      </w:r>
    </w:p>
    <w:p w14:paraId="6B394BBA" w14:textId="5301D655" w:rsidR="00973C8E" w:rsidRDefault="0005089E" w:rsidP="0005089E">
      <w:pPr>
        <w:pStyle w:val="Caption"/>
        <w:rPr>
          <w:b/>
          <w:sz w:val="22"/>
          <w:szCs w:val="22"/>
        </w:rPr>
      </w:pPr>
      <w:r>
        <w:t xml:space="preserve">Figure </w:t>
      </w:r>
      <w:r>
        <w:fldChar w:fldCharType="begin"/>
      </w:r>
      <w:r>
        <w:instrText xml:space="preserve"> SEQ Figure \* ARABIC </w:instrText>
      </w:r>
      <w:r>
        <w:fldChar w:fldCharType="separate"/>
      </w:r>
      <w:r w:rsidR="00BD6D64">
        <w:rPr>
          <w:noProof/>
        </w:rPr>
        <w:t>23</w:t>
      </w:r>
      <w:r>
        <w:fldChar w:fldCharType="end"/>
      </w:r>
      <w:r>
        <w:t>. Radar images between 0555 and 0615 GMT (3:55pm and 4:15pm AEST) Janary 24, 1974.</w:t>
      </w:r>
    </w:p>
    <w:p w14:paraId="30EB9CF8" w14:textId="77777777" w:rsidR="00973C8E" w:rsidRDefault="00973C8E" w:rsidP="25F16E19">
      <w:pPr>
        <w:pStyle w:val="NumberedHeading1"/>
        <w:numPr>
          <w:ilvl w:val="0"/>
          <w:numId w:val="0"/>
        </w:numPr>
        <w:rPr>
          <w:b w:val="0"/>
          <w:sz w:val="22"/>
          <w:szCs w:val="22"/>
        </w:rPr>
      </w:pPr>
    </w:p>
    <w:p w14:paraId="11793BD6" w14:textId="77777777" w:rsidR="00973C8E" w:rsidRDefault="00973C8E" w:rsidP="25F16E19">
      <w:pPr>
        <w:pStyle w:val="NumberedHeading1"/>
        <w:numPr>
          <w:ilvl w:val="0"/>
          <w:numId w:val="0"/>
        </w:numPr>
        <w:rPr>
          <w:b w:val="0"/>
          <w:sz w:val="22"/>
          <w:szCs w:val="22"/>
        </w:rPr>
      </w:pPr>
    </w:p>
    <w:p w14:paraId="399B26CF" w14:textId="7E8553D3" w:rsidR="7C5135B0" w:rsidRDefault="7C5135B0" w:rsidP="25F16E19">
      <w:pPr>
        <w:pStyle w:val="NumberedHeading1"/>
        <w:rPr>
          <w:bCs/>
        </w:rPr>
      </w:pPr>
      <w:bookmarkStart w:id="22" w:name="_Toc1944735294"/>
      <w:r w:rsidRPr="25F16E19">
        <w:rPr>
          <w:bCs/>
        </w:rPr>
        <w:t>Observations</w:t>
      </w:r>
      <w:bookmarkEnd w:id="22"/>
    </w:p>
    <w:p w14:paraId="2A6D905E" w14:textId="2F833193" w:rsidR="7C5135B0" w:rsidRDefault="7C5135B0" w:rsidP="25F16E19">
      <w:pPr>
        <w:pStyle w:val="NumberedHeading2"/>
        <w:rPr>
          <w:bCs/>
          <w:szCs w:val="30"/>
        </w:rPr>
      </w:pPr>
      <w:bookmarkStart w:id="23" w:name="_Toc1659785929"/>
      <w:r>
        <w:t>Rainfall</w:t>
      </w:r>
      <w:bookmarkEnd w:id="23"/>
    </w:p>
    <w:p w14:paraId="295B9330" w14:textId="77FE813C" w:rsidR="00783964" w:rsidRDefault="3F7E43F1" w:rsidP="00783964">
      <w:pPr>
        <w:pStyle w:val="NumberedHeading2"/>
        <w:numPr>
          <w:ilvl w:val="1"/>
          <w:numId w:val="0"/>
        </w:numPr>
        <w:spacing w:after="0"/>
        <w:rPr>
          <w:b w:val="0"/>
          <w:sz w:val="22"/>
          <w:szCs w:val="22"/>
        </w:rPr>
      </w:pPr>
      <w:r w:rsidRPr="25F16E19">
        <w:rPr>
          <w:b w:val="0"/>
          <w:sz w:val="22"/>
          <w:szCs w:val="22"/>
        </w:rPr>
        <w:t>“Wanda” weakened rapidly after crossing the coast and disappeared as a surface feature during Friday 25</w:t>
      </w:r>
      <w:r w:rsidRPr="25F16E19">
        <w:rPr>
          <w:b w:val="0"/>
          <w:sz w:val="22"/>
          <w:szCs w:val="22"/>
          <w:vertAlign w:val="superscript"/>
        </w:rPr>
        <w:t>th</w:t>
      </w:r>
      <w:r w:rsidRPr="25F16E19">
        <w:rPr>
          <w:b w:val="0"/>
          <w:sz w:val="22"/>
          <w:szCs w:val="22"/>
        </w:rPr>
        <w:t xml:space="preserve"> January. Despite its rapid weakening, “Wanda” played a major part in the generation of the flood to follow because, in addition to providing the initial rain that saturated the Brisbane catchment, it forced the monsoonal trough southwa</w:t>
      </w:r>
      <w:r w:rsidR="3917AD8D" w:rsidRPr="25F16E19">
        <w:rPr>
          <w:b w:val="0"/>
          <w:sz w:val="22"/>
          <w:szCs w:val="22"/>
        </w:rPr>
        <w:t>rds to Brisbane</w:t>
      </w:r>
      <w:r w:rsidR="002D646D">
        <w:rPr>
          <w:b w:val="0"/>
          <w:sz w:val="22"/>
          <w:szCs w:val="22"/>
        </w:rPr>
        <w:t xml:space="preserve"> (</w:t>
      </w:r>
      <w:r w:rsidR="00672D92">
        <w:rPr>
          <w:b w:val="0"/>
          <w:sz w:val="22"/>
          <w:szCs w:val="22"/>
        </w:rPr>
        <w:t>e</w:t>
      </w:r>
      <w:r w:rsidR="00416ED0">
        <w:rPr>
          <w:b w:val="0"/>
          <w:sz w:val="22"/>
          <w:szCs w:val="22"/>
        </w:rPr>
        <w:t>.</w:t>
      </w:r>
      <w:r w:rsidR="00672D92">
        <w:rPr>
          <w:b w:val="0"/>
          <w:sz w:val="22"/>
          <w:szCs w:val="22"/>
        </w:rPr>
        <w:t xml:space="preserve">g. </w:t>
      </w:r>
      <w:r w:rsidR="002D646D">
        <w:rPr>
          <w:b w:val="0"/>
          <w:sz w:val="22"/>
          <w:szCs w:val="22"/>
        </w:rPr>
        <w:t xml:space="preserve">Figure </w:t>
      </w:r>
      <w:r w:rsidR="00071269">
        <w:rPr>
          <w:b w:val="0"/>
          <w:sz w:val="22"/>
          <w:szCs w:val="22"/>
        </w:rPr>
        <w:t>24</w:t>
      </w:r>
      <w:r w:rsidR="002D646D">
        <w:rPr>
          <w:b w:val="0"/>
          <w:sz w:val="22"/>
          <w:szCs w:val="22"/>
        </w:rPr>
        <w:t>)</w:t>
      </w:r>
      <w:r w:rsidR="3917AD8D" w:rsidRPr="25F16E19">
        <w:rPr>
          <w:b w:val="0"/>
          <w:sz w:val="22"/>
          <w:szCs w:val="22"/>
        </w:rPr>
        <w:t>.</w:t>
      </w:r>
      <w:r w:rsidR="7B11123A" w:rsidRPr="25F16E19">
        <w:rPr>
          <w:b w:val="0"/>
          <w:sz w:val="22"/>
          <w:szCs w:val="22"/>
        </w:rPr>
        <w:t xml:space="preserve"> Here the trough persisted for several days and small oscillations in its movement and intensity resulted in several periods of very intense rainfall. The trough finally weakened and retreated northwards on Monday 28</w:t>
      </w:r>
      <w:r w:rsidR="7B11123A" w:rsidRPr="25F16E19">
        <w:rPr>
          <w:b w:val="0"/>
          <w:sz w:val="22"/>
          <w:szCs w:val="22"/>
          <w:vertAlign w:val="superscript"/>
        </w:rPr>
        <w:t>th</w:t>
      </w:r>
      <w:r w:rsidR="7B11123A" w:rsidRPr="25F16E19">
        <w:rPr>
          <w:b w:val="0"/>
          <w:sz w:val="22"/>
          <w:szCs w:val="22"/>
        </w:rPr>
        <w:t xml:space="preserve"> January and a drier southern maritime air mass moved in over Brisbane ending the protracted rain period.</w:t>
      </w:r>
    </w:p>
    <w:p w14:paraId="27BA7419" w14:textId="77777777" w:rsidR="00BD6D64" w:rsidRDefault="00FD2668" w:rsidP="00BD6D64">
      <w:pPr>
        <w:pStyle w:val="NumberedHeading2"/>
        <w:numPr>
          <w:ilvl w:val="1"/>
          <w:numId w:val="0"/>
        </w:numPr>
        <w:spacing w:after="0"/>
      </w:pPr>
      <w:r>
        <w:rPr>
          <w:b w:val="0"/>
          <w:noProof/>
          <w:sz w:val="22"/>
          <w:szCs w:val="22"/>
        </w:rPr>
        <w:drawing>
          <wp:inline distT="0" distB="0" distL="0" distR="0" wp14:anchorId="4F4D890A" wp14:editId="48F36E28">
            <wp:extent cx="6120130" cy="4331335"/>
            <wp:effectExtent l="0" t="0" r="0" b="0"/>
            <wp:docPr id="450288624" name="Picture 22" descr="A mean sea level pressure weather chart showing the monsoon trough intersecting the coast near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88624" name="Picture 22" descr="A mean sea level pressure weather chart showing the monsoon trough intersecting the coast near Brisban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4331335"/>
                    </a:xfrm>
                    <a:prstGeom prst="rect">
                      <a:avLst/>
                    </a:prstGeom>
                  </pic:spPr>
                </pic:pic>
              </a:graphicData>
            </a:graphic>
          </wp:inline>
        </w:drawing>
      </w:r>
    </w:p>
    <w:p w14:paraId="4CCB4E32" w14:textId="757F0ACD" w:rsidR="00783964" w:rsidRDefault="00BD6D64" w:rsidP="00BD6D64">
      <w:pPr>
        <w:pStyle w:val="Caption"/>
        <w:rPr>
          <w:b/>
          <w:sz w:val="22"/>
          <w:szCs w:val="22"/>
        </w:rPr>
      </w:pPr>
      <w:r>
        <w:t xml:space="preserve">Figure </w:t>
      </w:r>
      <w:r>
        <w:fldChar w:fldCharType="begin"/>
      </w:r>
      <w:r>
        <w:instrText xml:space="preserve"> SEQ Figure \* ARABIC </w:instrText>
      </w:r>
      <w:r>
        <w:fldChar w:fldCharType="separate"/>
      </w:r>
      <w:r>
        <w:rPr>
          <w:noProof/>
        </w:rPr>
        <w:t>24</w:t>
      </w:r>
      <w:r>
        <w:fldChar w:fldCharType="end"/>
      </w:r>
      <w:r>
        <w:t xml:space="preserve">. Surface chart at 2 GMT (12pm AEST) January 25, 1974, showing the monsoon trough </w:t>
      </w:r>
      <w:r w:rsidR="00524879">
        <w:t>intersecting</w:t>
      </w:r>
      <w:r>
        <w:t xml:space="preserve"> the coast near Brisbane.</w:t>
      </w:r>
    </w:p>
    <w:p w14:paraId="5B4BE73F" w14:textId="7FEB8D1F" w:rsidR="7B11123A" w:rsidRDefault="7B11123A" w:rsidP="25F16E19">
      <w:pPr>
        <w:pStyle w:val="NumberedHeading2"/>
        <w:numPr>
          <w:ilvl w:val="1"/>
          <w:numId w:val="0"/>
        </w:numPr>
        <w:rPr>
          <w:b w:val="0"/>
          <w:sz w:val="22"/>
          <w:szCs w:val="22"/>
        </w:rPr>
      </w:pPr>
      <w:r w:rsidRPr="25F16E19">
        <w:rPr>
          <w:b w:val="0"/>
          <w:sz w:val="22"/>
          <w:szCs w:val="22"/>
        </w:rPr>
        <w:t>Total rainfall in the Brisbane metropolitan area for the five-day period ending 282300 GMT ranged from 500 to 900mm and exceeded 300 mm over all but extreme western parts of the Brisbane River Catchment area. Mt. Glorious located on the eastern boundary of the Brisbane R</w:t>
      </w:r>
      <w:r w:rsidR="5D19BA70" w:rsidRPr="25F16E19">
        <w:rPr>
          <w:b w:val="0"/>
          <w:sz w:val="22"/>
          <w:szCs w:val="22"/>
        </w:rPr>
        <w:t>i</w:t>
      </w:r>
      <w:r w:rsidRPr="25F16E19">
        <w:rPr>
          <w:b w:val="0"/>
          <w:sz w:val="22"/>
          <w:szCs w:val="22"/>
        </w:rPr>
        <w:t>ver Catchment recorded the highest total with 1318 mm. The Bureau in the city centre r</w:t>
      </w:r>
      <w:r w:rsidR="7E4B79F9" w:rsidRPr="25F16E19">
        <w:rPr>
          <w:b w:val="0"/>
          <w:sz w:val="22"/>
          <w:szCs w:val="22"/>
        </w:rPr>
        <w:t>ecorded 650 mm during the period.</w:t>
      </w:r>
    </w:p>
    <w:p w14:paraId="611861C2" w14:textId="7F6B3FF1" w:rsidR="002D646D" w:rsidRDefault="1E6B7965" w:rsidP="25F16E19">
      <w:pPr>
        <w:pStyle w:val="NumberedHeading2"/>
        <w:numPr>
          <w:ilvl w:val="1"/>
          <w:numId w:val="0"/>
        </w:numPr>
        <w:rPr>
          <w:b w:val="0"/>
          <w:sz w:val="22"/>
          <w:szCs w:val="22"/>
        </w:rPr>
      </w:pPr>
      <w:r w:rsidRPr="25F16E19">
        <w:rPr>
          <w:b w:val="0"/>
          <w:sz w:val="22"/>
          <w:szCs w:val="22"/>
        </w:rPr>
        <w:t xml:space="preserve">Many places in the Brisbane Valley received record or near record totals during the floods for </w:t>
      </w:r>
      <w:r w:rsidR="3D6D60EF" w:rsidRPr="25F16E19">
        <w:rPr>
          <w:b w:val="0"/>
          <w:sz w:val="22"/>
          <w:szCs w:val="22"/>
        </w:rPr>
        <w:t>various</w:t>
      </w:r>
      <w:r w:rsidRPr="25F16E19">
        <w:rPr>
          <w:b w:val="0"/>
          <w:sz w:val="22"/>
          <w:szCs w:val="22"/>
        </w:rPr>
        <w:t xml:space="preserve"> durations. For example, New Beith recorded 683 mm in 48 hours to 262399 GMT and included a 6 hour fall of 250 mm. The Brisbane </w:t>
      </w:r>
      <w:r w:rsidR="6F8CC3DF" w:rsidRPr="25F16E19">
        <w:rPr>
          <w:b w:val="0"/>
          <w:sz w:val="22"/>
          <w:szCs w:val="22"/>
        </w:rPr>
        <w:t>Bureau, in the 24 hours to 252300 GMT, recorded 314 mm and this was only the second occasion on which a 24-hour total in January exceeded the average monthly rainfall.</w:t>
      </w:r>
    </w:p>
    <w:p w14:paraId="317A4980" w14:textId="556014C3" w:rsidR="7C5135B0" w:rsidRDefault="7C5135B0" w:rsidP="25F16E19">
      <w:pPr>
        <w:pStyle w:val="NumberedHeading2"/>
        <w:rPr>
          <w:bCs/>
          <w:szCs w:val="30"/>
        </w:rPr>
      </w:pPr>
      <w:bookmarkStart w:id="24" w:name="_Toc736471167"/>
      <w:r w:rsidRPr="25F16E19">
        <w:rPr>
          <w:bCs/>
          <w:szCs w:val="30"/>
        </w:rPr>
        <w:t>Flooding and Flood Damage</w:t>
      </w:r>
      <w:bookmarkEnd w:id="24"/>
    </w:p>
    <w:p w14:paraId="1051F729" w14:textId="2996538A" w:rsidR="727F8117" w:rsidRDefault="727F8117" w:rsidP="25F16E19">
      <w:pPr>
        <w:pStyle w:val="NumberedHeading2"/>
        <w:numPr>
          <w:ilvl w:val="1"/>
          <w:numId w:val="0"/>
        </w:numPr>
        <w:rPr>
          <w:b w:val="0"/>
          <w:sz w:val="22"/>
          <w:szCs w:val="22"/>
        </w:rPr>
      </w:pPr>
      <w:r w:rsidRPr="25F16E19">
        <w:rPr>
          <w:b w:val="0"/>
          <w:sz w:val="22"/>
          <w:szCs w:val="22"/>
        </w:rPr>
        <w:t>Flooding started in the Stanley River Catchment late on Thursday 24</w:t>
      </w:r>
      <w:r w:rsidRPr="25F16E19">
        <w:rPr>
          <w:b w:val="0"/>
          <w:sz w:val="22"/>
          <w:szCs w:val="22"/>
          <w:vertAlign w:val="superscript"/>
        </w:rPr>
        <w:t>th</w:t>
      </w:r>
      <w:r w:rsidRPr="25F16E19">
        <w:rPr>
          <w:b w:val="0"/>
          <w:sz w:val="22"/>
          <w:szCs w:val="22"/>
        </w:rPr>
        <w:t xml:space="preserve"> in association with the decaying “Wanda”. By 242300 GMT, major flooding was occurring on the Upper Stanley River but, although rain had fallen over the other main Brisbane River tributaries, initial loss</w:t>
      </w:r>
      <w:r w:rsidR="48C360C9" w:rsidRPr="25F16E19">
        <w:rPr>
          <w:b w:val="0"/>
          <w:sz w:val="22"/>
          <w:szCs w:val="22"/>
        </w:rPr>
        <w:t>es had not been satisfied. However, by 251100 GMT, significant run-off had commenced in both the Upper Brisbane River and Lockyer Creek.</w:t>
      </w:r>
    </w:p>
    <w:p w14:paraId="459850DC" w14:textId="21C41E54" w:rsidR="48C360C9" w:rsidRDefault="48C360C9" w:rsidP="25F16E19">
      <w:pPr>
        <w:pStyle w:val="NumberedHeading2"/>
        <w:numPr>
          <w:ilvl w:val="1"/>
          <w:numId w:val="0"/>
        </w:numPr>
        <w:rPr>
          <w:b w:val="0"/>
          <w:sz w:val="22"/>
          <w:szCs w:val="22"/>
        </w:rPr>
      </w:pPr>
      <w:r w:rsidRPr="25F16E19">
        <w:rPr>
          <w:b w:val="0"/>
          <w:sz w:val="22"/>
          <w:szCs w:val="22"/>
        </w:rPr>
        <w:t>Major flooding commenced in the Bremer and Upper Brisbane Rivers and in the Lockyer Creek by 252300 GMT. A peak of 19.70 m</w:t>
      </w:r>
      <w:r w:rsidR="41D89843" w:rsidRPr="25F16E19">
        <w:rPr>
          <w:b w:val="0"/>
          <w:sz w:val="22"/>
          <w:szCs w:val="22"/>
        </w:rPr>
        <w:t xml:space="preserve"> was recorded at Ipswich on the Bremer River at about 270500 GMT. On the 25</w:t>
      </w:r>
      <w:r w:rsidR="41D89843" w:rsidRPr="25F16E19">
        <w:rPr>
          <w:b w:val="0"/>
          <w:sz w:val="22"/>
          <w:szCs w:val="22"/>
          <w:vertAlign w:val="superscript"/>
        </w:rPr>
        <w:t>th</w:t>
      </w:r>
      <w:r w:rsidR="41D89843" w:rsidRPr="25F16E19">
        <w:rPr>
          <w:b w:val="0"/>
          <w:sz w:val="22"/>
          <w:szCs w:val="22"/>
        </w:rPr>
        <w:t xml:space="preserve"> and 26</w:t>
      </w:r>
      <w:r w:rsidR="41D89843" w:rsidRPr="25F16E19">
        <w:rPr>
          <w:b w:val="0"/>
          <w:sz w:val="22"/>
          <w:szCs w:val="22"/>
          <w:vertAlign w:val="superscript"/>
        </w:rPr>
        <w:t>th</w:t>
      </w:r>
      <w:r w:rsidR="41D89843" w:rsidRPr="25F16E19">
        <w:rPr>
          <w:b w:val="0"/>
          <w:sz w:val="22"/>
          <w:szCs w:val="22"/>
        </w:rPr>
        <w:t xml:space="preserve"> of January, the flood was still being generated in the Brisbane Valley, but in the Brisbane Metropolitan area, three intense rainfall periods resulted in three separate floods in the metropolitan creeks producing record flood levels.</w:t>
      </w:r>
    </w:p>
    <w:p w14:paraId="6FCEBC4C" w14:textId="0EC00C4D" w:rsidR="41D89843" w:rsidRDefault="41D89843" w:rsidP="25F16E19">
      <w:pPr>
        <w:pStyle w:val="NumberedHeading2"/>
        <w:numPr>
          <w:ilvl w:val="1"/>
          <w:numId w:val="0"/>
        </w:numPr>
        <w:rPr>
          <w:b w:val="0"/>
          <w:sz w:val="22"/>
          <w:szCs w:val="22"/>
        </w:rPr>
      </w:pPr>
      <w:r w:rsidRPr="25F16E19">
        <w:rPr>
          <w:b w:val="0"/>
          <w:sz w:val="22"/>
          <w:szCs w:val="22"/>
        </w:rPr>
        <w:t>The Brisbane River continued to rise and the previous highest flood level this century (1931) was exceeded by about 262300 GMT when the level at the Port Office reached 4.5 m. Heavy rain which fell over most of the Brisbane Valley principally between 260500 GMT and 270500 GMT was responsible for the major flooding in Brisbane.</w:t>
      </w:r>
    </w:p>
    <w:p w14:paraId="11A53BA8" w14:textId="6415B1B8" w:rsidR="5F59F705" w:rsidRDefault="5F59F705" w:rsidP="25F16E19">
      <w:pPr>
        <w:pStyle w:val="NumberedHeading2"/>
        <w:numPr>
          <w:ilvl w:val="1"/>
          <w:numId w:val="0"/>
        </w:numPr>
        <w:rPr>
          <w:b w:val="0"/>
          <w:sz w:val="22"/>
          <w:szCs w:val="22"/>
        </w:rPr>
      </w:pPr>
      <w:r w:rsidRPr="25F16E19">
        <w:rPr>
          <w:b w:val="0"/>
          <w:sz w:val="22"/>
          <w:szCs w:val="22"/>
        </w:rPr>
        <w:t>The Brisbane River attained a peak height of 6.60 m at the Port Office (5.5 m Brisbane City Gauge) on the high tide at 282315 GMT and did not fall to below 3.0 m until Thursday 31</w:t>
      </w:r>
      <w:r w:rsidRPr="25F16E19">
        <w:rPr>
          <w:b w:val="0"/>
          <w:sz w:val="22"/>
          <w:szCs w:val="22"/>
          <w:vertAlign w:val="superscript"/>
        </w:rPr>
        <w:t>st</w:t>
      </w:r>
      <w:r w:rsidRPr="25F16E19">
        <w:rPr>
          <w:b w:val="0"/>
          <w:sz w:val="22"/>
          <w:szCs w:val="22"/>
        </w:rPr>
        <w:t xml:space="preserve"> January. The Queensland Disaster Welfare Committee reported that there were 6,007 fl</w:t>
      </w:r>
      <w:r w:rsidR="189979B9" w:rsidRPr="25F16E19">
        <w:rPr>
          <w:b w:val="0"/>
          <w:sz w:val="22"/>
          <w:szCs w:val="22"/>
        </w:rPr>
        <w:t xml:space="preserve">ooded households in Brisbane and Ipswich and 9,980 cases of emotional disturbance, health problems, or material damage. A total of 56 homes in Ipswich and Brisbane were either destroyed or </w:t>
      </w:r>
      <w:r w:rsidR="0F06B4B0" w:rsidRPr="25F16E19">
        <w:rPr>
          <w:b w:val="0"/>
          <w:sz w:val="22"/>
          <w:szCs w:val="22"/>
        </w:rPr>
        <w:t>condemned</w:t>
      </w:r>
      <w:r w:rsidR="189979B9" w:rsidRPr="25F16E19">
        <w:rPr>
          <w:b w:val="0"/>
          <w:sz w:val="22"/>
          <w:szCs w:val="22"/>
        </w:rPr>
        <w:t xml:space="preserve"> and a Q.D.W.C. survey of 37 of these in</w:t>
      </w:r>
      <w:r w:rsidR="4DAB99E1" w:rsidRPr="25F16E19">
        <w:rPr>
          <w:b w:val="0"/>
          <w:sz w:val="22"/>
          <w:szCs w:val="22"/>
        </w:rPr>
        <w:t>dicated a total loss of house and contents valued at $850,058, the average per house being $22,974 (Ref. 4).</w:t>
      </w:r>
    </w:p>
    <w:p w14:paraId="2C68EBFD" w14:textId="6EE899DB" w:rsidR="00783964" w:rsidRDefault="4DAB99E1" w:rsidP="25F16E19">
      <w:pPr>
        <w:pStyle w:val="NumberedHeading2"/>
        <w:numPr>
          <w:ilvl w:val="1"/>
          <w:numId w:val="0"/>
        </w:numPr>
        <w:rPr>
          <w:b w:val="0"/>
          <w:sz w:val="22"/>
          <w:szCs w:val="22"/>
        </w:rPr>
      </w:pPr>
      <w:r w:rsidRPr="10FB529E">
        <w:rPr>
          <w:b w:val="0"/>
          <w:sz w:val="22"/>
          <w:szCs w:val="22"/>
        </w:rPr>
        <w:t>Insurance Companies met claims totalling $70 million for damage in the Brisbane and Ipswich areas. The bulk of this was aligned with river and suburban creek flooding. Damage on a large reference scale has been estimated at $173 million which included both direct and indirect damage (Ref. 3).</w:t>
      </w:r>
    </w:p>
    <w:p w14:paraId="08A35174" w14:textId="469D9FA1" w:rsidR="5EB665F1" w:rsidRDefault="5EB665F1" w:rsidP="25F16E19">
      <w:pPr>
        <w:pStyle w:val="NumberedHeading2"/>
        <w:numPr>
          <w:ilvl w:val="1"/>
          <w:numId w:val="0"/>
        </w:numPr>
        <w:rPr>
          <w:b w:val="0"/>
          <w:sz w:val="22"/>
          <w:szCs w:val="22"/>
          <w:u w:val="single"/>
        </w:rPr>
      </w:pPr>
      <w:r w:rsidRPr="25F16E19">
        <w:rPr>
          <w:b w:val="0"/>
          <w:sz w:val="22"/>
          <w:szCs w:val="22"/>
          <w:u w:val="single"/>
        </w:rPr>
        <w:t>References:</w:t>
      </w:r>
    </w:p>
    <w:p w14:paraId="3335030B" w14:textId="1F580AAB" w:rsidR="5EB665F1" w:rsidRDefault="5EB665F1" w:rsidP="25F16E19">
      <w:pPr>
        <w:pStyle w:val="NumberedHeading2"/>
        <w:numPr>
          <w:ilvl w:val="0"/>
          <w:numId w:val="1"/>
        </w:numPr>
        <w:rPr>
          <w:b w:val="0"/>
          <w:sz w:val="22"/>
          <w:szCs w:val="22"/>
          <w:u w:val="single"/>
        </w:rPr>
      </w:pPr>
      <w:r w:rsidRPr="25F16E19">
        <w:rPr>
          <w:b w:val="0"/>
          <w:sz w:val="22"/>
          <w:szCs w:val="22"/>
        </w:rPr>
        <w:t xml:space="preserve">Report by Director of Meteorology “Brisbane Floods January 1974” issued by Australian Government Publishing Service, Canberra, 1974. </w:t>
      </w:r>
    </w:p>
    <w:p w14:paraId="2DC43748" w14:textId="0BA20088" w:rsidR="5EB665F1" w:rsidRDefault="5EB665F1" w:rsidP="25F16E19">
      <w:pPr>
        <w:pStyle w:val="NumberedHeading2"/>
        <w:numPr>
          <w:ilvl w:val="0"/>
          <w:numId w:val="1"/>
        </w:numPr>
        <w:rPr>
          <w:b w:val="0"/>
          <w:sz w:val="22"/>
          <w:szCs w:val="22"/>
          <w:u w:val="single"/>
        </w:rPr>
      </w:pPr>
      <w:r w:rsidRPr="25F16E19">
        <w:rPr>
          <w:b w:val="0"/>
          <w:sz w:val="22"/>
          <w:szCs w:val="22"/>
        </w:rPr>
        <w:t>Proceedings of Symposium “January 1974 Floods, Moreton Region” published by the Institution of Engineers, Australia, Queensland Division, August 1974.</w:t>
      </w:r>
    </w:p>
    <w:p w14:paraId="2573034C" w14:textId="72D30667" w:rsidR="35AB567B" w:rsidRDefault="35AB567B" w:rsidP="25F16E19">
      <w:pPr>
        <w:pStyle w:val="NumberedHeading2"/>
        <w:numPr>
          <w:ilvl w:val="0"/>
          <w:numId w:val="1"/>
        </w:numPr>
        <w:rPr>
          <w:b w:val="0"/>
          <w:sz w:val="22"/>
          <w:szCs w:val="22"/>
        </w:rPr>
      </w:pPr>
      <w:r w:rsidRPr="25F16E19">
        <w:rPr>
          <w:b w:val="0"/>
          <w:sz w:val="22"/>
          <w:szCs w:val="22"/>
        </w:rPr>
        <w:t>Brisbane</w:t>
      </w:r>
      <w:r w:rsidR="5EB665F1" w:rsidRPr="25F16E19">
        <w:rPr>
          <w:b w:val="0"/>
          <w:sz w:val="22"/>
          <w:szCs w:val="22"/>
        </w:rPr>
        <w:t xml:space="preserve"> </w:t>
      </w:r>
      <w:r w:rsidRPr="25F16E19">
        <w:rPr>
          <w:b w:val="0"/>
          <w:sz w:val="22"/>
          <w:szCs w:val="22"/>
        </w:rPr>
        <w:t>River Flood Investigations – Final Report, prepared by Snowy Mountains Engineering Corporation, November 1975, for Cities Commission.</w:t>
      </w:r>
    </w:p>
    <w:p w14:paraId="628D29D1" w14:textId="54BB87F0" w:rsidR="35AB567B" w:rsidRDefault="35AB567B" w:rsidP="25F16E19">
      <w:pPr>
        <w:pStyle w:val="NumberedHeading2"/>
        <w:numPr>
          <w:ilvl w:val="0"/>
          <w:numId w:val="1"/>
        </w:numPr>
        <w:rPr>
          <w:b w:val="0"/>
          <w:sz w:val="22"/>
          <w:szCs w:val="22"/>
          <w:u w:val="single"/>
        </w:rPr>
      </w:pPr>
      <w:r w:rsidRPr="25F16E19">
        <w:rPr>
          <w:b w:val="0"/>
          <w:sz w:val="22"/>
          <w:szCs w:val="22"/>
        </w:rPr>
        <w:t xml:space="preserve">Executive Officers Report to the Queensland Disaster Welfare Committee, November </w:t>
      </w:r>
      <w:r w:rsidR="5EB665F1" w:rsidRPr="25F16E19">
        <w:rPr>
          <w:b w:val="0"/>
          <w:sz w:val="22"/>
          <w:szCs w:val="22"/>
        </w:rPr>
        <w:t>1974.</w:t>
      </w:r>
    </w:p>
    <w:p w14:paraId="09686F93" w14:textId="2F674F30" w:rsidR="7C5135B0" w:rsidRDefault="7C5135B0" w:rsidP="25F16E19">
      <w:pPr>
        <w:pStyle w:val="NumberedHeading2"/>
        <w:rPr>
          <w:bCs/>
          <w:szCs w:val="30"/>
        </w:rPr>
      </w:pPr>
      <w:bookmarkStart w:id="25" w:name="_Toc2107086136"/>
      <w:r w:rsidRPr="25F16E19">
        <w:rPr>
          <w:bCs/>
          <w:szCs w:val="30"/>
        </w:rPr>
        <w:t>Wind and Wind Damage</w:t>
      </w:r>
      <w:bookmarkEnd w:id="25"/>
    </w:p>
    <w:p w14:paraId="7254A02B" w14:textId="1FB16A9D" w:rsidR="5658E3E2" w:rsidRDefault="5658E3E2" w:rsidP="25F16E19">
      <w:pPr>
        <w:pStyle w:val="NumberedHeading2"/>
        <w:numPr>
          <w:ilvl w:val="1"/>
          <w:numId w:val="0"/>
        </w:numPr>
        <w:rPr>
          <w:b w:val="0"/>
          <w:sz w:val="22"/>
          <w:szCs w:val="22"/>
        </w:rPr>
      </w:pPr>
      <w:r w:rsidRPr="25F16E19">
        <w:rPr>
          <w:b w:val="0"/>
          <w:sz w:val="22"/>
          <w:szCs w:val="22"/>
        </w:rPr>
        <w:t xml:space="preserve">“Wanda” crossed the coast between 240800 GMT and 241100 GMT between Maryborough and Double Island Point with a central pressure of 998 mb. Mean surface wind speeds were mostly between 70 and 80 km/h south of the centre with some squalls to 100 km/h. The central eye mechanism did not develop </w:t>
      </w:r>
      <w:r w:rsidR="0B6B040B" w:rsidRPr="25F16E19">
        <w:rPr>
          <w:b w:val="0"/>
          <w:sz w:val="22"/>
          <w:szCs w:val="22"/>
        </w:rPr>
        <w:t>sufficiently to produce a mature cyclone before “Wanda” crossed the coast.</w:t>
      </w:r>
    </w:p>
    <w:p w14:paraId="12AF7D58" w14:textId="14A0BBDD" w:rsidR="0B6B040B" w:rsidRDefault="0B6B040B" w:rsidP="25F16E19">
      <w:pPr>
        <w:pStyle w:val="NumberedHeading2"/>
        <w:numPr>
          <w:ilvl w:val="1"/>
          <w:numId w:val="0"/>
        </w:numPr>
        <w:rPr>
          <w:b w:val="0"/>
          <w:sz w:val="22"/>
          <w:szCs w:val="22"/>
        </w:rPr>
      </w:pPr>
      <w:r w:rsidRPr="25F16E19">
        <w:rPr>
          <w:b w:val="0"/>
          <w:sz w:val="22"/>
          <w:szCs w:val="22"/>
        </w:rPr>
        <w:t>A high moved northeast from a position east of Tasmania on the 24</w:t>
      </w:r>
      <w:r w:rsidRPr="25F16E19">
        <w:rPr>
          <w:b w:val="0"/>
          <w:sz w:val="22"/>
          <w:szCs w:val="22"/>
          <w:vertAlign w:val="superscript"/>
        </w:rPr>
        <w:t>th</w:t>
      </w:r>
      <w:r w:rsidRPr="25F16E19">
        <w:rPr>
          <w:b w:val="0"/>
          <w:sz w:val="22"/>
          <w:szCs w:val="22"/>
        </w:rPr>
        <w:t xml:space="preserve"> of January and intensified 4 mb to 1030 mb, and maintained a very strong easterly flow south of the cyclone centre. Between 232300 GMT and 250500 GMT, the winds at Brisbane were mostly in the 80 – 100 km/h range at the 1000 m level. </w:t>
      </w:r>
    </w:p>
    <w:p w14:paraId="58909392" w14:textId="3A0A5C19" w:rsidR="0B6B040B" w:rsidRDefault="0B6B040B" w:rsidP="25F16E19">
      <w:pPr>
        <w:pStyle w:val="NumberedHeading2"/>
        <w:numPr>
          <w:ilvl w:val="1"/>
          <w:numId w:val="0"/>
        </w:numPr>
        <w:rPr>
          <w:b w:val="0"/>
          <w:sz w:val="22"/>
          <w:szCs w:val="22"/>
        </w:rPr>
      </w:pPr>
      <w:r w:rsidRPr="25F16E19">
        <w:rPr>
          <w:b w:val="0"/>
          <w:sz w:val="22"/>
          <w:szCs w:val="22"/>
        </w:rPr>
        <w:t>Winds measured by a synchrotac anemometer at Caloundra Signal station were generally of the order of 70 and 80 km/h from 231100 GMT up to about 242000 GMT. The highest gust recorded was 135 km</w:t>
      </w:r>
      <w:r w:rsidR="20D0CAB2" w:rsidRPr="25F16E19">
        <w:rPr>
          <w:b w:val="0"/>
          <w:sz w:val="22"/>
          <w:szCs w:val="22"/>
        </w:rPr>
        <w:t>/h at 241430 GMT at Caloundra and this is consistent with a mean wind of 83 to 93 km/h.</w:t>
      </w:r>
    </w:p>
    <w:p w14:paraId="105538EB" w14:textId="3EAD66D2" w:rsidR="20D0CAB2" w:rsidRDefault="20D0CAB2" w:rsidP="25F16E19">
      <w:pPr>
        <w:pStyle w:val="NumberedHeading2"/>
        <w:numPr>
          <w:ilvl w:val="1"/>
          <w:numId w:val="0"/>
        </w:numPr>
        <w:rPr>
          <w:b w:val="0"/>
          <w:sz w:val="22"/>
          <w:szCs w:val="22"/>
        </w:rPr>
      </w:pPr>
      <w:r w:rsidRPr="25F16E19">
        <w:rPr>
          <w:b w:val="0"/>
          <w:sz w:val="22"/>
          <w:szCs w:val="22"/>
        </w:rPr>
        <w:t>Little wind damage was reported. Damage to trees was generally restricted to broken branches of less than 10 cm diameter. Wind damage to houses along the coastal strip from Double Island Point to Coolangatta was minimal. There were a few houses at Caloundra that lost tiles and iron roofing sheets. Some display signs were blown over in the Maroochydore area.</w:t>
      </w:r>
    </w:p>
    <w:p w14:paraId="37D7D4E5" w14:textId="1F04F929" w:rsidR="7C5135B0" w:rsidRDefault="7C5135B0" w:rsidP="25F16E19">
      <w:pPr>
        <w:pStyle w:val="NumberedHeading2"/>
        <w:rPr>
          <w:bCs/>
          <w:szCs w:val="30"/>
        </w:rPr>
      </w:pPr>
      <w:bookmarkStart w:id="26" w:name="_Toc634443009"/>
      <w:r w:rsidRPr="25F16E19">
        <w:rPr>
          <w:bCs/>
          <w:szCs w:val="30"/>
        </w:rPr>
        <w:t>Storm Surge</w:t>
      </w:r>
      <w:bookmarkEnd w:id="26"/>
    </w:p>
    <w:p w14:paraId="252308B7" w14:textId="0FE35BEE" w:rsidR="02D972E8" w:rsidRDefault="02D972E8" w:rsidP="25F16E19">
      <w:pPr>
        <w:pStyle w:val="NumberedHeading2"/>
        <w:numPr>
          <w:ilvl w:val="1"/>
          <w:numId w:val="0"/>
        </w:numPr>
        <w:rPr>
          <w:b w:val="0"/>
          <w:sz w:val="22"/>
          <w:szCs w:val="22"/>
        </w:rPr>
      </w:pPr>
      <w:r w:rsidRPr="25F16E19">
        <w:rPr>
          <w:b w:val="0"/>
          <w:sz w:val="22"/>
          <w:szCs w:val="22"/>
        </w:rPr>
        <w:t>No significant storm surge was observed due to the relatively high central pressure of “Wanda”.</w:t>
      </w:r>
    </w:p>
    <w:p w14:paraId="1E615887" w14:textId="257E9B6F" w:rsidR="7C5135B0" w:rsidRDefault="7C5135B0" w:rsidP="25F16E19">
      <w:pPr>
        <w:pStyle w:val="NumberedHeading2"/>
        <w:rPr>
          <w:bCs/>
          <w:szCs w:val="30"/>
        </w:rPr>
      </w:pPr>
      <w:bookmarkStart w:id="27" w:name="_Toc1781252709"/>
      <w:r w:rsidRPr="25F16E19">
        <w:rPr>
          <w:bCs/>
          <w:szCs w:val="30"/>
        </w:rPr>
        <w:t>Seas and Swell</w:t>
      </w:r>
      <w:bookmarkEnd w:id="27"/>
    </w:p>
    <w:p w14:paraId="06E1AEBB" w14:textId="520E8272" w:rsidR="70FFF2B6" w:rsidRDefault="70FFF2B6" w:rsidP="25F16E19">
      <w:pPr>
        <w:pStyle w:val="NumberedHeading2"/>
        <w:numPr>
          <w:ilvl w:val="1"/>
          <w:numId w:val="0"/>
        </w:numPr>
        <w:rPr>
          <w:bCs/>
          <w:szCs w:val="30"/>
        </w:rPr>
      </w:pPr>
      <w:r w:rsidRPr="25F16E19">
        <w:rPr>
          <w:b w:val="0"/>
          <w:sz w:val="22"/>
          <w:szCs w:val="22"/>
        </w:rPr>
        <w:t xml:space="preserve">The </w:t>
      </w:r>
      <w:r w:rsidR="3107D346" w:rsidRPr="25F16E19">
        <w:rPr>
          <w:b w:val="0"/>
          <w:sz w:val="22"/>
          <w:szCs w:val="22"/>
        </w:rPr>
        <w:t>following ship reports were received during the life of “Wanda”:</w:t>
      </w:r>
    </w:p>
    <w:tbl>
      <w:tblPr>
        <w:tblStyle w:val="TableGrid"/>
        <w:tblW w:w="0" w:type="auto"/>
        <w:tblLayout w:type="fixed"/>
        <w:tblLook w:val="06A0" w:firstRow="1" w:lastRow="0" w:firstColumn="1" w:lastColumn="0" w:noHBand="1" w:noVBand="1"/>
      </w:tblPr>
      <w:tblGrid>
        <w:gridCol w:w="1605"/>
        <w:gridCol w:w="1605"/>
        <w:gridCol w:w="1605"/>
        <w:gridCol w:w="1605"/>
        <w:gridCol w:w="1605"/>
        <w:gridCol w:w="1605"/>
      </w:tblGrid>
      <w:tr w:rsidR="25F16E19" w14:paraId="3383B572" w14:textId="77777777" w:rsidTr="25F16E19">
        <w:trPr>
          <w:cnfStyle w:val="100000000000" w:firstRow="1" w:lastRow="0" w:firstColumn="0" w:lastColumn="0" w:oddVBand="0" w:evenVBand="0" w:oddHBand="0" w:evenHBand="0" w:firstRowFirstColumn="0" w:firstRowLastColumn="0" w:lastRowFirstColumn="0" w:lastRowLastColumn="0"/>
          <w:trHeight w:val="300"/>
        </w:trPr>
        <w:tc>
          <w:tcPr>
            <w:tcW w:w="1605" w:type="dxa"/>
          </w:tcPr>
          <w:p w14:paraId="34FB3E05" w14:textId="58B00AA2" w:rsidR="0A861AB7" w:rsidRDefault="0A861AB7" w:rsidP="25F16E19">
            <w:pPr>
              <w:rPr>
                <w:b/>
                <w:bCs/>
                <w:szCs w:val="22"/>
              </w:rPr>
            </w:pPr>
            <w:r w:rsidRPr="25F16E19">
              <w:rPr>
                <w:b/>
                <w:bCs/>
                <w:szCs w:val="22"/>
              </w:rPr>
              <w:t>Ship name</w:t>
            </w:r>
          </w:p>
        </w:tc>
        <w:tc>
          <w:tcPr>
            <w:tcW w:w="1605" w:type="dxa"/>
          </w:tcPr>
          <w:p w14:paraId="3A3A3509" w14:textId="24BEEA76" w:rsidR="0A861AB7" w:rsidRDefault="0A861AB7" w:rsidP="25F16E19">
            <w:pPr>
              <w:rPr>
                <w:b/>
                <w:bCs/>
                <w:szCs w:val="22"/>
              </w:rPr>
            </w:pPr>
            <w:r w:rsidRPr="25F16E19">
              <w:rPr>
                <w:b/>
                <w:bCs/>
                <w:szCs w:val="22"/>
              </w:rPr>
              <w:t>Time received (GMT)</w:t>
            </w:r>
          </w:p>
        </w:tc>
        <w:tc>
          <w:tcPr>
            <w:tcW w:w="1605" w:type="dxa"/>
          </w:tcPr>
          <w:p w14:paraId="572CB152" w14:textId="1939F708" w:rsidR="0A861AB7" w:rsidRDefault="0A861AB7" w:rsidP="25F16E19">
            <w:pPr>
              <w:rPr>
                <w:b/>
                <w:bCs/>
                <w:szCs w:val="22"/>
              </w:rPr>
            </w:pPr>
            <w:r w:rsidRPr="25F16E19">
              <w:rPr>
                <w:b/>
                <w:bCs/>
                <w:szCs w:val="22"/>
              </w:rPr>
              <w:t>Distance from cyclone centre (km)</w:t>
            </w:r>
          </w:p>
        </w:tc>
        <w:tc>
          <w:tcPr>
            <w:tcW w:w="1605" w:type="dxa"/>
          </w:tcPr>
          <w:p w14:paraId="45844C08" w14:textId="2049BD35" w:rsidR="0A861AB7" w:rsidRDefault="0A861AB7" w:rsidP="25F16E19">
            <w:pPr>
              <w:rPr>
                <w:b/>
                <w:bCs/>
                <w:szCs w:val="22"/>
              </w:rPr>
            </w:pPr>
            <w:r w:rsidRPr="25F16E19">
              <w:rPr>
                <w:b/>
                <w:bCs/>
                <w:szCs w:val="22"/>
              </w:rPr>
              <w:t>Bearing</w:t>
            </w:r>
          </w:p>
        </w:tc>
        <w:tc>
          <w:tcPr>
            <w:tcW w:w="1605" w:type="dxa"/>
          </w:tcPr>
          <w:p w14:paraId="3FB12F5A" w14:textId="5418A36C" w:rsidR="0A861AB7" w:rsidRDefault="0A861AB7" w:rsidP="25F16E19">
            <w:pPr>
              <w:rPr>
                <w:b/>
                <w:bCs/>
                <w:szCs w:val="22"/>
              </w:rPr>
            </w:pPr>
            <w:r w:rsidRPr="25F16E19">
              <w:rPr>
                <w:b/>
                <w:bCs/>
                <w:szCs w:val="22"/>
              </w:rPr>
              <w:t>Sea</w:t>
            </w:r>
          </w:p>
        </w:tc>
        <w:tc>
          <w:tcPr>
            <w:tcW w:w="1605" w:type="dxa"/>
          </w:tcPr>
          <w:p w14:paraId="6395B133" w14:textId="754A10F3" w:rsidR="0A861AB7" w:rsidRDefault="0A861AB7" w:rsidP="25F16E19">
            <w:pPr>
              <w:rPr>
                <w:b/>
                <w:bCs/>
                <w:szCs w:val="22"/>
              </w:rPr>
            </w:pPr>
            <w:r w:rsidRPr="25F16E19">
              <w:rPr>
                <w:b/>
                <w:bCs/>
                <w:szCs w:val="22"/>
              </w:rPr>
              <w:t>Swell</w:t>
            </w:r>
          </w:p>
        </w:tc>
      </w:tr>
      <w:tr w:rsidR="25F16E19" w14:paraId="6B6BBCD1" w14:textId="77777777" w:rsidTr="25F16E19">
        <w:trPr>
          <w:trHeight w:val="300"/>
        </w:trPr>
        <w:tc>
          <w:tcPr>
            <w:tcW w:w="1605" w:type="dxa"/>
          </w:tcPr>
          <w:p w14:paraId="1E73EA85" w14:textId="6AD52778" w:rsidR="0A861AB7" w:rsidRDefault="0A861AB7" w:rsidP="25F16E19">
            <w:pPr>
              <w:rPr>
                <w:color w:val="000000" w:themeColor="text1"/>
                <w:szCs w:val="22"/>
              </w:rPr>
            </w:pPr>
            <w:r w:rsidRPr="25F16E19">
              <w:rPr>
                <w:color w:val="000000" w:themeColor="text1"/>
                <w:szCs w:val="22"/>
              </w:rPr>
              <w:t>GYYS</w:t>
            </w:r>
          </w:p>
        </w:tc>
        <w:tc>
          <w:tcPr>
            <w:tcW w:w="1605" w:type="dxa"/>
          </w:tcPr>
          <w:p w14:paraId="55B8DD51" w14:textId="1B4804BB" w:rsidR="0A861AB7" w:rsidRDefault="0A861AB7" w:rsidP="25F16E19">
            <w:pPr>
              <w:rPr>
                <w:color w:val="000000" w:themeColor="text1"/>
                <w:szCs w:val="22"/>
              </w:rPr>
            </w:pPr>
            <w:r w:rsidRPr="25F16E19">
              <w:rPr>
                <w:color w:val="000000" w:themeColor="text1"/>
                <w:szCs w:val="22"/>
              </w:rPr>
              <w:t>211200</w:t>
            </w:r>
          </w:p>
        </w:tc>
        <w:tc>
          <w:tcPr>
            <w:tcW w:w="1605" w:type="dxa"/>
          </w:tcPr>
          <w:p w14:paraId="68684247" w14:textId="37BE1D45" w:rsidR="0A861AB7" w:rsidRDefault="0A861AB7" w:rsidP="25F16E19">
            <w:pPr>
              <w:rPr>
                <w:color w:val="000000" w:themeColor="text1"/>
                <w:szCs w:val="22"/>
              </w:rPr>
            </w:pPr>
            <w:r w:rsidRPr="25F16E19">
              <w:rPr>
                <w:color w:val="000000" w:themeColor="text1"/>
                <w:szCs w:val="22"/>
              </w:rPr>
              <w:t>30</w:t>
            </w:r>
          </w:p>
        </w:tc>
        <w:tc>
          <w:tcPr>
            <w:tcW w:w="1605" w:type="dxa"/>
          </w:tcPr>
          <w:p w14:paraId="677538B5" w14:textId="3F68FAD9" w:rsidR="0A861AB7" w:rsidRDefault="0A861AB7" w:rsidP="25F16E19">
            <w:pPr>
              <w:rPr>
                <w:color w:val="000000" w:themeColor="text1"/>
                <w:szCs w:val="22"/>
              </w:rPr>
            </w:pPr>
            <w:r w:rsidRPr="25F16E19">
              <w:rPr>
                <w:color w:val="000000" w:themeColor="text1"/>
                <w:szCs w:val="22"/>
              </w:rPr>
              <w:t>048</w:t>
            </w:r>
          </w:p>
        </w:tc>
        <w:tc>
          <w:tcPr>
            <w:tcW w:w="1605" w:type="dxa"/>
          </w:tcPr>
          <w:p w14:paraId="02970A1C" w14:textId="76172F1F" w:rsidR="0A861AB7" w:rsidRDefault="0A861AB7" w:rsidP="25F16E19">
            <w:pPr>
              <w:rPr>
                <w:color w:val="000000" w:themeColor="text1"/>
                <w:szCs w:val="22"/>
              </w:rPr>
            </w:pPr>
            <w:r w:rsidRPr="25F16E19">
              <w:rPr>
                <w:color w:val="000000" w:themeColor="text1"/>
                <w:szCs w:val="22"/>
              </w:rPr>
              <w:t>0.5m/1 sec</w:t>
            </w:r>
          </w:p>
        </w:tc>
        <w:tc>
          <w:tcPr>
            <w:tcW w:w="1605" w:type="dxa"/>
          </w:tcPr>
          <w:p w14:paraId="03A818CD" w14:textId="595025D3" w:rsidR="0A861AB7" w:rsidRDefault="0A861AB7" w:rsidP="25F16E19">
            <w:pPr>
              <w:rPr>
                <w:color w:val="000000" w:themeColor="text1"/>
                <w:szCs w:val="22"/>
              </w:rPr>
            </w:pPr>
            <w:r w:rsidRPr="25F16E19">
              <w:rPr>
                <w:color w:val="000000" w:themeColor="text1"/>
                <w:szCs w:val="22"/>
              </w:rPr>
              <w:t>2.5 m/&lt;5 sec/conf</w:t>
            </w:r>
          </w:p>
        </w:tc>
      </w:tr>
      <w:tr w:rsidR="25F16E19" w14:paraId="45F7FA3A" w14:textId="77777777" w:rsidTr="25F16E19">
        <w:trPr>
          <w:trHeight w:val="300"/>
        </w:trPr>
        <w:tc>
          <w:tcPr>
            <w:tcW w:w="1605" w:type="dxa"/>
          </w:tcPr>
          <w:p w14:paraId="43724C85" w14:textId="7F06E130" w:rsidR="0A861AB7" w:rsidRDefault="0A861AB7" w:rsidP="25F16E19">
            <w:pPr>
              <w:rPr>
                <w:color w:val="000000" w:themeColor="text1"/>
                <w:szCs w:val="22"/>
              </w:rPr>
            </w:pPr>
            <w:r w:rsidRPr="25F16E19">
              <w:rPr>
                <w:color w:val="000000" w:themeColor="text1"/>
                <w:szCs w:val="22"/>
              </w:rPr>
              <w:t>“Vancouver Island”, GOZU</w:t>
            </w:r>
          </w:p>
        </w:tc>
        <w:tc>
          <w:tcPr>
            <w:tcW w:w="1605" w:type="dxa"/>
          </w:tcPr>
          <w:p w14:paraId="00ECF681" w14:textId="5B02E92C" w:rsidR="0A861AB7" w:rsidRDefault="0A861AB7" w:rsidP="25F16E19">
            <w:pPr>
              <w:rPr>
                <w:color w:val="000000" w:themeColor="text1"/>
                <w:szCs w:val="22"/>
              </w:rPr>
            </w:pPr>
            <w:r w:rsidRPr="25F16E19">
              <w:rPr>
                <w:color w:val="000000" w:themeColor="text1"/>
                <w:szCs w:val="22"/>
              </w:rPr>
              <w:t>220000</w:t>
            </w:r>
          </w:p>
        </w:tc>
        <w:tc>
          <w:tcPr>
            <w:tcW w:w="1605" w:type="dxa"/>
          </w:tcPr>
          <w:p w14:paraId="028ACB83" w14:textId="52001EE0" w:rsidR="0A861AB7" w:rsidRDefault="0A861AB7" w:rsidP="25F16E19">
            <w:pPr>
              <w:rPr>
                <w:color w:val="000000" w:themeColor="text1"/>
                <w:szCs w:val="22"/>
              </w:rPr>
            </w:pPr>
            <w:r w:rsidRPr="25F16E19">
              <w:rPr>
                <w:color w:val="000000" w:themeColor="text1"/>
                <w:szCs w:val="22"/>
              </w:rPr>
              <w:t>530</w:t>
            </w:r>
          </w:p>
        </w:tc>
        <w:tc>
          <w:tcPr>
            <w:tcW w:w="1605" w:type="dxa"/>
          </w:tcPr>
          <w:p w14:paraId="638FBBC4" w14:textId="520BA283" w:rsidR="0A861AB7" w:rsidRDefault="0A861AB7" w:rsidP="25F16E19">
            <w:pPr>
              <w:rPr>
                <w:color w:val="000000" w:themeColor="text1"/>
                <w:szCs w:val="22"/>
              </w:rPr>
            </w:pPr>
            <w:r w:rsidRPr="25F16E19">
              <w:rPr>
                <w:color w:val="000000" w:themeColor="text1"/>
                <w:szCs w:val="22"/>
              </w:rPr>
              <w:t>142</w:t>
            </w:r>
          </w:p>
        </w:tc>
        <w:tc>
          <w:tcPr>
            <w:tcW w:w="1605" w:type="dxa"/>
          </w:tcPr>
          <w:p w14:paraId="59689F3F" w14:textId="2F01EDF8" w:rsidR="0A861AB7" w:rsidRDefault="0A861AB7" w:rsidP="25F16E19">
            <w:pPr>
              <w:rPr>
                <w:color w:val="000000" w:themeColor="text1"/>
                <w:szCs w:val="22"/>
              </w:rPr>
            </w:pPr>
            <w:r w:rsidRPr="25F16E19">
              <w:rPr>
                <w:color w:val="000000" w:themeColor="text1"/>
                <w:szCs w:val="22"/>
              </w:rPr>
              <w:t>2m/2 sec</w:t>
            </w:r>
          </w:p>
        </w:tc>
        <w:tc>
          <w:tcPr>
            <w:tcW w:w="1605" w:type="dxa"/>
          </w:tcPr>
          <w:p w14:paraId="2D36B531" w14:textId="6E893591" w:rsidR="0A861AB7" w:rsidRDefault="0A861AB7" w:rsidP="25F16E19">
            <w:pPr>
              <w:rPr>
                <w:color w:val="000000" w:themeColor="text1"/>
                <w:szCs w:val="22"/>
              </w:rPr>
            </w:pPr>
            <w:r w:rsidRPr="25F16E19">
              <w:rPr>
                <w:color w:val="000000" w:themeColor="text1"/>
                <w:szCs w:val="22"/>
              </w:rPr>
              <w:t>2.5 m/10 sec/200°</w:t>
            </w:r>
          </w:p>
          <w:p w14:paraId="624EBC8E" w14:textId="40166A59" w:rsidR="25F16E19" w:rsidRDefault="25F16E19" w:rsidP="25F16E19">
            <w:pPr>
              <w:rPr>
                <w:color w:val="000000" w:themeColor="text1"/>
                <w:szCs w:val="22"/>
              </w:rPr>
            </w:pPr>
          </w:p>
        </w:tc>
      </w:tr>
      <w:tr w:rsidR="25F16E19" w14:paraId="307F043E" w14:textId="77777777" w:rsidTr="25F16E19">
        <w:trPr>
          <w:trHeight w:val="300"/>
        </w:trPr>
        <w:tc>
          <w:tcPr>
            <w:tcW w:w="1605" w:type="dxa"/>
          </w:tcPr>
          <w:p w14:paraId="27128439" w14:textId="630C8C18" w:rsidR="0A861AB7" w:rsidRDefault="0A861AB7" w:rsidP="25F16E19">
            <w:pPr>
              <w:rPr>
                <w:color w:val="000000" w:themeColor="text1"/>
                <w:szCs w:val="22"/>
              </w:rPr>
            </w:pPr>
            <w:r w:rsidRPr="25F16E19">
              <w:rPr>
                <w:color w:val="000000" w:themeColor="text1"/>
                <w:szCs w:val="22"/>
              </w:rPr>
              <w:t>“Aurufa”, GZSE</w:t>
            </w:r>
          </w:p>
        </w:tc>
        <w:tc>
          <w:tcPr>
            <w:tcW w:w="1605" w:type="dxa"/>
          </w:tcPr>
          <w:p w14:paraId="18DB9CBB" w14:textId="124922EB" w:rsidR="0A861AB7" w:rsidRDefault="0A861AB7" w:rsidP="25F16E19">
            <w:pPr>
              <w:rPr>
                <w:color w:val="000000" w:themeColor="text1"/>
                <w:szCs w:val="22"/>
              </w:rPr>
            </w:pPr>
            <w:r w:rsidRPr="25F16E19">
              <w:rPr>
                <w:color w:val="000000" w:themeColor="text1"/>
                <w:szCs w:val="22"/>
              </w:rPr>
              <w:t>231200</w:t>
            </w:r>
          </w:p>
        </w:tc>
        <w:tc>
          <w:tcPr>
            <w:tcW w:w="1605" w:type="dxa"/>
          </w:tcPr>
          <w:p w14:paraId="2AD4302A" w14:textId="20336F2F" w:rsidR="0A861AB7" w:rsidRDefault="0A861AB7" w:rsidP="25F16E19">
            <w:pPr>
              <w:rPr>
                <w:color w:val="000000" w:themeColor="text1"/>
                <w:szCs w:val="22"/>
              </w:rPr>
            </w:pPr>
            <w:r w:rsidRPr="25F16E19">
              <w:rPr>
                <w:color w:val="000000" w:themeColor="text1"/>
                <w:szCs w:val="22"/>
              </w:rPr>
              <w:t>420</w:t>
            </w:r>
          </w:p>
        </w:tc>
        <w:tc>
          <w:tcPr>
            <w:tcW w:w="1605" w:type="dxa"/>
          </w:tcPr>
          <w:p w14:paraId="048BE56D" w14:textId="31B82765" w:rsidR="0A861AB7" w:rsidRDefault="0A861AB7" w:rsidP="25F16E19">
            <w:pPr>
              <w:rPr>
                <w:color w:val="000000" w:themeColor="text1"/>
                <w:szCs w:val="22"/>
              </w:rPr>
            </w:pPr>
            <w:r w:rsidRPr="25F16E19">
              <w:rPr>
                <w:color w:val="000000" w:themeColor="text1"/>
                <w:szCs w:val="22"/>
              </w:rPr>
              <w:t>004</w:t>
            </w:r>
          </w:p>
        </w:tc>
        <w:tc>
          <w:tcPr>
            <w:tcW w:w="1605" w:type="dxa"/>
          </w:tcPr>
          <w:p w14:paraId="2F0A2303" w14:textId="17C752F5" w:rsidR="0A861AB7" w:rsidRDefault="0A861AB7" w:rsidP="25F16E19">
            <w:pPr>
              <w:rPr>
                <w:color w:val="000000" w:themeColor="text1"/>
                <w:szCs w:val="22"/>
              </w:rPr>
            </w:pPr>
            <w:r w:rsidRPr="25F16E19">
              <w:rPr>
                <w:color w:val="000000" w:themeColor="text1"/>
                <w:szCs w:val="22"/>
              </w:rPr>
              <w:t>1 m/1 sec</w:t>
            </w:r>
          </w:p>
        </w:tc>
        <w:tc>
          <w:tcPr>
            <w:tcW w:w="1605" w:type="dxa"/>
          </w:tcPr>
          <w:p w14:paraId="15EC2F7D" w14:textId="5262A072" w:rsidR="0A861AB7" w:rsidRDefault="0A861AB7" w:rsidP="25F16E19">
            <w:pPr>
              <w:rPr>
                <w:color w:val="000000" w:themeColor="text1"/>
                <w:szCs w:val="22"/>
              </w:rPr>
            </w:pPr>
            <w:r w:rsidRPr="25F16E19">
              <w:rPr>
                <w:color w:val="000000" w:themeColor="text1"/>
                <w:szCs w:val="22"/>
              </w:rPr>
              <w:t>1.0 m/5 sec/conf</w:t>
            </w:r>
          </w:p>
        </w:tc>
      </w:tr>
      <w:tr w:rsidR="25F16E19" w14:paraId="1E1CBDD7" w14:textId="77777777" w:rsidTr="25F16E19">
        <w:trPr>
          <w:trHeight w:val="300"/>
        </w:trPr>
        <w:tc>
          <w:tcPr>
            <w:tcW w:w="1605" w:type="dxa"/>
          </w:tcPr>
          <w:p w14:paraId="10D86B55" w14:textId="00F6CC5B" w:rsidR="0A861AB7" w:rsidRDefault="0A861AB7" w:rsidP="25F16E19">
            <w:pPr>
              <w:rPr>
                <w:color w:val="000000" w:themeColor="text1"/>
                <w:szCs w:val="22"/>
              </w:rPr>
            </w:pPr>
            <w:r w:rsidRPr="25F16E19">
              <w:rPr>
                <w:color w:val="000000" w:themeColor="text1"/>
                <w:szCs w:val="22"/>
              </w:rPr>
              <w:t>“Aurufa”, GZSE</w:t>
            </w:r>
          </w:p>
        </w:tc>
        <w:tc>
          <w:tcPr>
            <w:tcW w:w="1605" w:type="dxa"/>
          </w:tcPr>
          <w:p w14:paraId="7F7560F4" w14:textId="74090619" w:rsidR="0A861AB7" w:rsidRDefault="0A861AB7" w:rsidP="25F16E19">
            <w:pPr>
              <w:rPr>
                <w:color w:val="000000" w:themeColor="text1"/>
                <w:szCs w:val="22"/>
              </w:rPr>
            </w:pPr>
            <w:r w:rsidRPr="25F16E19">
              <w:rPr>
                <w:color w:val="000000" w:themeColor="text1"/>
                <w:szCs w:val="22"/>
              </w:rPr>
              <w:t>232100</w:t>
            </w:r>
          </w:p>
        </w:tc>
        <w:tc>
          <w:tcPr>
            <w:tcW w:w="1605" w:type="dxa"/>
          </w:tcPr>
          <w:p w14:paraId="6CA6D606" w14:textId="28ABE874" w:rsidR="0A861AB7" w:rsidRDefault="0A861AB7" w:rsidP="25F16E19">
            <w:pPr>
              <w:rPr>
                <w:color w:val="000000" w:themeColor="text1"/>
                <w:szCs w:val="22"/>
              </w:rPr>
            </w:pPr>
            <w:r w:rsidRPr="25F16E19">
              <w:rPr>
                <w:color w:val="000000" w:themeColor="text1"/>
                <w:szCs w:val="22"/>
              </w:rPr>
              <w:t>350</w:t>
            </w:r>
          </w:p>
        </w:tc>
        <w:tc>
          <w:tcPr>
            <w:tcW w:w="1605" w:type="dxa"/>
          </w:tcPr>
          <w:p w14:paraId="693BA9F5" w14:textId="57FBA247" w:rsidR="0A861AB7" w:rsidRDefault="0A861AB7" w:rsidP="25F16E19">
            <w:pPr>
              <w:rPr>
                <w:color w:val="000000" w:themeColor="text1"/>
                <w:szCs w:val="22"/>
              </w:rPr>
            </w:pPr>
            <w:r w:rsidRPr="25F16E19">
              <w:rPr>
                <w:color w:val="000000" w:themeColor="text1"/>
                <w:szCs w:val="22"/>
              </w:rPr>
              <w:t>023</w:t>
            </w:r>
          </w:p>
        </w:tc>
        <w:tc>
          <w:tcPr>
            <w:tcW w:w="1605" w:type="dxa"/>
          </w:tcPr>
          <w:p w14:paraId="22A77D4F" w14:textId="4012B2B4" w:rsidR="0A861AB7" w:rsidRDefault="0A861AB7" w:rsidP="25F16E19">
            <w:pPr>
              <w:rPr>
                <w:color w:val="000000" w:themeColor="text1"/>
                <w:szCs w:val="22"/>
              </w:rPr>
            </w:pPr>
            <w:r w:rsidRPr="25F16E19">
              <w:rPr>
                <w:color w:val="000000" w:themeColor="text1"/>
                <w:szCs w:val="22"/>
              </w:rPr>
              <w:t>1.5 m/4 sec</w:t>
            </w:r>
          </w:p>
        </w:tc>
        <w:tc>
          <w:tcPr>
            <w:tcW w:w="1605" w:type="dxa"/>
          </w:tcPr>
          <w:p w14:paraId="41109715" w14:textId="4E864EBE" w:rsidR="0A861AB7" w:rsidRDefault="0A861AB7" w:rsidP="25F16E19">
            <w:pPr>
              <w:rPr>
                <w:color w:val="000000" w:themeColor="text1"/>
                <w:szCs w:val="22"/>
              </w:rPr>
            </w:pPr>
            <w:r w:rsidRPr="25F16E19">
              <w:rPr>
                <w:color w:val="000000" w:themeColor="text1"/>
                <w:szCs w:val="22"/>
              </w:rPr>
              <w:t>2.5 m/6 sec/033°</w:t>
            </w:r>
          </w:p>
        </w:tc>
      </w:tr>
      <w:tr w:rsidR="25F16E19" w14:paraId="420162D9" w14:textId="77777777" w:rsidTr="25F16E19">
        <w:trPr>
          <w:trHeight w:val="300"/>
        </w:trPr>
        <w:tc>
          <w:tcPr>
            <w:tcW w:w="1605" w:type="dxa"/>
          </w:tcPr>
          <w:p w14:paraId="42B7EB42" w14:textId="0331F3D6" w:rsidR="0A861AB7" w:rsidRDefault="0A861AB7" w:rsidP="25F16E19">
            <w:pPr>
              <w:rPr>
                <w:color w:val="000000" w:themeColor="text1"/>
                <w:szCs w:val="22"/>
              </w:rPr>
            </w:pPr>
            <w:r w:rsidRPr="25F16E19">
              <w:rPr>
                <w:color w:val="000000" w:themeColor="text1"/>
                <w:szCs w:val="22"/>
              </w:rPr>
              <w:t>“Aurufa”, GZSE</w:t>
            </w:r>
          </w:p>
        </w:tc>
        <w:tc>
          <w:tcPr>
            <w:tcW w:w="1605" w:type="dxa"/>
          </w:tcPr>
          <w:p w14:paraId="21A57344" w14:textId="783D83F7" w:rsidR="0A861AB7" w:rsidRDefault="0A861AB7" w:rsidP="25F16E19">
            <w:pPr>
              <w:rPr>
                <w:color w:val="000000" w:themeColor="text1"/>
                <w:szCs w:val="22"/>
              </w:rPr>
            </w:pPr>
            <w:r w:rsidRPr="25F16E19">
              <w:rPr>
                <w:color w:val="000000" w:themeColor="text1"/>
                <w:szCs w:val="22"/>
              </w:rPr>
              <w:t>240000</w:t>
            </w:r>
          </w:p>
        </w:tc>
        <w:tc>
          <w:tcPr>
            <w:tcW w:w="1605" w:type="dxa"/>
          </w:tcPr>
          <w:p w14:paraId="72971823" w14:textId="01796214" w:rsidR="0A861AB7" w:rsidRDefault="0A861AB7" w:rsidP="25F16E19">
            <w:pPr>
              <w:rPr>
                <w:color w:val="000000" w:themeColor="text1"/>
                <w:szCs w:val="22"/>
              </w:rPr>
            </w:pPr>
            <w:r w:rsidRPr="25F16E19">
              <w:rPr>
                <w:color w:val="000000" w:themeColor="text1"/>
                <w:szCs w:val="22"/>
              </w:rPr>
              <w:t>340</w:t>
            </w:r>
          </w:p>
        </w:tc>
        <w:tc>
          <w:tcPr>
            <w:tcW w:w="1605" w:type="dxa"/>
          </w:tcPr>
          <w:p w14:paraId="4B20A630" w14:textId="39CC021D" w:rsidR="0A861AB7" w:rsidRDefault="0A861AB7" w:rsidP="25F16E19">
            <w:pPr>
              <w:rPr>
                <w:color w:val="000000" w:themeColor="text1"/>
                <w:szCs w:val="22"/>
              </w:rPr>
            </w:pPr>
            <w:r w:rsidRPr="25F16E19">
              <w:rPr>
                <w:color w:val="000000" w:themeColor="text1"/>
                <w:szCs w:val="22"/>
              </w:rPr>
              <w:t>021</w:t>
            </w:r>
          </w:p>
        </w:tc>
        <w:tc>
          <w:tcPr>
            <w:tcW w:w="1605" w:type="dxa"/>
          </w:tcPr>
          <w:p w14:paraId="4A1D95E7" w14:textId="3C58925D" w:rsidR="0A861AB7" w:rsidRDefault="0A861AB7" w:rsidP="25F16E19">
            <w:pPr>
              <w:rPr>
                <w:color w:val="000000" w:themeColor="text1"/>
                <w:szCs w:val="22"/>
              </w:rPr>
            </w:pPr>
            <w:r w:rsidRPr="25F16E19">
              <w:rPr>
                <w:color w:val="000000" w:themeColor="text1"/>
                <w:szCs w:val="22"/>
              </w:rPr>
              <w:t>1.5 m/3 sec</w:t>
            </w:r>
          </w:p>
        </w:tc>
        <w:tc>
          <w:tcPr>
            <w:tcW w:w="1605" w:type="dxa"/>
          </w:tcPr>
          <w:p w14:paraId="68F4E4D3" w14:textId="21F999BE" w:rsidR="0A861AB7" w:rsidRDefault="0A861AB7" w:rsidP="25F16E19">
            <w:pPr>
              <w:rPr>
                <w:color w:val="000000" w:themeColor="text1"/>
                <w:szCs w:val="22"/>
              </w:rPr>
            </w:pPr>
            <w:r w:rsidRPr="25F16E19">
              <w:rPr>
                <w:color w:val="000000" w:themeColor="text1"/>
                <w:szCs w:val="22"/>
              </w:rPr>
              <w:t>2.0 m/6 sec/010°</w:t>
            </w:r>
          </w:p>
        </w:tc>
      </w:tr>
      <w:tr w:rsidR="25F16E19" w14:paraId="4587CC33" w14:textId="77777777" w:rsidTr="25F16E19">
        <w:trPr>
          <w:trHeight w:val="300"/>
        </w:trPr>
        <w:tc>
          <w:tcPr>
            <w:tcW w:w="1605" w:type="dxa"/>
          </w:tcPr>
          <w:p w14:paraId="51602AE7" w14:textId="1850967B" w:rsidR="0A861AB7" w:rsidRDefault="0A861AB7" w:rsidP="25F16E19">
            <w:pPr>
              <w:rPr>
                <w:color w:val="000000" w:themeColor="text1"/>
                <w:szCs w:val="22"/>
              </w:rPr>
            </w:pPr>
            <w:r w:rsidRPr="25F16E19">
              <w:rPr>
                <w:color w:val="000000" w:themeColor="text1"/>
                <w:szCs w:val="22"/>
              </w:rPr>
              <w:t>“Aurufa”, GZSE</w:t>
            </w:r>
          </w:p>
        </w:tc>
        <w:tc>
          <w:tcPr>
            <w:tcW w:w="1605" w:type="dxa"/>
          </w:tcPr>
          <w:p w14:paraId="2E673030" w14:textId="7EA0A471" w:rsidR="0A861AB7" w:rsidRDefault="0A861AB7" w:rsidP="25F16E19">
            <w:pPr>
              <w:rPr>
                <w:color w:val="000000" w:themeColor="text1"/>
                <w:szCs w:val="22"/>
              </w:rPr>
            </w:pPr>
            <w:r w:rsidRPr="25F16E19">
              <w:rPr>
                <w:color w:val="000000" w:themeColor="text1"/>
                <w:szCs w:val="22"/>
              </w:rPr>
              <w:t>240900</w:t>
            </w:r>
          </w:p>
        </w:tc>
        <w:tc>
          <w:tcPr>
            <w:tcW w:w="1605" w:type="dxa"/>
          </w:tcPr>
          <w:p w14:paraId="7E463B02" w14:textId="3A175C8E" w:rsidR="0A861AB7" w:rsidRDefault="0A861AB7" w:rsidP="25F16E19">
            <w:pPr>
              <w:rPr>
                <w:color w:val="000000" w:themeColor="text1"/>
                <w:szCs w:val="22"/>
              </w:rPr>
            </w:pPr>
            <w:r w:rsidRPr="25F16E19">
              <w:rPr>
                <w:color w:val="000000" w:themeColor="text1"/>
                <w:szCs w:val="22"/>
              </w:rPr>
              <w:t>400</w:t>
            </w:r>
          </w:p>
        </w:tc>
        <w:tc>
          <w:tcPr>
            <w:tcW w:w="1605" w:type="dxa"/>
          </w:tcPr>
          <w:p w14:paraId="7E12F05C" w14:textId="2B946E4A" w:rsidR="0A861AB7" w:rsidRDefault="0A861AB7" w:rsidP="25F16E19">
            <w:pPr>
              <w:rPr>
                <w:color w:val="000000" w:themeColor="text1"/>
                <w:szCs w:val="22"/>
              </w:rPr>
            </w:pPr>
            <w:r w:rsidRPr="25F16E19">
              <w:rPr>
                <w:color w:val="000000" w:themeColor="text1"/>
                <w:szCs w:val="22"/>
              </w:rPr>
              <w:t>063</w:t>
            </w:r>
          </w:p>
        </w:tc>
        <w:tc>
          <w:tcPr>
            <w:tcW w:w="1605" w:type="dxa"/>
          </w:tcPr>
          <w:p w14:paraId="4EBDA29E" w14:textId="1CC8B2FB" w:rsidR="0A861AB7" w:rsidRDefault="0A861AB7" w:rsidP="25F16E19">
            <w:pPr>
              <w:rPr>
                <w:color w:val="000000" w:themeColor="text1"/>
                <w:szCs w:val="22"/>
              </w:rPr>
            </w:pPr>
            <w:r w:rsidRPr="25F16E19">
              <w:rPr>
                <w:color w:val="000000" w:themeColor="text1"/>
                <w:szCs w:val="22"/>
              </w:rPr>
              <w:t>1.5 m/3 sec</w:t>
            </w:r>
          </w:p>
        </w:tc>
        <w:tc>
          <w:tcPr>
            <w:tcW w:w="1605" w:type="dxa"/>
          </w:tcPr>
          <w:p w14:paraId="282C2531" w14:textId="16072BA0" w:rsidR="0A861AB7" w:rsidRDefault="0A861AB7" w:rsidP="25F16E19">
            <w:pPr>
              <w:rPr>
                <w:color w:val="000000" w:themeColor="text1"/>
                <w:szCs w:val="22"/>
              </w:rPr>
            </w:pPr>
            <w:r w:rsidRPr="25F16E19">
              <w:rPr>
                <w:color w:val="000000" w:themeColor="text1"/>
                <w:szCs w:val="22"/>
              </w:rPr>
              <w:t>2.0 m/6 sec/360°</w:t>
            </w:r>
          </w:p>
        </w:tc>
      </w:tr>
      <w:tr w:rsidR="25F16E19" w14:paraId="73EA2BE8" w14:textId="77777777" w:rsidTr="25F16E19">
        <w:trPr>
          <w:trHeight w:val="300"/>
        </w:trPr>
        <w:tc>
          <w:tcPr>
            <w:tcW w:w="1605" w:type="dxa"/>
          </w:tcPr>
          <w:p w14:paraId="5F684A5F" w14:textId="49AAD607" w:rsidR="0A861AB7" w:rsidRDefault="0A861AB7" w:rsidP="25F16E19">
            <w:pPr>
              <w:rPr>
                <w:color w:val="000000" w:themeColor="text1"/>
                <w:szCs w:val="22"/>
              </w:rPr>
            </w:pPr>
            <w:r w:rsidRPr="25F16E19">
              <w:rPr>
                <w:color w:val="000000" w:themeColor="text1"/>
                <w:szCs w:val="22"/>
              </w:rPr>
              <w:t>“Aurufa”, GZSE</w:t>
            </w:r>
          </w:p>
        </w:tc>
        <w:tc>
          <w:tcPr>
            <w:tcW w:w="1605" w:type="dxa"/>
          </w:tcPr>
          <w:p w14:paraId="771F890B" w14:textId="19F4DED2" w:rsidR="0A861AB7" w:rsidRDefault="0A861AB7" w:rsidP="25F16E19">
            <w:pPr>
              <w:rPr>
                <w:color w:val="000000" w:themeColor="text1"/>
                <w:szCs w:val="22"/>
              </w:rPr>
            </w:pPr>
            <w:r w:rsidRPr="25F16E19">
              <w:rPr>
                <w:color w:val="000000" w:themeColor="text1"/>
                <w:szCs w:val="22"/>
              </w:rPr>
              <w:t>241200</w:t>
            </w:r>
          </w:p>
        </w:tc>
        <w:tc>
          <w:tcPr>
            <w:tcW w:w="1605" w:type="dxa"/>
          </w:tcPr>
          <w:p w14:paraId="4604D7C6" w14:textId="6DDA104A" w:rsidR="0A861AB7" w:rsidRDefault="0A861AB7" w:rsidP="25F16E19">
            <w:pPr>
              <w:rPr>
                <w:color w:val="000000" w:themeColor="text1"/>
                <w:szCs w:val="22"/>
              </w:rPr>
            </w:pPr>
            <w:r w:rsidRPr="25F16E19">
              <w:rPr>
                <w:color w:val="000000" w:themeColor="text1"/>
                <w:szCs w:val="22"/>
              </w:rPr>
              <w:t>420</w:t>
            </w:r>
          </w:p>
        </w:tc>
        <w:tc>
          <w:tcPr>
            <w:tcW w:w="1605" w:type="dxa"/>
          </w:tcPr>
          <w:p w14:paraId="007734B0" w14:textId="72144D7D" w:rsidR="0A861AB7" w:rsidRDefault="0A861AB7" w:rsidP="25F16E19">
            <w:pPr>
              <w:rPr>
                <w:color w:val="000000" w:themeColor="text1"/>
                <w:szCs w:val="22"/>
              </w:rPr>
            </w:pPr>
            <w:r w:rsidRPr="25F16E19">
              <w:rPr>
                <w:color w:val="000000" w:themeColor="text1"/>
                <w:szCs w:val="22"/>
              </w:rPr>
              <w:t>081</w:t>
            </w:r>
          </w:p>
        </w:tc>
        <w:tc>
          <w:tcPr>
            <w:tcW w:w="1605" w:type="dxa"/>
          </w:tcPr>
          <w:p w14:paraId="73A53550" w14:textId="4C071D39" w:rsidR="0A861AB7" w:rsidRDefault="0A861AB7" w:rsidP="25F16E19">
            <w:pPr>
              <w:rPr>
                <w:color w:val="000000" w:themeColor="text1"/>
                <w:szCs w:val="22"/>
              </w:rPr>
            </w:pPr>
            <w:r w:rsidRPr="25F16E19">
              <w:rPr>
                <w:color w:val="000000" w:themeColor="text1"/>
                <w:szCs w:val="22"/>
              </w:rPr>
              <w:t>1.5 m/3 sec</w:t>
            </w:r>
          </w:p>
        </w:tc>
        <w:tc>
          <w:tcPr>
            <w:tcW w:w="1605" w:type="dxa"/>
          </w:tcPr>
          <w:p w14:paraId="7B483633" w14:textId="67E25180" w:rsidR="0A861AB7" w:rsidRDefault="0A861AB7" w:rsidP="25F16E19">
            <w:pPr>
              <w:rPr>
                <w:color w:val="000000" w:themeColor="text1"/>
                <w:szCs w:val="22"/>
              </w:rPr>
            </w:pPr>
            <w:r w:rsidRPr="25F16E19">
              <w:rPr>
                <w:color w:val="000000" w:themeColor="text1"/>
                <w:szCs w:val="22"/>
              </w:rPr>
              <w:t>2.0 m/6 sec/010°</w:t>
            </w:r>
          </w:p>
        </w:tc>
      </w:tr>
      <w:tr w:rsidR="25F16E19" w14:paraId="7633F7AF" w14:textId="77777777" w:rsidTr="25F16E19">
        <w:trPr>
          <w:trHeight w:val="300"/>
        </w:trPr>
        <w:tc>
          <w:tcPr>
            <w:tcW w:w="1605" w:type="dxa"/>
          </w:tcPr>
          <w:p w14:paraId="6775FF19" w14:textId="74A6A08F" w:rsidR="0A861AB7" w:rsidRDefault="0A861AB7" w:rsidP="25F16E19">
            <w:pPr>
              <w:rPr>
                <w:color w:val="000000" w:themeColor="text1"/>
                <w:szCs w:val="22"/>
              </w:rPr>
            </w:pPr>
            <w:r w:rsidRPr="25F16E19">
              <w:rPr>
                <w:color w:val="000000" w:themeColor="text1"/>
                <w:szCs w:val="22"/>
              </w:rPr>
              <w:t>“Aurufa”, GZSE</w:t>
            </w:r>
          </w:p>
        </w:tc>
        <w:tc>
          <w:tcPr>
            <w:tcW w:w="1605" w:type="dxa"/>
          </w:tcPr>
          <w:p w14:paraId="5265E72C" w14:textId="43004CE4" w:rsidR="0A861AB7" w:rsidRDefault="0A861AB7" w:rsidP="25F16E19">
            <w:pPr>
              <w:rPr>
                <w:color w:val="000000" w:themeColor="text1"/>
                <w:szCs w:val="22"/>
              </w:rPr>
            </w:pPr>
            <w:r w:rsidRPr="25F16E19">
              <w:rPr>
                <w:color w:val="000000" w:themeColor="text1"/>
                <w:szCs w:val="22"/>
              </w:rPr>
              <w:t>250000</w:t>
            </w:r>
          </w:p>
        </w:tc>
        <w:tc>
          <w:tcPr>
            <w:tcW w:w="1605" w:type="dxa"/>
          </w:tcPr>
          <w:p w14:paraId="0863535C" w14:textId="36AE979A" w:rsidR="0A861AB7" w:rsidRDefault="0A861AB7" w:rsidP="25F16E19">
            <w:pPr>
              <w:rPr>
                <w:color w:val="000000" w:themeColor="text1"/>
                <w:szCs w:val="22"/>
              </w:rPr>
            </w:pPr>
            <w:r w:rsidRPr="25F16E19">
              <w:rPr>
                <w:color w:val="000000" w:themeColor="text1"/>
                <w:szCs w:val="22"/>
              </w:rPr>
              <w:t>580</w:t>
            </w:r>
          </w:p>
        </w:tc>
        <w:tc>
          <w:tcPr>
            <w:tcW w:w="1605" w:type="dxa"/>
          </w:tcPr>
          <w:p w14:paraId="6D2365F5" w14:textId="22CDF816" w:rsidR="0A861AB7" w:rsidRDefault="0A861AB7" w:rsidP="25F16E19">
            <w:pPr>
              <w:rPr>
                <w:color w:val="000000" w:themeColor="text1"/>
                <w:szCs w:val="22"/>
              </w:rPr>
            </w:pPr>
            <w:r w:rsidRPr="25F16E19">
              <w:rPr>
                <w:color w:val="000000" w:themeColor="text1"/>
                <w:szCs w:val="22"/>
              </w:rPr>
              <w:t>119</w:t>
            </w:r>
          </w:p>
        </w:tc>
        <w:tc>
          <w:tcPr>
            <w:tcW w:w="1605" w:type="dxa"/>
          </w:tcPr>
          <w:p w14:paraId="65EFFEB9" w14:textId="4920857A" w:rsidR="0A861AB7" w:rsidRDefault="0A861AB7" w:rsidP="25F16E19">
            <w:pPr>
              <w:rPr>
                <w:color w:val="000000" w:themeColor="text1"/>
                <w:szCs w:val="22"/>
              </w:rPr>
            </w:pPr>
            <w:r w:rsidRPr="25F16E19">
              <w:rPr>
                <w:color w:val="000000" w:themeColor="text1"/>
                <w:szCs w:val="22"/>
              </w:rPr>
              <w:t>2 m/5 sec</w:t>
            </w:r>
          </w:p>
        </w:tc>
        <w:tc>
          <w:tcPr>
            <w:tcW w:w="1605" w:type="dxa"/>
          </w:tcPr>
          <w:p w14:paraId="28C05D37" w14:textId="2F146CD1" w:rsidR="0A861AB7" w:rsidRDefault="0A861AB7" w:rsidP="25F16E19">
            <w:pPr>
              <w:rPr>
                <w:color w:val="000000" w:themeColor="text1"/>
                <w:szCs w:val="22"/>
              </w:rPr>
            </w:pPr>
            <w:r w:rsidRPr="25F16E19">
              <w:rPr>
                <w:color w:val="000000" w:themeColor="text1"/>
                <w:szCs w:val="22"/>
              </w:rPr>
              <w:t>2.5 m/6 sec/090°</w:t>
            </w:r>
          </w:p>
        </w:tc>
      </w:tr>
      <w:tr w:rsidR="25F16E19" w14:paraId="3179AD2C" w14:textId="77777777" w:rsidTr="25F16E19">
        <w:trPr>
          <w:trHeight w:val="300"/>
        </w:trPr>
        <w:tc>
          <w:tcPr>
            <w:tcW w:w="1605" w:type="dxa"/>
          </w:tcPr>
          <w:p w14:paraId="4FF7F1C0" w14:textId="7C492633" w:rsidR="0A861AB7" w:rsidRDefault="0A861AB7" w:rsidP="25F16E19">
            <w:pPr>
              <w:rPr>
                <w:color w:val="000000" w:themeColor="text1"/>
                <w:szCs w:val="22"/>
              </w:rPr>
            </w:pPr>
            <w:r w:rsidRPr="25F16E19">
              <w:rPr>
                <w:color w:val="000000" w:themeColor="text1"/>
                <w:szCs w:val="22"/>
              </w:rPr>
              <w:t>NNXX</w:t>
            </w:r>
          </w:p>
        </w:tc>
        <w:tc>
          <w:tcPr>
            <w:tcW w:w="1605" w:type="dxa"/>
          </w:tcPr>
          <w:p w14:paraId="2B32EB10" w14:textId="1A99367D" w:rsidR="0A861AB7" w:rsidRDefault="0A861AB7" w:rsidP="25F16E19">
            <w:pPr>
              <w:rPr>
                <w:color w:val="000000" w:themeColor="text1"/>
                <w:szCs w:val="22"/>
              </w:rPr>
            </w:pPr>
            <w:r w:rsidRPr="25F16E19">
              <w:rPr>
                <w:color w:val="000000" w:themeColor="text1"/>
                <w:szCs w:val="22"/>
              </w:rPr>
              <w:t>231800</w:t>
            </w:r>
          </w:p>
        </w:tc>
        <w:tc>
          <w:tcPr>
            <w:tcW w:w="1605" w:type="dxa"/>
          </w:tcPr>
          <w:p w14:paraId="62670527" w14:textId="6E1B3190" w:rsidR="0A861AB7" w:rsidRDefault="0A861AB7" w:rsidP="25F16E19">
            <w:pPr>
              <w:rPr>
                <w:color w:val="000000" w:themeColor="text1"/>
                <w:szCs w:val="22"/>
              </w:rPr>
            </w:pPr>
            <w:r w:rsidRPr="25F16E19">
              <w:rPr>
                <w:color w:val="000000" w:themeColor="text1"/>
                <w:szCs w:val="22"/>
              </w:rPr>
              <w:t>620</w:t>
            </w:r>
          </w:p>
        </w:tc>
        <w:tc>
          <w:tcPr>
            <w:tcW w:w="1605" w:type="dxa"/>
          </w:tcPr>
          <w:p w14:paraId="287782A7" w14:textId="102EB673" w:rsidR="0A861AB7" w:rsidRDefault="0A861AB7" w:rsidP="25F16E19">
            <w:pPr>
              <w:rPr>
                <w:color w:val="000000" w:themeColor="text1"/>
                <w:szCs w:val="22"/>
              </w:rPr>
            </w:pPr>
            <w:r w:rsidRPr="25F16E19">
              <w:rPr>
                <w:color w:val="000000" w:themeColor="text1"/>
                <w:szCs w:val="22"/>
              </w:rPr>
              <w:t>168</w:t>
            </w:r>
          </w:p>
        </w:tc>
        <w:tc>
          <w:tcPr>
            <w:tcW w:w="1605" w:type="dxa"/>
          </w:tcPr>
          <w:p w14:paraId="492CE605" w14:textId="1D9BE193" w:rsidR="0A861AB7" w:rsidRDefault="0A861AB7" w:rsidP="25F16E19">
            <w:pPr>
              <w:rPr>
                <w:color w:val="000000" w:themeColor="text1"/>
                <w:szCs w:val="22"/>
              </w:rPr>
            </w:pPr>
            <w:r w:rsidRPr="25F16E19">
              <w:rPr>
                <w:color w:val="000000" w:themeColor="text1"/>
                <w:szCs w:val="22"/>
              </w:rPr>
              <w:t>3 m/6 sec</w:t>
            </w:r>
          </w:p>
        </w:tc>
        <w:tc>
          <w:tcPr>
            <w:tcW w:w="1605" w:type="dxa"/>
          </w:tcPr>
          <w:p w14:paraId="6D83DEED" w14:textId="2986C183" w:rsidR="0A861AB7" w:rsidRDefault="0A861AB7" w:rsidP="25F16E19">
            <w:pPr>
              <w:rPr>
                <w:color w:val="000000" w:themeColor="text1"/>
                <w:szCs w:val="22"/>
              </w:rPr>
            </w:pPr>
            <w:r w:rsidRPr="25F16E19">
              <w:rPr>
                <w:color w:val="000000" w:themeColor="text1"/>
                <w:szCs w:val="22"/>
              </w:rPr>
              <w:t>3.5 m/7 sec/110°</w:t>
            </w:r>
          </w:p>
        </w:tc>
      </w:tr>
      <w:tr w:rsidR="25F16E19" w14:paraId="10F99D17" w14:textId="77777777" w:rsidTr="25F16E19">
        <w:trPr>
          <w:trHeight w:val="300"/>
        </w:trPr>
        <w:tc>
          <w:tcPr>
            <w:tcW w:w="1605" w:type="dxa"/>
          </w:tcPr>
          <w:p w14:paraId="7113646B" w14:textId="131CE716" w:rsidR="0A861AB7" w:rsidRDefault="0A861AB7" w:rsidP="25F16E19">
            <w:pPr>
              <w:rPr>
                <w:color w:val="000000" w:themeColor="text1"/>
                <w:szCs w:val="22"/>
              </w:rPr>
            </w:pPr>
            <w:r w:rsidRPr="25F16E19">
              <w:rPr>
                <w:color w:val="000000" w:themeColor="text1"/>
                <w:szCs w:val="22"/>
              </w:rPr>
              <w:t>“Templein”, GPOU</w:t>
            </w:r>
          </w:p>
        </w:tc>
        <w:tc>
          <w:tcPr>
            <w:tcW w:w="1605" w:type="dxa"/>
          </w:tcPr>
          <w:p w14:paraId="03BA1729" w14:textId="69DCF6EB" w:rsidR="0A861AB7" w:rsidRDefault="0A861AB7" w:rsidP="25F16E19">
            <w:pPr>
              <w:rPr>
                <w:color w:val="000000" w:themeColor="text1"/>
                <w:szCs w:val="22"/>
              </w:rPr>
            </w:pPr>
            <w:r w:rsidRPr="25F16E19">
              <w:rPr>
                <w:color w:val="000000" w:themeColor="text1"/>
                <w:szCs w:val="22"/>
              </w:rPr>
              <w:t>240000</w:t>
            </w:r>
          </w:p>
        </w:tc>
        <w:tc>
          <w:tcPr>
            <w:tcW w:w="1605" w:type="dxa"/>
          </w:tcPr>
          <w:p w14:paraId="3E512DA4" w14:textId="131F629F" w:rsidR="0A861AB7" w:rsidRDefault="0A861AB7" w:rsidP="25F16E19">
            <w:pPr>
              <w:rPr>
                <w:color w:val="000000" w:themeColor="text1"/>
                <w:szCs w:val="22"/>
              </w:rPr>
            </w:pPr>
            <w:r w:rsidRPr="25F16E19">
              <w:rPr>
                <w:color w:val="000000" w:themeColor="text1"/>
                <w:szCs w:val="22"/>
              </w:rPr>
              <w:t>420</w:t>
            </w:r>
          </w:p>
        </w:tc>
        <w:tc>
          <w:tcPr>
            <w:tcW w:w="1605" w:type="dxa"/>
          </w:tcPr>
          <w:p w14:paraId="74823C6F" w14:textId="5876C52E" w:rsidR="0A861AB7" w:rsidRDefault="0A861AB7" w:rsidP="25F16E19">
            <w:pPr>
              <w:rPr>
                <w:color w:val="000000" w:themeColor="text1"/>
                <w:szCs w:val="22"/>
              </w:rPr>
            </w:pPr>
            <w:r w:rsidRPr="25F16E19">
              <w:rPr>
                <w:color w:val="000000" w:themeColor="text1"/>
                <w:szCs w:val="22"/>
              </w:rPr>
              <w:t>164</w:t>
            </w:r>
          </w:p>
        </w:tc>
        <w:tc>
          <w:tcPr>
            <w:tcW w:w="1605" w:type="dxa"/>
          </w:tcPr>
          <w:p w14:paraId="37622F5D" w14:textId="7685C68B" w:rsidR="0A861AB7" w:rsidRDefault="0A861AB7" w:rsidP="25F16E19">
            <w:pPr>
              <w:rPr>
                <w:color w:val="000000" w:themeColor="text1"/>
                <w:szCs w:val="22"/>
              </w:rPr>
            </w:pPr>
            <w:r w:rsidRPr="25F16E19">
              <w:rPr>
                <w:color w:val="000000" w:themeColor="text1"/>
                <w:szCs w:val="22"/>
              </w:rPr>
              <w:t>1.5 m/3 sec</w:t>
            </w:r>
          </w:p>
        </w:tc>
        <w:tc>
          <w:tcPr>
            <w:tcW w:w="1605" w:type="dxa"/>
          </w:tcPr>
          <w:p w14:paraId="1A488ADC" w14:textId="7798BC01" w:rsidR="0A861AB7" w:rsidRDefault="0A861AB7" w:rsidP="25F16E19">
            <w:pPr>
              <w:rPr>
                <w:color w:val="000000" w:themeColor="text1"/>
                <w:szCs w:val="22"/>
              </w:rPr>
            </w:pPr>
            <w:r w:rsidRPr="25F16E19">
              <w:rPr>
                <w:color w:val="000000" w:themeColor="text1"/>
                <w:szCs w:val="22"/>
              </w:rPr>
              <w:t>2 m/9 sec/080°</w:t>
            </w:r>
          </w:p>
        </w:tc>
      </w:tr>
      <w:tr w:rsidR="25F16E19" w14:paraId="3447F04D" w14:textId="77777777" w:rsidTr="25F16E19">
        <w:trPr>
          <w:trHeight w:val="300"/>
        </w:trPr>
        <w:tc>
          <w:tcPr>
            <w:tcW w:w="1605" w:type="dxa"/>
          </w:tcPr>
          <w:p w14:paraId="0EB40DFC" w14:textId="537B807A" w:rsidR="0A861AB7" w:rsidRDefault="0A861AB7" w:rsidP="25F16E19">
            <w:pPr>
              <w:rPr>
                <w:color w:val="000000" w:themeColor="text1"/>
                <w:szCs w:val="22"/>
              </w:rPr>
            </w:pPr>
            <w:r w:rsidRPr="25F16E19">
              <w:rPr>
                <w:color w:val="000000" w:themeColor="text1"/>
                <w:szCs w:val="22"/>
              </w:rPr>
              <w:t>“Templein”, GPOU</w:t>
            </w:r>
          </w:p>
        </w:tc>
        <w:tc>
          <w:tcPr>
            <w:tcW w:w="1605" w:type="dxa"/>
          </w:tcPr>
          <w:p w14:paraId="38B1E248" w14:textId="4CEAABA3" w:rsidR="0A861AB7" w:rsidRDefault="0A861AB7" w:rsidP="25F16E19">
            <w:pPr>
              <w:rPr>
                <w:color w:val="000000" w:themeColor="text1"/>
                <w:szCs w:val="22"/>
              </w:rPr>
            </w:pPr>
            <w:r w:rsidRPr="25F16E19">
              <w:rPr>
                <w:color w:val="000000" w:themeColor="text1"/>
                <w:szCs w:val="22"/>
              </w:rPr>
              <w:t>241200</w:t>
            </w:r>
          </w:p>
        </w:tc>
        <w:tc>
          <w:tcPr>
            <w:tcW w:w="1605" w:type="dxa"/>
          </w:tcPr>
          <w:p w14:paraId="0ABEA047" w14:textId="1239DBD2" w:rsidR="0A861AB7" w:rsidRDefault="0A861AB7" w:rsidP="25F16E19">
            <w:pPr>
              <w:rPr>
                <w:color w:val="000000" w:themeColor="text1"/>
                <w:szCs w:val="22"/>
              </w:rPr>
            </w:pPr>
            <w:r w:rsidRPr="25F16E19">
              <w:rPr>
                <w:color w:val="000000" w:themeColor="text1"/>
                <w:szCs w:val="22"/>
              </w:rPr>
              <w:t>300</w:t>
            </w:r>
          </w:p>
        </w:tc>
        <w:tc>
          <w:tcPr>
            <w:tcW w:w="1605" w:type="dxa"/>
          </w:tcPr>
          <w:p w14:paraId="6EE06CBA" w14:textId="68335007" w:rsidR="0A861AB7" w:rsidRDefault="0A861AB7" w:rsidP="25F16E19">
            <w:pPr>
              <w:rPr>
                <w:color w:val="000000" w:themeColor="text1"/>
                <w:szCs w:val="22"/>
              </w:rPr>
            </w:pPr>
            <w:r w:rsidRPr="25F16E19">
              <w:rPr>
                <w:color w:val="000000" w:themeColor="text1"/>
                <w:szCs w:val="22"/>
              </w:rPr>
              <w:t>098</w:t>
            </w:r>
          </w:p>
        </w:tc>
        <w:tc>
          <w:tcPr>
            <w:tcW w:w="1605" w:type="dxa"/>
          </w:tcPr>
          <w:p w14:paraId="36BBA1DA" w14:textId="07219F7F" w:rsidR="0A861AB7" w:rsidRDefault="0A861AB7" w:rsidP="25F16E19">
            <w:pPr>
              <w:rPr>
                <w:color w:val="000000" w:themeColor="text1"/>
                <w:szCs w:val="22"/>
              </w:rPr>
            </w:pPr>
            <w:r w:rsidRPr="25F16E19">
              <w:rPr>
                <w:color w:val="000000" w:themeColor="text1"/>
                <w:szCs w:val="22"/>
              </w:rPr>
              <w:t>3.0 m/XX</w:t>
            </w:r>
          </w:p>
        </w:tc>
        <w:tc>
          <w:tcPr>
            <w:tcW w:w="1605" w:type="dxa"/>
          </w:tcPr>
          <w:p w14:paraId="50D47800" w14:textId="6CAE7DA4" w:rsidR="0A861AB7" w:rsidRDefault="0A861AB7" w:rsidP="25F16E19">
            <w:pPr>
              <w:rPr>
                <w:color w:val="000000" w:themeColor="text1"/>
                <w:szCs w:val="22"/>
              </w:rPr>
            </w:pPr>
            <w:r w:rsidRPr="25F16E19">
              <w:rPr>
                <w:color w:val="000000" w:themeColor="text1"/>
                <w:szCs w:val="22"/>
              </w:rPr>
              <w:t>7 m/11 sec/040°</w:t>
            </w:r>
          </w:p>
        </w:tc>
      </w:tr>
      <w:tr w:rsidR="25F16E19" w14:paraId="2FEB8C0A" w14:textId="77777777" w:rsidTr="25F16E19">
        <w:trPr>
          <w:trHeight w:val="300"/>
        </w:trPr>
        <w:tc>
          <w:tcPr>
            <w:tcW w:w="1605" w:type="dxa"/>
          </w:tcPr>
          <w:p w14:paraId="5475F3F5" w14:textId="2A55CC57" w:rsidR="0A861AB7" w:rsidRDefault="0A861AB7" w:rsidP="25F16E19">
            <w:pPr>
              <w:rPr>
                <w:color w:val="000000" w:themeColor="text1"/>
                <w:szCs w:val="22"/>
              </w:rPr>
            </w:pPr>
            <w:r w:rsidRPr="25F16E19">
              <w:rPr>
                <w:color w:val="000000" w:themeColor="text1"/>
                <w:szCs w:val="22"/>
              </w:rPr>
              <w:t>“Brisbane Trader”</w:t>
            </w:r>
          </w:p>
        </w:tc>
        <w:tc>
          <w:tcPr>
            <w:tcW w:w="1605" w:type="dxa"/>
          </w:tcPr>
          <w:p w14:paraId="110356FC" w14:textId="04D06189" w:rsidR="0A861AB7" w:rsidRDefault="0A861AB7" w:rsidP="25F16E19">
            <w:pPr>
              <w:rPr>
                <w:color w:val="000000" w:themeColor="text1"/>
                <w:szCs w:val="22"/>
              </w:rPr>
            </w:pPr>
            <w:r w:rsidRPr="25F16E19">
              <w:rPr>
                <w:color w:val="000000" w:themeColor="text1"/>
                <w:szCs w:val="22"/>
              </w:rPr>
              <w:t>240600</w:t>
            </w:r>
          </w:p>
        </w:tc>
        <w:tc>
          <w:tcPr>
            <w:tcW w:w="1605" w:type="dxa"/>
          </w:tcPr>
          <w:p w14:paraId="3AD3A41C" w14:textId="65F632FC" w:rsidR="0A861AB7" w:rsidRDefault="0A861AB7" w:rsidP="25F16E19">
            <w:pPr>
              <w:rPr>
                <w:color w:val="000000" w:themeColor="text1"/>
                <w:szCs w:val="22"/>
              </w:rPr>
            </w:pPr>
            <w:r w:rsidRPr="25F16E19">
              <w:rPr>
                <w:color w:val="000000" w:themeColor="text1"/>
                <w:szCs w:val="22"/>
              </w:rPr>
              <w:t>230</w:t>
            </w:r>
          </w:p>
        </w:tc>
        <w:tc>
          <w:tcPr>
            <w:tcW w:w="1605" w:type="dxa"/>
          </w:tcPr>
          <w:p w14:paraId="18C72915" w14:textId="0520FDE7" w:rsidR="0A861AB7" w:rsidRDefault="0A861AB7" w:rsidP="25F16E19">
            <w:pPr>
              <w:rPr>
                <w:color w:val="000000" w:themeColor="text1"/>
                <w:szCs w:val="22"/>
              </w:rPr>
            </w:pPr>
            <w:r w:rsidRPr="25F16E19">
              <w:rPr>
                <w:color w:val="000000" w:themeColor="text1"/>
                <w:szCs w:val="22"/>
              </w:rPr>
              <w:t>164</w:t>
            </w:r>
          </w:p>
        </w:tc>
        <w:tc>
          <w:tcPr>
            <w:tcW w:w="1605" w:type="dxa"/>
          </w:tcPr>
          <w:p w14:paraId="6C97A606" w14:textId="65B94CDE" w:rsidR="0A861AB7" w:rsidRDefault="0A861AB7" w:rsidP="25F16E19">
            <w:pPr>
              <w:rPr>
                <w:color w:val="000000" w:themeColor="text1"/>
                <w:szCs w:val="22"/>
              </w:rPr>
            </w:pPr>
            <w:r w:rsidRPr="25F16E19">
              <w:rPr>
                <w:color w:val="000000" w:themeColor="text1"/>
                <w:szCs w:val="22"/>
              </w:rPr>
              <w:t>Rough Seas</w:t>
            </w:r>
          </w:p>
        </w:tc>
        <w:tc>
          <w:tcPr>
            <w:tcW w:w="1605" w:type="dxa"/>
          </w:tcPr>
          <w:p w14:paraId="250A546F" w14:textId="614AF8F2" w:rsidR="0A861AB7" w:rsidRDefault="0A861AB7" w:rsidP="25F16E19">
            <w:pPr>
              <w:rPr>
                <w:color w:val="000000" w:themeColor="text1"/>
                <w:szCs w:val="22"/>
              </w:rPr>
            </w:pPr>
            <w:r w:rsidRPr="25F16E19">
              <w:rPr>
                <w:color w:val="000000" w:themeColor="text1"/>
                <w:szCs w:val="22"/>
              </w:rPr>
              <w:t>Heavy east-southeast swell</w:t>
            </w:r>
          </w:p>
        </w:tc>
      </w:tr>
      <w:tr w:rsidR="25F16E19" w14:paraId="3D3DD807" w14:textId="77777777" w:rsidTr="25F16E19">
        <w:trPr>
          <w:trHeight w:val="300"/>
        </w:trPr>
        <w:tc>
          <w:tcPr>
            <w:tcW w:w="1605" w:type="dxa"/>
          </w:tcPr>
          <w:p w14:paraId="57571A7C" w14:textId="529FA58D" w:rsidR="0A861AB7" w:rsidRDefault="0A861AB7" w:rsidP="25F16E19">
            <w:pPr>
              <w:rPr>
                <w:color w:val="000000" w:themeColor="text1"/>
                <w:szCs w:val="22"/>
              </w:rPr>
            </w:pPr>
            <w:r w:rsidRPr="25F16E19">
              <w:rPr>
                <w:color w:val="000000" w:themeColor="text1"/>
                <w:szCs w:val="22"/>
              </w:rPr>
              <w:t>“NICHIBOMAHU”, JHDQ</w:t>
            </w:r>
          </w:p>
        </w:tc>
        <w:tc>
          <w:tcPr>
            <w:tcW w:w="1605" w:type="dxa"/>
          </w:tcPr>
          <w:p w14:paraId="4E9C0D11" w14:textId="58D66597" w:rsidR="0A861AB7" w:rsidRDefault="0A861AB7" w:rsidP="25F16E19">
            <w:pPr>
              <w:rPr>
                <w:color w:val="000000" w:themeColor="text1"/>
                <w:szCs w:val="22"/>
              </w:rPr>
            </w:pPr>
            <w:r w:rsidRPr="25F16E19">
              <w:rPr>
                <w:color w:val="000000" w:themeColor="text1"/>
                <w:szCs w:val="22"/>
              </w:rPr>
              <w:t>240900</w:t>
            </w:r>
          </w:p>
        </w:tc>
        <w:tc>
          <w:tcPr>
            <w:tcW w:w="1605" w:type="dxa"/>
          </w:tcPr>
          <w:p w14:paraId="2082609A" w14:textId="0EE6615A" w:rsidR="0A861AB7" w:rsidRDefault="0A861AB7" w:rsidP="25F16E19">
            <w:pPr>
              <w:rPr>
                <w:color w:val="000000" w:themeColor="text1"/>
                <w:szCs w:val="22"/>
              </w:rPr>
            </w:pPr>
            <w:r w:rsidRPr="25F16E19">
              <w:rPr>
                <w:color w:val="000000" w:themeColor="text1"/>
                <w:szCs w:val="22"/>
              </w:rPr>
              <w:t>140</w:t>
            </w:r>
          </w:p>
        </w:tc>
        <w:tc>
          <w:tcPr>
            <w:tcW w:w="1605" w:type="dxa"/>
          </w:tcPr>
          <w:p w14:paraId="171FFE2D" w14:textId="0436DFDB" w:rsidR="0A861AB7" w:rsidRDefault="0A861AB7" w:rsidP="25F16E19">
            <w:pPr>
              <w:rPr>
                <w:color w:val="000000" w:themeColor="text1"/>
                <w:szCs w:val="22"/>
              </w:rPr>
            </w:pPr>
            <w:r w:rsidRPr="25F16E19">
              <w:rPr>
                <w:color w:val="000000" w:themeColor="text1"/>
                <w:szCs w:val="22"/>
              </w:rPr>
              <w:t>113</w:t>
            </w:r>
          </w:p>
        </w:tc>
        <w:tc>
          <w:tcPr>
            <w:tcW w:w="1605" w:type="dxa"/>
          </w:tcPr>
          <w:p w14:paraId="0498D15B" w14:textId="11622E4C" w:rsidR="0A861AB7" w:rsidRDefault="0A861AB7" w:rsidP="25F16E19">
            <w:pPr>
              <w:rPr>
                <w:color w:val="000000" w:themeColor="text1"/>
                <w:szCs w:val="22"/>
              </w:rPr>
            </w:pPr>
            <w:r w:rsidRPr="25F16E19">
              <w:rPr>
                <w:color w:val="000000" w:themeColor="text1"/>
                <w:szCs w:val="22"/>
              </w:rPr>
              <w:t>2 m/5 sec</w:t>
            </w:r>
          </w:p>
        </w:tc>
        <w:tc>
          <w:tcPr>
            <w:tcW w:w="1605" w:type="dxa"/>
          </w:tcPr>
          <w:p w14:paraId="6016C076" w14:textId="4547745F" w:rsidR="0A861AB7" w:rsidRDefault="0A861AB7" w:rsidP="25F16E19">
            <w:pPr>
              <w:rPr>
                <w:color w:val="000000" w:themeColor="text1"/>
                <w:szCs w:val="22"/>
              </w:rPr>
            </w:pPr>
            <w:r w:rsidRPr="25F16E19">
              <w:rPr>
                <w:color w:val="000000" w:themeColor="text1"/>
                <w:szCs w:val="22"/>
              </w:rPr>
              <w:t>5 m/10 sec/080°</w:t>
            </w:r>
          </w:p>
        </w:tc>
      </w:tr>
      <w:tr w:rsidR="25F16E19" w14:paraId="4C07981E" w14:textId="77777777" w:rsidTr="25F16E19">
        <w:trPr>
          <w:trHeight w:val="300"/>
        </w:trPr>
        <w:tc>
          <w:tcPr>
            <w:tcW w:w="1605" w:type="dxa"/>
          </w:tcPr>
          <w:p w14:paraId="640904A1" w14:textId="2D4455E6" w:rsidR="0A861AB7" w:rsidRDefault="0A861AB7" w:rsidP="25F16E19">
            <w:pPr>
              <w:rPr>
                <w:color w:val="000000" w:themeColor="text1"/>
                <w:szCs w:val="22"/>
              </w:rPr>
            </w:pPr>
            <w:r w:rsidRPr="25F16E19">
              <w:rPr>
                <w:color w:val="000000" w:themeColor="text1"/>
                <w:szCs w:val="22"/>
              </w:rPr>
              <w:t>“NICHIBOMAHU”, JHDQ</w:t>
            </w:r>
          </w:p>
        </w:tc>
        <w:tc>
          <w:tcPr>
            <w:tcW w:w="1605" w:type="dxa"/>
          </w:tcPr>
          <w:p w14:paraId="4EFB08DE" w14:textId="5533689D" w:rsidR="0A861AB7" w:rsidRDefault="0A861AB7" w:rsidP="25F16E19">
            <w:pPr>
              <w:rPr>
                <w:color w:val="000000" w:themeColor="text1"/>
                <w:szCs w:val="22"/>
              </w:rPr>
            </w:pPr>
            <w:r w:rsidRPr="25F16E19">
              <w:rPr>
                <w:color w:val="000000" w:themeColor="text1"/>
                <w:szCs w:val="22"/>
              </w:rPr>
              <w:t>241200</w:t>
            </w:r>
          </w:p>
        </w:tc>
        <w:tc>
          <w:tcPr>
            <w:tcW w:w="1605" w:type="dxa"/>
          </w:tcPr>
          <w:p w14:paraId="355A62A8" w14:textId="0DD1D319" w:rsidR="0A861AB7" w:rsidRDefault="0A861AB7" w:rsidP="25F16E19">
            <w:pPr>
              <w:rPr>
                <w:color w:val="000000" w:themeColor="text1"/>
                <w:szCs w:val="22"/>
              </w:rPr>
            </w:pPr>
            <w:r w:rsidRPr="25F16E19">
              <w:rPr>
                <w:color w:val="000000" w:themeColor="text1"/>
                <w:szCs w:val="22"/>
              </w:rPr>
              <w:t>230</w:t>
            </w:r>
          </w:p>
        </w:tc>
        <w:tc>
          <w:tcPr>
            <w:tcW w:w="1605" w:type="dxa"/>
          </w:tcPr>
          <w:p w14:paraId="7F0985BC" w14:textId="5F61F800" w:rsidR="0A861AB7" w:rsidRDefault="0A861AB7" w:rsidP="25F16E19">
            <w:pPr>
              <w:rPr>
                <w:color w:val="000000" w:themeColor="text1"/>
                <w:szCs w:val="22"/>
              </w:rPr>
            </w:pPr>
            <w:r w:rsidRPr="25F16E19">
              <w:rPr>
                <w:color w:val="000000" w:themeColor="text1"/>
                <w:szCs w:val="22"/>
              </w:rPr>
              <w:t>074</w:t>
            </w:r>
          </w:p>
        </w:tc>
        <w:tc>
          <w:tcPr>
            <w:tcW w:w="1605" w:type="dxa"/>
          </w:tcPr>
          <w:p w14:paraId="72A24FFB" w14:textId="6698D9FF" w:rsidR="0A861AB7" w:rsidRDefault="0A861AB7" w:rsidP="25F16E19">
            <w:pPr>
              <w:rPr>
                <w:color w:val="000000" w:themeColor="text1"/>
                <w:szCs w:val="22"/>
              </w:rPr>
            </w:pPr>
            <w:r w:rsidRPr="25F16E19">
              <w:rPr>
                <w:color w:val="000000" w:themeColor="text1"/>
                <w:szCs w:val="22"/>
              </w:rPr>
              <w:t>3 m/5 sec</w:t>
            </w:r>
          </w:p>
        </w:tc>
        <w:tc>
          <w:tcPr>
            <w:tcW w:w="1605" w:type="dxa"/>
          </w:tcPr>
          <w:p w14:paraId="08B3D2E7" w14:textId="0F4C44A5" w:rsidR="0A861AB7" w:rsidRDefault="0A861AB7" w:rsidP="25F16E19">
            <w:pPr>
              <w:rPr>
                <w:color w:val="000000" w:themeColor="text1"/>
                <w:szCs w:val="22"/>
              </w:rPr>
            </w:pPr>
            <w:r w:rsidRPr="25F16E19">
              <w:rPr>
                <w:color w:val="000000" w:themeColor="text1"/>
                <w:szCs w:val="22"/>
              </w:rPr>
              <w:t>5 m/9 sec/080°</w:t>
            </w:r>
          </w:p>
        </w:tc>
      </w:tr>
      <w:tr w:rsidR="25F16E19" w14:paraId="4673AD34" w14:textId="77777777" w:rsidTr="25F16E19">
        <w:trPr>
          <w:trHeight w:val="300"/>
        </w:trPr>
        <w:tc>
          <w:tcPr>
            <w:tcW w:w="1605" w:type="dxa"/>
          </w:tcPr>
          <w:p w14:paraId="460C1B7E" w14:textId="3764CA33" w:rsidR="0A861AB7" w:rsidRDefault="0A861AB7" w:rsidP="25F16E19">
            <w:pPr>
              <w:rPr>
                <w:color w:val="000000" w:themeColor="text1"/>
                <w:szCs w:val="22"/>
              </w:rPr>
            </w:pPr>
            <w:r w:rsidRPr="25F16E19">
              <w:rPr>
                <w:color w:val="000000" w:themeColor="text1"/>
                <w:szCs w:val="22"/>
              </w:rPr>
              <w:t>“NICHIBOMAHU”, JHDQ</w:t>
            </w:r>
          </w:p>
        </w:tc>
        <w:tc>
          <w:tcPr>
            <w:tcW w:w="1605" w:type="dxa"/>
          </w:tcPr>
          <w:p w14:paraId="58C58F17" w14:textId="5C3FA768" w:rsidR="0A861AB7" w:rsidRDefault="0A861AB7" w:rsidP="25F16E19">
            <w:pPr>
              <w:rPr>
                <w:color w:val="000000" w:themeColor="text1"/>
                <w:szCs w:val="22"/>
              </w:rPr>
            </w:pPr>
            <w:r w:rsidRPr="25F16E19">
              <w:rPr>
                <w:color w:val="000000" w:themeColor="text1"/>
                <w:szCs w:val="22"/>
              </w:rPr>
              <w:t>250000</w:t>
            </w:r>
          </w:p>
        </w:tc>
        <w:tc>
          <w:tcPr>
            <w:tcW w:w="1605" w:type="dxa"/>
          </w:tcPr>
          <w:p w14:paraId="70CCE1D9" w14:textId="62105389" w:rsidR="0A861AB7" w:rsidRDefault="0A861AB7" w:rsidP="25F16E19">
            <w:pPr>
              <w:rPr>
                <w:color w:val="000000" w:themeColor="text1"/>
                <w:szCs w:val="22"/>
              </w:rPr>
            </w:pPr>
            <w:r w:rsidRPr="25F16E19">
              <w:rPr>
                <w:color w:val="000000" w:themeColor="text1"/>
                <w:szCs w:val="22"/>
              </w:rPr>
              <w:t>550</w:t>
            </w:r>
          </w:p>
        </w:tc>
        <w:tc>
          <w:tcPr>
            <w:tcW w:w="1605" w:type="dxa"/>
          </w:tcPr>
          <w:p w14:paraId="1CFB0AA8" w14:textId="5A80CC0B" w:rsidR="0A861AB7" w:rsidRDefault="0A861AB7" w:rsidP="25F16E19">
            <w:pPr>
              <w:rPr>
                <w:color w:val="000000" w:themeColor="text1"/>
                <w:szCs w:val="22"/>
              </w:rPr>
            </w:pPr>
            <w:r w:rsidRPr="25F16E19">
              <w:rPr>
                <w:color w:val="000000" w:themeColor="text1"/>
                <w:szCs w:val="22"/>
              </w:rPr>
              <w:t>141</w:t>
            </w:r>
          </w:p>
        </w:tc>
        <w:tc>
          <w:tcPr>
            <w:tcW w:w="1605" w:type="dxa"/>
          </w:tcPr>
          <w:p w14:paraId="135C2E9D" w14:textId="0CAB32E4" w:rsidR="0A861AB7" w:rsidRDefault="0A861AB7" w:rsidP="25F16E19">
            <w:pPr>
              <w:rPr>
                <w:color w:val="000000" w:themeColor="text1"/>
                <w:szCs w:val="22"/>
              </w:rPr>
            </w:pPr>
            <w:r w:rsidRPr="25F16E19">
              <w:rPr>
                <w:color w:val="000000" w:themeColor="text1"/>
                <w:szCs w:val="22"/>
              </w:rPr>
              <w:t>2.5 m/5 sec</w:t>
            </w:r>
          </w:p>
        </w:tc>
        <w:tc>
          <w:tcPr>
            <w:tcW w:w="1605" w:type="dxa"/>
          </w:tcPr>
          <w:p w14:paraId="73FE182A" w14:textId="580D6ACD" w:rsidR="0A861AB7" w:rsidRDefault="0A861AB7" w:rsidP="25F16E19">
            <w:pPr>
              <w:rPr>
                <w:color w:val="000000" w:themeColor="text1"/>
                <w:szCs w:val="22"/>
              </w:rPr>
            </w:pPr>
            <w:r w:rsidRPr="25F16E19">
              <w:rPr>
                <w:color w:val="000000" w:themeColor="text1"/>
                <w:szCs w:val="22"/>
              </w:rPr>
              <w:t>4 m/9 sec/310°</w:t>
            </w:r>
          </w:p>
        </w:tc>
      </w:tr>
      <w:tr w:rsidR="25F16E19" w14:paraId="04AEBAF2" w14:textId="77777777" w:rsidTr="25F16E19">
        <w:trPr>
          <w:trHeight w:val="300"/>
        </w:trPr>
        <w:tc>
          <w:tcPr>
            <w:tcW w:w="1605" w:type="dxa"/>
          </w:tcPr>
          <w:p w14:paraId="2592014E" w14:textId="7AC8D9AC" w:rsidR="0A861AB7" w:rsidRDefault="0A861AB7" w:rsidP="25F16E19">
            <w:pPr>
              <w:rPr>
                <w:color w:val="000000" w:themeColor="text1"/>
                <w:szCs w:val="22"/>
              </w:rPr>
            </w:pPr>
            <w:r w:rsidRPr="25F16E19">
              <w:rPr>
                <w:color w:val="000000" w:themeColor="text1"/>
                <w:szCs w:val="22"/>
              </w:rPr>
              <w:t>“Northern Star”, GHZB</w:t>
            </w:r>
          </w:p>
        </w:tc>
        <w:tc>
          <w:tcPr>
            <w:tcW w:w="1605" w:type="dxa"/>
          </w:tcPr>
          <w:p w14:paraId="08B73E02" w14:textId="28B158FD" w:rsidR="0A861AB7" w:rsidRDefault="0A861AB7" w:rsidP="25F16E19">
            <w:pPr>
              <w:rPr>
                <w:color w:val="000000" w:themeColor="text1"/>
                <w:szCs w:val="22"/>
              </w:rPr>
            </w:pPr>
            <w:r w:rsidRPr="25F16E19">
              <w:rPr>
                <w:color w:val="000000" w:themeColor="text1"/>
                <w:szCs w:val="22"/>
              </w:rPr>
              <w:t>240400</w:t>
            </w:r>
          </w:p>
        </w:tc>
        <w:tc>
          <w:tcPr>
            <w:tcW w:w="1605" w:type="dxa"/>
          </w:tcPr>
          <w:p w14:paraId="128336B4" w14:textId="27DC06CF" w:rsidR="0A861AB7" w:rsidRDefault="0A861AB7" w:rsidP="25F16E19">
            <w:pPr>
              <w:rPr>
                <w:color w:val="000000" w:themeColor="text1"/>
                <w:szCs w:val="22"/>
              </w:rPr>
            </w:pPr>
            <w:r w:rsidRPr="25F16E19">
              <w:rPr>
                <w:color w:val="000000" w:themeColor="text1"/>
                <w:szCs w:val="22"/>
              </w:rPr>
              <w:t>100</w:t>
            </w:r>
          </w:p>
        </w:tc>
        <w:tc>
          <w:tcPr>
            <w:tcW w:w="1605" w:type="dxa"/>
          </w:tcPr>
          <w:p w14:paraId="49389997" w14:textId="1A7653EF" w:rsidR="0A861AB7" w:rsidRDefault="0A861AB7" w:rsidP="25F16E19">
            <w:pPr>
              <w:rPr>
                <w:color w:val="000000" w:themeColor="text1"/>
                <w:szCs w:val="22"/>
              </w:rPr>
            </w:pPr>
            <w:r w:rsidRPr="25F16E19">
              <w:rPr>
                <w:color w:val="000000" w:themeColor="text1"/>
                <w:szCs w:val="22"/>
              </w:rPr>
              <w:t>155</w:t>
            </w:r>
          </w:p>
        </w:tc>
        <w:tc>
          <w:tcPr>
            <w:tcW w:w="3210" w:type="dxa"/>
            <w:gridSpan w:val="2"/>
          </w:tcPr>
          <w:p w14:paraId="5A696F6D" w14:textId="3FE703AC" w:rsidR="4E1A41BC" w:rsidRDefault="4E1A41BC" w:rsidP="25F16E19">
            <w:pPr>
              <w:rPr>
                <w:color w:val="000000" w:themeColor="text1"/>
                <w:szCs w:val="22"/>
              </w:rPr>
            </w:pPr>
            <w:r w:rsidRPr="25F16E19">
              <w:rPr>
                <w:color w:val="000000" w:themeColor="text1"/>
                <w:szCs w:val="22"/>
              </w:rPr>
              <w:t>wind 090/44</w:t>
            </w:r>
          </w:p>
          <w:p w14:paraId="085EB857" w14:textId="3AED4657" w:rsidR="25F16E19" w:rsidRDefault="25F16E19" w:rsidP="25F16E19">
            <w:pPr>
              <w:rPr>
                <w:color w:val="000000" w:themeColor="text1"/>
                <w:szCs w:val="22"/>
              </w:rPr>
            </w:pPr>
          </w:p>
        </w:tc>
      </w:tr>
      <w:tr w:rsidR="25F16E19" w14:paraId="72B55B6D" w14:textId="77777777" w:rsidTr="25F16E19">
        <w:trPr>
          <w:trHeight w:val="300"/>
        </w:trPr>
        <w:tc>
          <w:tcPr>
            <w:tcW w:w="1605" w:type="dxa"/>
          </w:tcPr>
          <w:p w14:paraId="087EE83B" w14:textId="15156110" w:rsidR="0A861AB7" w:rsidRDefault="0A861AB7" w:rsidP="25F16E19">
            <w:pPr>
              <w:rPr>
                <w:color w:val="000000" w:themeColor="text1"/>
                <w:szCs w:val="22"/>
              </w:rPr>
            </w:pPr>
            <w:r w:rsidRPr="25F16E19">
              <w:rPr>
                <w:color w:val="000000" w:themeColor="text1"/>
                <w:szCs w:val="22"/>
              </w:rPr>
              <w:t>“Northern Star”, GHZB</w:t>
            </w:r>
          </w:p>
        </w:tc>
        <w:tc>
          <w:tcPr>
            <w:tcW w:w="1605" w:type="dxa"/>
          </w:tcPr>
          <w:p w14:paraId="6D1CF204" w14:textId="324AA847" w:rsidR="0A861AB7" w:rsidRDefault="0A861AB7" w:rsidP="25F16E19">
            <w:pPr>
              <w:rPr>
                <w:color w:val="000000" w:themeColor="text1"/>
                <w:szCs w:val="22"/>
              </w:rPr>
            </w:pPr>
            <w:r w:rsidRPr="25F16E19">
              <w:rPr>
                <w:color w:val="000000" w:themeColor="text1"/>
                <w:szCs w:val="22"/>
              </w:rPr>
              <w:t>241500</w:t>
            </w:r>
          </w:p>
        </w:tc>
        <w:tc>
          <w:tcPr>
            <w:tcW w:w="1605" w:type="dxa"/>
          </w:tcPr>
          <w:p w14:paraId="4286D352" w14:textId="626DC0AA" w:rsidR="0A861AB7" w:rsidRDefault="0A861AB7" w:rsidP="25F16E19">
            <w:pPr>
              <w:rPr>
                <w:color w:val="000000" w:themeColor="text1"/>
                <w:szCs w:val="22"/>
              </w:rPr>
            </w:pPr>
            <w:r w:rsidRPr="25F16E19">
              <w:rPr>
                <w:color w:val="000000" w:themeColor="text1"/>
                <w:szCs w:val="22"/>
              </w:rPr>
              <w:t>510</w:t>
            </w:r>
          </w:p>
        </w:tc>
        <w:tc>
          <w:tcPr>
            <w:tcW w:w="1605" w:type="dxa"/>
          </w:tcPr>
          <w:p w14:paraId="7D825C55" w14:textId="6097A76C" w:rsidR="0A861AB7" w:rsidRDefault="0A861AB7" w:rsidP="25F16E19">
            <w:pPr>
              <w:rPr>
                <w:color w:val="000000" w:themeColor="text1"/>
                <w:szCs w:val="22"/>
              </w:rPr>
            </w:pPr>
            <w:r w:rsidRPr="25F16E19">
              <w:rPr>
                <w:color w:val="000000" w:themeColor="text1"/>
                <w:szCs w:val="22"/>
              </w:rPr>
              <w:t>080</w:t>
            </w:r>
          </w:p>
        </w:tc>
        <w:tc>
          <w:tcPr>
            <w:tcW w:w="1605" w:type="dxa"/>
          </w:tcPr>
          <w:p w14:paraId="15A3E096" w14:textId="2510293E" w:rsidR="0A861AB7" w:rsidRDefault="0A861AB7" w:rsidP="25F16E19">
            <w:pPr>
              <w:rPr>
                <w:color w:val="000000" w:themeColor="text1"/>
                <w:szCs w:val="22"/>
              </w:rPr>
            </w:pPr>
            <w:r w:rsidRPr="25F16E19">
              <w:rPr>
                <w:color w:val="000000" w:themeColor="text1"/>
                <w:szCs w:val="22"/>
              </w:rPr>
              <w:t>5 m/3 sec</w:t>
            </w:r>
          </w:p>
        </w:tc>
        <w:tc>
          <w:tcPr>
            <w:tcW w:w="1605" w:type="dxa"/>
          </w:tcPr>
          <w:p w14:paraId="49C98A54" w14:textId="471B3E2C" w:rsidR="0A861AB7" w:rsidRDefault="0A861AB7" w:rsidP="25F16E19">
            <w:pPr>
              <w:rPr>
                <w:color w:val="000000" w:themeColor="text1"/>
                <w:szCs w:val="22"/>
              </w:rPr>
            </w:pPr>
            <w:r w:rsidRPr="25F16E19">
              <w:rPr>
                <w:color w:val="000000" w:themeColor="text1"/>
                <w:szCs w:val="22"/>
              </w:rPr>
              <w:t>5.5 m/6 sec/080°</w:t>
            </w:r>
          </w:p>
        </w:tc>
      </w:tr>
    </w:tbl>
    <w:p w14:paraId="68BA6380" w14:textId="1F009838" w:rsidR="46EAC353" w:rsidRDefault="46EAC353" w:rsidP="25F16E19">
      <w:pPr>
        <w:pStyle w:val="NumberedHeading2"/>
        <w:numPr>
          <w:ilvl w:val="1"/>
          <w:numId w:val="0"/>
        </w:numPr>
      </w:pPr>
      <w:r w:rsidRPr="427F03DC">
        <w:rPr>
          <w:b w:val="0"/>
          <w:sz w:val="22"/>
          <w:szCs w:val="22"/>
        </w:rPr>
        <w:t>Up to 230500 GMT, seas were slight to moderate between Pine Islet and Byron Bay as “Wanda” was in the developing stage and located to the north of Frederic</w:t>
      </w:r>
      <w:r w:rsidR="6DA62446" w:rsidRPr="427F03DC">
        <w:rPr>
          <w:b w:val="0"/>
          <w:sz w:val="22"/>
          <w:szCs w:val="22"/>
        </w:rPr>
        <w:t>k</w:t>
      </w:r>
      <w:r w:rsidRPr="427F03DC">
        <w:rPr>
          <w:b w:val="0"/>
          <w:sz w:val="22"/>
          <w:szCs w:val="22"/>
        </w:rPr>
        <w:t xml:space="preserve"> Reef. The swell along the southern Queensland coast was mostly </w:t>
      </w:r>
      <w:r w:rsidR="1A713D0A" w:rsidRPr="427F03DC">
        <w:rPr>
          <w:b w:val="0"/>
          <w:sz w:val="22"/>
          <w:szCs w:val="22"/>
        </w:rPr>
        <w:t>a moderate short southeasterly. The seas increased to rough during the night of the 23</w:t>
      </w:r>
      <w:r w:rsidR="1A713D0A" w:rsidRPr="427F03DC">
        <w:rPr>
          <w:b w:val="0"/>
          <w:sz w:val="22"/>
          <w:szCs w:val="22"/>
          <w:vertAlign w:val="superscript"/>
        </w:rPr>
        <w:t>rd</w:t>
      </w:r>
      <w:r w:rsidR="1A713D0A" w:rsidRPr="427F03DC">
        <w:rPr>
          <w:b w:val="0"/>
          <w:sz w:val="22"/>
          <w:szCs w:val="22"/>
        </w:rPr>
        <w:t xml:space="preserve"> and the swell became a heavy short easterly at Caloundra from 232000 GMT. Elsewhere only a moderate short to average easterly swell was reported.</w:t>
      </w:r>
    </w:p>
    <w:p w14:paraId="46FB162E" w14:textId="743980BA" w:rsidR="4F835D32" w:rsidRDefault="4F835D32" w:rsidP="25F16E19">
      <w:pPr>
        <w:pStyle w:val="NumberedHeading2"/>
        <w:numPr>
          <w:ilvl w:val="1"/>
          <w:numId w:val="0"/>
        </w:numPr>
        <w:rPr>
          <w:b w:val="0"/>
          <w:sz w:val="22"/>
          <w:szCs w:val="22"/>
        </w:rPr>
      </w:pPr>
      <w:r w:rsidRPr="25F16E19">
        <w:rPr>
          <w:b w:val="0"/>
          <w:sz w:val="22"/>
          <w:szCs w:val="22"/>
        </w:rPr>
        <w:t>The seas and swells decreased at North Reef, Cape Capricorn, and Lady Elliot Island as “Wanda” moved southwards past these stations to be centred just to the north of Sandy Cape at 240200 GMT. Whilst the moderation was occurring over waters to the north of “Wanda’s” centre, the seas rose to rough southwar</w:t>
      </w:r>
      <w:r w:rsidR="491CC6CE" w:rsidRPr="25F16E19">
        <w:rPr>
          <w:b w:val="0"/>
          <w:sz w:val="22"/>
          <w:szCs w:val="22"/>
        </w:rPr>
        <w:t>ds and increased to very rough at Eurong and Fraser Island; and progressively southwards to Double Island Point, Caloundra, and Cape Moreton during the period from 232300 GMT to 242300 GMT. They were associated with a heavy short to average easterly swell.</w:t>
      </w:r>
    </w:p>
    <w:p w14:paraId="19F03D13" w14:textId="7941FD3F" w:rsidR="491CC6CE" w:rsidRDefault="491CC6CE" w:rsidP="25F16E19">
      <w:pPr>
        <w:pStyle w:val="NumberedHeading2"/>
        <w:numPr>
          <w:ilvl w:val="1"/>
          <w:numId w:val="0"/>
        </w:numPr>
        <w:rPr>
          <w:b w:val="0"/>
          <w:sz w:val="22"/>
          <w:szCs w:val="22"/>
        </w:rPr>
      </w:pPr>
      <w:r w:rsidRPr="25F16E19">
        <w:rPr>
          <w:b w:val="0"/>
          <w:sz w:val="22"/>
          <w:szCs w:val="22"/>
        </w:rPr>
        <w:t>“Wanda” had crossed the coast by 241100 GMT but a strong east/northeast flow persisted up to 262300 GMT along the coastal strip between Caloundra and Byron Bay and maintained rough seas and a heavy east to northeast swell. Seas and swell then moderated as the stream eased.</w:t>
      </w:r>
    </w:p>
    <w:p w14:paraId="1BCEE0B6" w14:textId="6A34E3A6" w:rsidR="25F16E19" w:rsidRDefault="25F16E19" w:rsidP="25F16E19">
      <w:pPr>
        <w:rPr>
          <w:lang w:eastAsia="en-AU"/>
        </w:rPr>
      </w:pPr>
    </w:p>
    <w:p w14:paraId="6C5198E1" w14:textId="77777777" w:rsidR="00F66F61" w:rsidRDefault="00F66F61" w:rsidP="00103588">
      <w:pPr>
        <w:spacing w:after="0" w:line="240" w:lineRule="auto"/>
        <w:rPr>
          <w:iCs/>
          <w:sz w:val="18"/>
          <w:szCs w:val="18"/>
        </w:rPr>
      </w:pPr>
    </w:p>
    <w:p w14:paraId="0603CC49" w14:textId="7EDC49FE" w:rsidR="00103588" w:rsidRPr="00AB1005" w:rsidRDefault="00AB1005" w:rsidP="00103588">
      <w:pPr>
        <w:spacing w:after="0" w:line="240" w:lineRule="auto"/>
        <w:rPr>
          <w:iCs/>
          <w:sz w:val="18"/>
          <w:szCs w:val="18"/>
        </w:rPr>
      </w:pPr>
      <w:r w:rsidRPr="00AB1005">
        <w:rPr>
          <w:iCs/>
          <w:sz w:val="18"/>
          <w:szCs w:val="18"/>
        </w:rPr>
        <w:br w:type="page"/>
      </w:r>
      <w:bookmarkStart w:id="28" w:name="_Toc113280517"/>
    </w:p>
    <w:p w14:paraId="622A54D4" w14:textId="638A1A02" w:rsidR="00FE102B" w:rsidRPr="00D35415" w:rsidRDefault="7BC4A3ED" w:rsidP="007F41FB">
      <w:pPr>
        <w:pStyle w:val="NumberedHeading1"/>
      </w:pPr>
      <w:bookmarkStart w:id="29" w:name="_Toc1247407166"/>
      <w:r>
        <w:t>Appendix: List of abbreviations</w:t>
      </w:r>
      <w:bookmarkEnd w:id="28"/>
      <w:bookmarkEnd w:id="29"/>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25F16E19">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3F525F" w14:paraId="4A869A49"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275A" w:rsidRPr="003F525F" w14:paraId="36400625"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145022C5"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1CA366E7"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5E64C80C"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069A84AC" w:rsidR="008B275A" w:rsidRPr="00FE102B" w:rsidRDefault="008B275A" w:rsidP="008B275A">
            <w:pPr>
              <w:rPr>
                <w:rFonts w:eastAsia="Times New Roman"/>
                <w:sz w:val="20"/>
                <w:szCs w:val="20"/>
                <w:lang w:eastAsia="en-AU"/>
              </w:rPr>
            </w:pPr>
            <w:r w:rsidRPr="00C90A99">
              <w:rPr>
                <w:rFonts w:eastAsia="Times New Roman"/>
                <w:sz w:val="20"/>
                <w:szCs w:val="20"/>
                <w:lang w:eastAsia="en-AU"/>
              </w:rPr>
              <w:t>GM</w:t>
            </w:r>
            <w:r w:rsidR="00235B7F">
              <w:rPr>
                <w:rFonts w:eastAsia="Times New Roman"/>
                <w:sz w:val="20"/>
                <w:szCs w:val="20"/>
                <w:lang w:eastAsia="en-AU"/>
              </w:rPr>
              <w:t>T</w:t>
            </w:r>
          </w:p>
        </w:tc>
        <w:tc>
          <w:tcPr>
            <w:tcW w:w="3787" w:type="pct"/>
          </w:tcPr>
          <w:p w14:paraId="12D7322F" w14:textId="288A31A4" w:rsidR="008B275A" w:rsidRPr="003F525F" w:rsidRDefault="008B275A" w:rsidP="008B275A">
            <w:r w:rsidRPr="00447DF8">
              <w:rPr>
                <w:rFonts w:eastAsia="Times New Roman"/>
                <w:bCs/>
                <w:sz w:val="20"/>
                <w:szCs w:val="20"/>
                <w:lang w:eastAsia="en-AU"/>
              </w:rPr>
              <w:t>G</w:t>
            </w:r>
            <w:r w:rsidR="00235B7F">
              <w:rPr>
                <w:rFonts w:eastAsia="Times New Roman"/>
                <w:bCs/>
                <w:sz w:val="20"/>
                <w:szCs w:val="20"/>
                <w:lang w:eastAsia="en-AU"/>
              </w:rPr>
              <w:t>reenwich Mean Time</w:t>
            </w:r>
          </w:p>
        </w:tc>
      </w:tr>
      <w:tr w:rsidR="008B275A" w:rsidRPr="003F525F" w14:paraId="1D3AB6A4"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1C8D655B"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3BCEBC64"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0231B7" w:rsidRPr="003F525F" w14:paraId="12B92E99"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71D095" w14:textId="7E21E208" w:rsidR="000231B7" w:rsidRPr="00447DF8" w:rsidRDefault="000231B7" w:rsidP="008B275A">
            <w:pPr>
              <w:rPr>
                <w:rFonts w:eastAsia="Times New Roman"/>
                <w:bCs/>
                <w:sz w:val="20"/>
                <w:szCs w:val="20"/>
                <w:lang w:eastAsia="en-AU"/>
              </w:rPr>
            </w:pPr>
            <w:r>
              <w:rPr>
                <w:rFonts w:eastAsia="Times New Roman"/>
                <w:bCs/>
                <w:sz w:val="20"/>
                <w:szCs w:val="20"/>
                <w:lang w:eastAsia="en-AU"/>
              </w:rPr>
              <w:t>mb</w:t>
            </w:r>
          </w:p>
        </w:tc>
        <w:tc>
          <w:tcPr>
            <w:tcW w:w="3787" w:type="pct"/>
          </w:tcPr>
          <w:p w14:paraId="0D5BB847" w14:textId="3E23A86B" w:rsidR="000231B7" w:rsidRDefault="000231B7" w:rsidP="008B275A">
            <w:pPr>
              <w:rPr>
                <w:rFonts w:eastAsia="Times New Roman"/>
                <w:bCs/>
                <w:sz w:val="20"/>
                <w:szCs w:val="20"/>
                <w:lang w:eastAsia="en-AU"/>
              </w:rPr>
            </w:pPr>
            <w:r>
              <w:rPr>
                <w:rFonts w:eastAsia="Times New Roman"/>
                <w:bCs/>
                <w:sz w:val="20"/>
                <w:szCs w:val="20"/>
                <w:lang w:eastAsia="en-AU"/>
              </w:rPr>
              <w:t>millibars</w:t>
            </w:r>
          </w:p>
        </w:tc>
      </w:tr>
      <w:tr w:rsidR="008B275A" w:rsidRPr="003F525F" w14:paraId="42032701"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8B275A" w:rsidRPr="003F525F" w14:paraId="36E250ED"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F4664D0"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8B275A" w:rsidRPr="003F525F" w14:paraId="797D6E4A"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3770D0AD"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25F16E19">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25F16E19">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5489915E" w14:textId="30FBEBC0" w:rsidR="007A76BC" w:rsidRDefault="007A76BC" w:rsidP="007A76BC"/>
    <w:sectPr w:rsidR="007A76BC" w:rsidSect="00990B94">
      <w:headerReference w:type="even" r:id="rId38"/>
      <w:headerReference w:type="default" r:id="rId39"/>
      <w:footerReference w:type="even" r:id="rId40"/>
      <w:footerReference w:type="default" r:id="rId41"/>
      <w:headerReference w:type="first" r:id="rId42"/>
      <w:footerReference w:type="first" r:id="rId43"/>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7EBE0" w14:textId="77777777" w:rsidR="00C721C2" w:rsidRDefault="00C721C2" w:rsidP="001B6BFE">
      <w:pPr>
        <w:spacing w:after="0" w:line="240" w:lineRule="auto"/>
      </w:pPr>
      <w:r>
        <w:separator/>
      </w:r>
    </w:p>
    <w:p w14:paraId="0A20D216" w14:textId="77777777" w:rsidR="00C721C2" w:rsidRDefault="00C721C2"/>
  </w:endnote>
  <w:endnote w:type="continuationSeparator" w:id="0">
    <w:p w14:paraId="2BC85B94" w14:textId="77777777" w:rsidR="00C721C2" w:rsidRDefault="00C721C2" w:rsidP="001B6BFE">
      <w:pPr>
        <w:spacing w:after="0" w:line="240" w:lineRule="auto"/>
      </w:pPr>
      <w:r>
        <w:continuationSeparator/>
      </w:r>
    </w:p>
    <w:p w14:paraId="406E0BF7" w14:textId="77777777" w:rsidR="00C721C2" w:rsidRDefault="00C721C2"/>
  </w:endnote>
  <w:endnote w:type="continuationNotice" w:id="1">
    <w:p w14:paraId="6C8AFF19" w14:textId="77777777" w:rsidR="00C721C2" w:rsidRDefault="00C721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2E3B" w14:textId="08DB9A1B" w:rsidR="00542D4A" w:rsidRDefault="00542D4A">
    <w:pPr>
      <w:pStyle w:val="Footer"/>
    </w:pPr>
    <w:r>
      <w:rPr>
        <w:noProof/>
      </w:rPr>
      <mc:AlternateContent>
        <mc:Choice Requires="wps">
          <w:drawing>
            <wp:anchor distT="0" distB="0" distL="0" distR="0" simplePos="0" relativeHeight="251658244" behindDoc="0" locked="0" layoutInCell="1" allowOverlap="1" wp14:anchorId="6BB3C5AA" wp14:editId="5A692A5A">
              <wp:simplePos x="635" y="635"/>
              <wp:positionH relativeFrom="page">
                <wp:align>center</wp:align>
              </wp:positionH>
              <wp:positionV relativeFrom="page">
                <wp:align>bottom</wp:align>
              </wp:positionV>
              <wp:extent cx="459740" cy="368935"/>
              <wp:effectExtent l="0" t="0" r="16510" b="0"/>
              <wp:wrapNone/>
              <wp:docPr id="83219690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F76B0EB" w14:textId="676E1297"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B3C5AA" id="_x0000_t202" coordsize="21600,21600" o:spt="202" path="m,l,21600r21600,l21600,xe">
              <v:stroke joinstyle="miter"/>
              <v:path gradientshapeok="t" o:connecttype="rect"/>
            </v:shapetype>
            <v:shape id="Text Box 11" o:spid="_x0000_s1028" type="#_x0000_t202" alt="OFFICIAL" style="position:absolute;margin-left:0;margin-top:0;width:36.2pt;height:29.0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5F76B0EB" w14:textId="676E1297"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5535587B" w:rsidR="007A76BC" w:rsidRDefault="00542D4A"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7A904A56" wp14:editId="5D821423">
              <wp:simplePos x="635" y="635"/>
              <wp:positionH relativeFrom="page">
                <wp:align>center</wp:align>
              </wp:positionH>
              <wp:positionV relativeFrom="page">
                <wp:align>bottom</wp:align>
              </wp:positionV>
              <wp:extent cx="459740" cy="368935"/>
              <wp:effectExtent l="0" t="0" r="16510" b="0"/>
              <wp:wrapNone/>
              <wp:docPr id="23005151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3E918A7" w14:textId="70638553"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04A56" id="_x0000_t202" coordsize="21600,21600" o:spt="202" path="m,l,21600r21600,l21600,xe">
              <v:stroke joinstyle="miter"/>
              <v:path gradientshapeok="t" o:connecttype="rect"/>
            </v:shapetype>
            <v:shape id="Text Box 12" o:spid="_x0000_s1029" type="#_x0000_t202" alt="OFFICIAL" style="position:absolute;margin-left:0;margin-top:0;width:36.2pt;height:29.0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filled="f" stroked="f">
              <v:textbox style="mso-fit-shape-to-text:t" inset="0,0,0,15pt">
                <w:txbxContent>
                  <w:p w14:paraId="13E918A7" w14:textId="70638553"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v:textbox>
              <w10:wrap anchorx="page" anchory="page"/>
            </v:shape>
          </w:pict>
        </mc:Fallback>
      </mc:AlternateContent>
    </w:r>
    <w:sdt>
      <w:sdtPr>
        <w:rPr>
          <w:rStyle w:val="PageNumber"/>
        </w:rPr>
        <w:id w:val="-1493863505"/>
        <w:docPartObj>
          <w:docPartGallery w:val="Page Numbers (Bottom of Page)"/>
          <w:docPartUnique/>
        </w:docPartObj>
      </w:sdtPr>
      <w:sdtContent>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5</w:t>
        </w:r>
        <w:r w:rsidR="007A76BC">
          <w:rPr>
            <w:rStyle w:val="PageNumber"/>
          </w:rPr>
          <w:fldChar w:fldCharType="end"/>
        </w:r>
      </w:sdtContent>
    </w:sdt>
  </w:p>
  <w:p w14:paraId="788CE8CB" w14:textId="77777777" w:rsidR="007A76BC" w:rsidRDefault="007A76BC" w:rsidP="00A61D9E">
    <w:pPr>
      <w:pStyle w:val="Footer"/>
    </w:pPr>
  </w:p>
  <w:p w14:paraId="50CB9C45" w14:textId="03CA4163" w:rsidR="007A76BC" w:rsidRDefault="00B45E87"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7F46538F" w:rsidR="007A76BC" w:rsidRDefault="00542D4A"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4800A03E" wp14:editId="3027BE38">
              <wp:simplePos x="635" y="635"/>
              <wp:positionH relativeFrom="page">
                <wp:align>center</wp:align>
              </wp:positionH>
              <wp:positionV relativeFrom="page">
                <wp:align>bottom</wp:align>
              </wp:positionV>
              <wp:extent cx="459740" cy="368935"/>
              <wp:effectExtent l="0" t="0" r="16510" b="0"/>
              <wp:wrapNone/>
              <wp:docPr id="32306277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C406543" w14:textId="5D79975A"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00A03E" id="_x0000_t202" coordsize="21600,21600" o:spt="202" path="m,l,21600r21600,l21600,xe">
              <v:stroke joinstyle="miter"/>
              <v:path gradientshapeok="t" o:connecttype="rect"/>
            </v:shapetype>
            <v:shape id="Text Box 10" o:spid="_x0000_s1031" type="#_x0000_t202" alt="OFFICIAL" style="position:absolute;margin-left:0;margin-top:0;width:36.2pt;height:29.0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filled="f" stroked="f">
              <v:textbox style="mso-fit-shape-to-text:t" inset="0,0,0,15pt">
                <w:txbxContent>
                  <w:p w14:paraId="4C406543" w14:textId="5D79975A"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B45E87"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BF306" w14:textId="77777777" w:rsidR="00C721C2" w:rsidRDefault="00C721C2" w:rsidP="001B6BFE">
      <w:pPr>
        <w:spacing w:after="0" w:line="240" w:lineRule="auto"/>
      </w:pPr>
      <w:r>
        <w:separator/>
      </w:r>
    </w:p>
    <w:p w14:paraId="5396DC29" w14:textId="77777777" w:rsidR="00C721C2" w:rsidRDefault="00C721C2"/>
  </w:footnote>
  <w:footnote w:type="continuationSeparator" w:id="0">
    <w:p w14:paraId="67FE2757" w14:textId="77777777" w:rsidR="00C721C2" w:rsidRDefault="00C721C2" w:rsidP="001B6BFE">
      <w:pPr>
        <w:spacing w:after="0" w:line="240" w:lineRule="auto"/>
      </w:pPr>
      <w:r>
        <w:continuationSeparator/>
      </w:r>
    </w:p>
    <w:p w14:paraId="1C3812B8" w14:textId="77777777" w:rsidR="00C721C2" w:rsidRDefault="00C721C2"/>
  </w:footnote>
  <w:footnote w:type="continuationNotice" w:id="1">
    <w:p w14:paraId="6F3DA226" w14:textId="77777777" w:rsidR="00C721C2" w:rsidRDefault="00C721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82140" w14:textId="207AEB5A" w:rsidR="00542D4A" w:rsidRDefault="00542D4A">
    <w:pPr>
      <w:pStyle w:val="Header"/>
    </w:pPr>
    <w:r>
      <w:rPr>
        <w:noProof/>
      </w:rPr>
      <mc:AlternateContent>
        <mc:Choice Requires="wps">
          <w:drawing>
            <wp:anchor distT="0" distB="0" distL="0" distR="0" simplePos="0" relativeHeight="251658241" behindDoc="0" locked="0" layoutInCell="1" allowOverlap="1" wp14:anchorId="26A39701" wp14:editId="3AD2BCE9">
              <wp:simplePos x="635" y="635"/>
              <wp:positionH relativeFrom="page">
                <wp:align>center</wp:align>
              </wp:positionH>
              <wp:positionV relativeFrom="page">
                <wp:align>top</wp:align>
              </wp:positionV>
              <wp:extent cx="459740" cy="368935"/>
              <wp:effectExtent l="0" t="0" r="16510" b="12065"/>
              <wp:wrapNone/>
              <wp:docPr id="187325683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92424B1" w14:textId="4AA03F9D"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39701" id="_x0000_t202" coordsize="21600,21600" o:spt="202" path="m,l,21600r21600,l21600,xe">
              <v:stroke joinstyle="miter"/>
              <v:path gradientshapeok="t" o:connecttype="rect"/>
            </v:shapetype>
            <v:shape id="Text Box 5" o:spid="_x0000_s1026" type="#_x0000_t202" alt="OFFICIAL"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092424B1" w14:textId="4AA03F9D"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27A07" w14:textId="3D1EE6AB" w:rsidR="00542D4A" w:rsidRDefault="00542D4A">
    <w:pPr>
      <w:pStyle w:val="Header"/>
    </w:pPr>
    <w:r>
      <w:rPr>
        <w:noProof/>
      </w:rPr>
      <mc:AlternateContent>
        <mc:Choice Requires="wps">
          <w:drawing>
            <wp:anchor distT="0" distB="0" distL="0" distR="0" simplePos="0" relativeHeight="251658242" behindDoc="0" locked="0" layoutInCell="1" allowOverlap="1" wp14:anchorId="6583FC32" wp14:editId="5CEB7AC5">
              <wp:simplePos x="635" y="635"/>
              <wp:positionH relativeFrom="page">
                <wp:align>center</wp:align>
              </wp:positionH>
              <wp:positionV relativeFrom="page">
                <wp:align>top</wp:align>
              </wp:positionV>
              <wp:extent cx="459740" cy="368935"/>
              <wp:effectExtent l="0" t="0" r="16510" b="12065"/>
              <wp:wrapNone/>
              <wp:docPr id="74441819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9EE6393" w14:textId="196EB39B"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83FC32" id="_x0000_t202" coordsize="21600,21600" o:spt="202" path="m,l,21600r21600,l21600,xe">
              <v:stroke joinstyle="miter"/>
              <v:path gradientshapeok="t" o:connecttype="rect"/>
            </v:shapetype>
            <v:shape id="Text Box 6" o:spid="_x0000_s1027" type="#_x0000_t202" alt="OFFICIAL" style="position:absolute;margin-left:0;margin-top:0;width:36.2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filled="f" stroked="f">
              <v:textbox style="mso-fit-shape-to-text:t" inset="0,15pt,0,0">
                <w:txbxContent>
                  <w:p w14:paraId="09EE6393" w14:textId="196EB39B"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6817" w14:textId="1EE760E2" w:rsidR="00F80A1B" w:rsidRDefault="00542D4A" w:rsidP="00F80A1B">
    <w:pPr>
      <w:jc w:val="right"/>
    </w:pPr>
    <w:r>
      <w:rPr>
        <w:noProof/>
      </w:rPr>
      <mc:AlternateContent>
        <mc:Choice Requires="wps">
          <w:drawing>
            <wp:anchor distT="0" distB="0" distL="0" distR="0" simplePos="0" relativeHeight="251658240" behindDoc="0" locked="0" layoutInCell="1" allowOverlap="1" wp14:anchorId="2D7C6E48" wp14:editId="6BF06A2D">
              <wp:simplePos x="635" y="635"/>
              <wp:positionH relativeFrom="page">
                <wp:align>center</wp:align>
              </wp:positionH>
              <wp:positionV relativeFrom="page">
                <wp:align>top</wp:align>
              </wp:positionV>
              <wp:extent cx="459740" cy="368935"/>
              <wp:effectExtent l="0" t="0" r="16510" b="12065"/>
              <wp:wrapNone/>
              <wp:docPr id="183116729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E354A91" w14:textId="0D7A904B"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7C6E48" id="_x0000_t202" coordsize="21600,21600" o:spt="202" path="m,l,21600r21600,l21600,xe">
              <v:stroke joinstyle="miter"/>
              <v:path gradientshapeok="t" o:connecttype="rect"/>
            </v:shapetype>
            <v:shape id="Text Box 4" o:spid="_x0000_s1030" type="#_x0000_t202" alt="OFFICIAL" style="position:absolute;left:0;text-align:left;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E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bGTsfgfVCYdy0O/bW75usPSG+fDCHC4Yu0XR&#10;hmc8pIK2pDBYlNTgfvzNH/ORd4xS0qJgSmpQ0ZSobwb3EbWVjOk8n+V4c6N7NxrmoB8AZTjFF2F5&#10;MmNeUKMpHeg3lPMqFsIQMxzLlTSM5kPolYvPgYvVKiWhjCwLG7O1PEJHuiKXr90bc3YgPOCmnmBU&#10;Eyve8d7nxj+9XR0Csp+WEqntiRwYRwmmtQ7PJWr813vKujzq5U8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jLluEDgIAABwE&#10;AAAOAAAAAAAAAAAAAAAAAC4CAABkcnMvZTJvRG9jLnhtbFBLAQItABQABgAIAAAAIQCRKuzx2gAA&#10;AAMBAAAPAAAAAAAAAAAAAAAAAGgEAABkcnMvZG93bnJldi54bWxQSwUGAAAAAAQABADzAAAAbwUA&#10;AAAA&#10;" filled="f" stroked="f">
              <v:textbox style="mso-fit-shape-to-text:t" inset="0,15pt,0,0">
                <w:txbxContent>
                  <w:p w14:paraId="6E354A91" w14:textId="0D7A904B" w:rsidR="00542D4A" w:rsidRPr="00542D4A" w:rsidRDefault="00542D4A" w:rsidP="00542D4A">
                    <w:pPr>
                      <w:spacing w:after="0"/>
                      <w:rPr>
                        <w:rFonts w:ascii="Calibri" w:eastAsia="Calibri" w:hAnsi="Calibri" w:cs="Calibri"/>
                        <w:noProof/>
                        <w:color w:val="FF0000"/>
                        <w:sz w:val="20"/>
                        <w:szCs w:val="20"/>
                      </w:rPr>
                    </w:pPr>
                    <w:r w:rsidRPr="00542D4A">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B45E87"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intelligence2.xml><?xml version="1.0" encoding="utf-8"?>
<int2:intelligence xmlns:int2="http://schemas.microsoft.com/office/intelligence/2020/intelligence" xmlns:oel="http://schemas.microsoft.com/office/2019/extlst">
  <int2:observations>
    <int2:textHash int2:hashCode="UdI3vi7G+cS9Jz" int2:id="EpcqqLBg">
      <int2:state int2:value="Rejected" int2:type="AugLoop_Text_Critique"/>
    </int2:textHash>
    <int2:textHash int2:hashCode="l6O5617bjPOavT" int2:id="ZnJpwbEb">
      <int2:state int2:value="Rejected" int2:type="AugLoop_Text_Critique"/>
    </int2:textHash>
    <int2:textHash int2:hashCode="ZL2jABPpAyvvH+" int2:id="dXByrLr8">
      <int2:state int2:value="Rejected" int2:type="AugLoop_Text_Critique"/>
    </int2:textHash>
    <int2:textHash int2:hashCode="GaTQGZOhApoMxm" int2:id="gHDX9bAe">
      <int2:state int2:value="Rejected" int2:type="AugLoop_Text_Critique"/>
    </int2:textHash>
    <int2:textHash int2:hashCode="YBYpzcu7LV/zKk" int2:id="vyY0ZxdV">
      <int2:state int2:value="Rejected" int2:type="AugLoop_Text_Critique"/>
    </int2:textHash>
    <int2:bookmark int2:bookmarkName="_Int_mWu1668Q" int2:invalidationBookmarkName="" int2:hashCode="oDKeFME1Nby2NZ" int2:id="VSiKKb4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5E1AB3"/>
    <w:multiLevelType w:val="hybridMultilevel"/>
    <w:tmpl w:val="31423770"/>
    <w:lvl w:ilvl="0" w:tplc="150A632A">
      <w:start w:val="1"/>
      <w:numFmt w:val="bullet"/>
      <w:lvlText w:val=""/>
      <w:lvlJc w:val="left"/>
      <w:pPr>
        <w:ind w:left="720" w:hanging="360"/>
      </w:pPr>
      <w:rPr>
        <w:rFonts w:ascii="Symbol" w:hAnsi="Symbol" w:hint="default"/>
      </w:rPr>
    </w:lvl>
    <w:lvl w:ilvl="1" w:tplc="99D88D60">
      <w:start w:val="1"/>
      <w:numFmt w:val="bullet"/>
      <w:lvlText w:val="o"/>
      <w:lvlJc w:val="left"/>
      <w:pPr>
        <w:ind w:left="1440" w:hanging="360"/>
      </w:pPr>
      <w:rPr>
        <w:rFonts w:ascii="Courier New" w:hAnsi="Courier New" w:hint="default"/>
      </w:rPr>
    </w:lvl>
    <w:lvl w:ilvl="2" w:tplc="153C0F2E">
      <w:start w:val="1"/>
      <w:numFmt w:val="bullet"/>
      <w:lvlText w:val=""/>
      <w:lvlJc w:val="left"/>
      <w:pPr>
        <w:ind w:left="2160" w:hanging="360"/>
      </w:pPr>
      <w:rPr>
        <w:rFonts w:ascii="Wingdings" w:hAnsi="Wingdings" w:hint="default"/>
      </w:rPr>
    </w:lvl>
    <w:lvl w:ilvl="3" w:tplc="942E554C">
      <w:start w:val="1"/>
      <w:numFmt w:val="bullet"/>
      <w:lvlText w:val=""/>
      <w:lvlJc w:val="left"/>
      <w:pPr>
        <w:ind w:left="2880" w:hanging="360"/>
      </w:pPr>
      <w:rPr>
        <w:rFonts w:ascii="Symbol" w:hAnsi="Symbol" w:hint="default"/>
      </w:rPr>
    </w:lvl>
    <w:lvl w:ilvl="4" w:tplc="BEB25348">
      <w:start w:val="1"/>
      <w:numFmt w:val="bullet"/>
      <w:lvlText w:val="o"/>
      <w:lvlJc w:val="left"/>
      <w:pPr>
        <w:ind w:left="3600" w:hanging="360"/>
      </w:pPr>
      <w:rPr>
        <w:rFonts w:ascii="Courier New" w:hAnsi="Courier New" w:hint="default"/>
      </w:rPr>
    </w:lvl>
    <w:lvl w:ilvl="5" w:tplc="7278F7CE">
      <w:start w:val="1"/>
      <w:numFmt w:val="bullet"/>
      <w:lvlText w:val=""/>
      <w:lvlJc w:val="left"/>
      <w:pPr>
        <w:ind w:left="4320" w:hanging="360"/>
      </w:pPr>
      <w:rPr>
        <w:rFonts w:ascii="Wingdings" w:hAnsi="Wingdings" w:hint="default"/>
      </w:rPr>
    </w:lvl>
    <w:lvl w:ilvl="6" w:tplc="43B0286E">
      <w:start w:val="1"/>
      <w:numFmt w:val="bullet"/>
      <w:lvlText w:val=""/>
      <w:lvlJc w:val="left"/>
      <w:pPr>
        <w:ind w:left="5040" w:hanging="360"/>
      </w:pPr>
      <w:rPr>
        <w:rFonts w:ascii="Symbol" w:hAnsi="Symbol" w:hint="default"/>
      </w:rPr>
    </w:lvl>
    <w:lvl w:ilvl="7" w:tplc="77D492B4">
      <w:start w:val="1"/>
      <w:numFmt w:val="bullet"/>
      <w:lvlText w:val="o"/>
      <w:lvlJc w:val="left"/>
      <w:pPr>
        <w:ind w:left="5760" w:hanging="360"/>
      </w:pPr>
      <w:rPr>
        <w:rFonts w:ascii="Courier New" w:hAnsi="Courier New" w:hint="default"/>
      </w:rPr>
    </w:lvl>
    <w:lvl w:ilvl="8" w:tplc="A7A8639A">
      <w:start w:val="1"/>
      <w:numFmt w:val="bullet"/>
      <w:lvlText w:val=""/>
      <w:lvlJc w:val="left"/>
      <w:pPr>
        <w:ind w:left="6480" w:hanging="360"/>
      </w:pPr>
      <w:rPr>
        <w:rFonts w:ascii="Wingdings" w:hAnsi="Wingdings" w:hint="default"/>
      </w:rPr>
    </w:lvl>
  </w:abstractNum>
  <w:abstractNum w:abstractNumId="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lvl>
    <w:lvl w:ilvl="2">
      <w:start w:val="1"/>
      <w:numFmt w:val="decimal"/>
      <w:pStyle w:val="NumberedHeading3"/>
      <w:suff w:val="space"/>
      <w:lvlText w:val="%1.%2.%3."/>
      <w:lvlJc w:val="left"/>
      <w:pPr>
        <w:ind w:left="284" w:hanging="284"/>
      </w:pPr>
    </w:lvl>
    <w:lvl w:ilvl="3">
      <w:start w:val="1"/>
      <w:numFmt w:val="decimal"/>
      <w:pStyle w:val="NumberedHeading4"/>
      <w:suff w:val="space"/>
      <w:lvlText w:val="%1.%2.%3.%4."/>
      <w:lvlJc w:val="left"/>
      <w:pPr>
        <w:ind w:left="284" w:hanging="284"/>
      </w:pPr>
    </w:lvl>
    <w:lvl w:ilvl="4">
      <w:start w:val="1"/>
      <w:numFmt w:val="decimal"/>
      <w:suff w:val="space"/>
      <w:lvlText w:val="%1.%2.%3.%4.%5."/>
      <w:lvlJc w:val="left"/>
      <w:pPr>
        <w:ind w:left="284" w:hanging="284"/>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626E113"/>
    <w:multiLevelType w:val="hybridMultilevel"/>
    <w:tmpl w:val="FED6E026"/>
    <w:lvl w:ilvl="0" w:tplc="B4A821B8">
      <w:start w:val="1"/>
      <w:numFmt w:val="decimal"/>
      <w:lvlText w:val="%1."/>
      <w:lvlJc w:val="left"/>
      <w:pPr>
        <w:ind w:left="720" w:hanging="360"/>
      </w:pPr>
    </w:lvl>
    <w:lvl w:ilvl="1" w:tplc="D6DC5106">
      <w:start w:val="1"/>
      <w:numFmt w:val="lowerLetter"/>
      <w:lvlText w:val="%2."/>
      <w:lvlJc w:val="left"/>
      <w:pPr>
        <w:ind w:left="1440" w:hanging="360"/>
      </w:pPr>
    </w:lvl>
    <w:lvl w:ilvl="2" w:tplc="E4401FE0">
      <w:start w:val="1"/>
      <w:numFmt w:val="lowerRoman"/>
      <w:lvlText w:val="%3."/>
      <w:lvlJc w:val="right"/>
      <w:pPr>
        <w:ind w:left="2160" w:hanging="180"/>
      </w:pPr>
    </w:lvl>
    <w:lvl w:ilvl="3" w:tplc="32EAC444">
      <w:start w:val="1"/>
      <w:numFmt w:val="decimal"/>
      <w:lvlText w:val="%4."/>
      <w:lvlJc w:val="left"/>
      <w:pPr>
        <w:ind w:left="2880" w:hanging="360"/>
      </w:pPr>
    </w:lvl>
    <w:lvl w:ilvl="4" w:tplc="E6C80C20">
      <w:start w:val="1"/>
      <w:numFmt w:val="lowerLetter"/>
      <w:lvlText w:val="%5."/>
      <w:lvlJc w:val="left"/>
      <w:pPr>
        <w:ind w:left="3600" w:hanging="360"/>
      </w:pPr>
    </w:lvl>
    <w:lvl w:ilvl="5" w:tplc="72AA7094">
      <w:start w:val="1"/>
      <w:numFmt w:val="lowerRoman"/>
      <w:lvlText w:val="%6."/>
      <w:lvlJc w:val="right"/>
      <w:pPr>
        <w:ind w:left="4320" w:hanging="180"/>
      </w:pPr>
    </w:lvl>
    <w:lvl w:ilvl="6" w:tplc="39D03074">
      <w:start w:val="1"/>
      <w:numFmt w:val="decimal"/>
      <w:lvlText w:val="%7."/>
      <w:lvlJc w:val="left"/>
      <w:pPr>
        <w:ind w:left="5040" w:hanging="360"/>
      </w:pPr>
    </w:lvl>
    <w:lvl w:ilvl="7" w:tplc="5E6CDB02">
      <w:start w:val="1"/>
      <w:numFmt w:val="lowerLetter"/>
      <w:lvlText w:val="%8."/>
      <w:lvlJc w:val="left"/>
      <w:pPr>
        <w:ind w:left="5760" w:hanging="360"/>
      </w:pPr>
    </w:lvl>
    <w:lvl w:ilvl="8" w:tplc="7AA22978">
      <w:start w:val="1"/>
      <w:numFmt w:val="lowerRoman"/>
      <w:lvlText w:val="%9."/>
      <w:lvlJc w:val="right"/>
      <w:pPr>
        <w:ind w:left="6480" w:hanging="180"/>
      </w:pPr>
    </w:lvl>
  </w:abstractNum>
  <w:abstractNum w:abstractNumId="20"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75660131">
    <w:abstractNumId w:val="19"/>
  </w:num>
  <w:num w:numId="2" w16cid:durableId="638803997">
    <w:abstractNumId w:val="6"/>
  </w:num>
  <w:num w:numId="3" w16cid:durableId="389422738">
    <w:abstractNumId w:val="7"/>
  </w:num>
  <w:num w:numId="4" w16cid:durableId="1330408031">
    <w:abstractNumId w:val="2"/>
  </w:num>
  <w:num w:numId="5" w16cid:durableId="765155713">
    <w:abstractNumId w:val="15"/>
  </w:num>
  <w:num w:numId="6" w16cid:durableId="88040525">
    <w:abstractNumId w:val="18"/>
  </w:num>
  <w:num w:numId="7" w16cid:durableId="201594287">
    <w:abstractNumId w:val="1"/>
  </w:num>
  <w:num w:numId="8" w16cid:durableId="536284660">
    <w:abstractNumId w:val="12"/>
  </w:num>
  <w:num w:numId="9" w16cid:durableId="994604226">
    <w:abstractNumId w:val="14"/>
  </w:num>
  <w:num w:numId="10" w16cid:durableId="1497114421">
    <w:abstractNumId w:val="13"/>
  </w:num>
  <w:num w:numId="11" w16cid:durableId="164517643">
    <w:abstractNumId w:val="0"/>
  </w:num>
  <w:num w:numId="12" w16cid:durableId="572088808">
    <w:abstractNumId w:val="16"/>
  </w:num>
  <w:num w:numId="13" w16cid:durableId="370690582">
    <w:abstractNumId w:val="5"/>
  </w:num>
  <w:num w:numId="14" w16cid:durableId="431826878">
    <w:abstractNumId w:val="17"/>
  </w:num>
  <w:num w:numId="15" w16cid:durableId="564992491">
    <w:abstractNumId w:val="4"/>
  </w:num>
  <w:num w:numId="16" w16cid:durableId="534079393">
    <w:abstractNumId w:val="8"/>
  </w:num>
  <w:num w:numId="17" w16cid:durableId="902528530">
    <w:abstractNumId w:val="11"/>
  </w:num>
  <w:num w:numId="18" w16cid:durableId="638924401">
    <w:abstractNumId w:val="9"/>
  </w:num>
  <w:num w:numId="19" w16cid:durableId="1936203236">
    <w:abstractNumId w:val="21"/>
  </w:num>
  <w:num w:numId="20" w16cid:durableId="1706131316">
    <w:abstractNumId w:val="20"/>
  </w:num>
  <w:num w:numId="21" w16cid:durableId="885993449">
    <w:abstractNumId w:val="10"/>
  </w:num>
  <w:num w:numId="22" w16cid:durableId="1081096986">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2702"/>
    <w:rsid w:val="000040EE"/>
    <w:rsid w:val="00004399"/>
    <w:rsid w:val="00004EA3"/>
    <w:rsid w:val="00005443"/>
    <w:rsid w:val="00005B3A"/>
    <w:rsid w:val="00005C13"/>
    <w:rsid w:val="00005CC1"/>
    <w:rsid w:val="0000785C"/>
    <w:rsid w:val="00012D1D"/>
    <w:rsid w:val="00012E0F"/>
    <w:rsid w:val="00012FC0"/>
    <w:rsid w:val="000136A5"/>
    <w:rsid w:val="00013E79"/>
    <w:rsid w:val="00014026"/>
    <w:rsid w:val="00014655"/>
    <w:rsid w:val="0001569D"/>
    <w:rsid w:val="00015E87"/>
    <w:rsid w:val="0001631F"/>
    <w:rsid w:val="0001639F"/>
    <w:rsid w:val="00016A41"/>
    <w:rsid w:val="00017174"/>
    <w:rsid w:val="00017A64"/>
    <w:rsid w:val="00017D6F"/>
    <w:rsid w:val="00020FD5"/>
    <w:rsid w:val="0002167D"/>
    <w:rsid w:val="00021EE6"/>
    <w:rsid w:val="0002237C"/>
    <w:rsid w:val="000224C4"/>
    <w:rsid w:val="00022BB2"/>
    <w:rsid w:val="00022D27"/>
    <w:rsid w:val="00022F26"/>
    <w:rsid w:val="000231B7"/>
    <w:rsid w:val="00023E29"/>
    <w:rsid w:val="000244C8"/>
    <w:rsid w:val="00026E0F"/>
    <w:rsid w:val="00027110"/>
    <w:rsid w:val="00027C2B"/>
    <w:rsid w:val="00027EF0"/>
    <w:rsid w:val="00030FC0"/>
    <w:rsid w:val="000310C3"/>
    <w:rsid w:val="000324C1"/>
    <w:rsid w:val="000334BF"/>
    <w:rsid w:val="00033A78"/>
    <w:rsid w:val="0003430F"/>
    <w:rsid w:val="00034AE5"/>
    <w:rsid w:val="00034E8D"/>
    <w:rsid w:val="00035D7E"/>
    <w:rsid w:val="00036308"/>
    <w:rsid w:val="0003638E"/>
    <w:rsid w:val="000369D0"/>
    <w:rsid w:val="000370DD"/>
    <w:rsid w:val="00037F62"/>
    <w:rsid w:val="00040C2B"/>
    <w:rsid w:val="00041366"/>
    <w:rsid w:val="000414A5"/>
    <w:rsid w:val="000426E3"/>
    <w:rsid w:val="0004314F"/>
    <w:rsid w:val="00043EC7"/>
    <w:rsid w:val="00044D88"/>
    <w:rsid w:val="00045A37"/>
    <w:rsid w:val="00046DA5"/>
    <w:rsid w:val="00047134"/>
    <w:rsid w:val="0005089E"/>
    <w:rsid w:val="00050B72"/>
    <w:rsid w:val="00051487"/>
    <w:rsid w:val="00052EF4"/>
    <w:rsid w:val="0005536F"/>
    <w:rsid w:val="00055BA0"/>
    <w:rsid w:val="00055DC0"/>
    <w:rsid w:val="00056034"/>
    <w:rsid w:val="000575DD"/>
    <w:rsid w:val="0006002B"/>
    <w:rsid w:val="00060AD5"/>
    <w:rsid w:val="00062EF6"/>
    <w:rsid w:val="0006317C"/>
    <w:rsid w:val="000632FA"/>
    <w:rsid w:val="000648BF"/>
    <w:rsid w:val="00066E1C"/>
    <w:rsid w:val="00067467"/>
    <w:rsid w:val="00067719"/>
    <w:rsid w:val="00067F3C"/>
    <w:rsid w:val="000706AB"/>
    <w:rsid w:val="00070EC4"/>
    <w:rsid w:val="00071269"/>
    <w:rsid w:val="000714C7"/>
    <w:rsid w:val="000715A5"/>
    <w:rsid w:val="00071864"/>
    <w:rsid w:val="0007255E"/>
    <w:rsid w:val="00072A5D"/>
    <w:rsid w:val="00073767"/>
    <w:rsid w:val="00074F4D"/>
    <w:rsid w:val="0007500C"/>
    <w:rsid w:val="00075363"/>
    <w:rsid w:val="000759E2"/>
    <w:rsid w:val="00075E89"/>
    <w:rsid w:val="0007603A"/>
    <w:rsid w:val="00076376"/>
    <w:rsid w:val="0007652E"/>
    <w:rsid w:val="00076B87"/>
    <w:rsid w:val="00076CDB"/>
    <w:rsid w:val="00077EAC"/>
    <w:rsid w:val="00077F1C"/>
    <w:rsid w:val="00080137"/>
    <w:rsid w:val="00080576"/>
    <w:rsid w:val="00080C30"/>
    <w:rsid w:val="000812F0"/>
    <w:rsid w:val="00081664"/>
    <w:rsid w:val="00081E1C"/>
    <w:rsid w:val="000822AE"/>
    <w:rsid w:val="0008270A"/>
    <w:rsid w:val="00084EA2"/>
    <w:rsid w:val="00085D74"/>
    <w:rsid w:val="0008604B"/>
    <w:rsid w:val="0008652C"/>
    <w:rsid w:val="00086EDB"/>
    <w:rsid w:val="00087245"/>
    <w:rsid w:val="00090F90"/>
    <w:rsid w:val="00091322"/>
    <w:rsid w:val="00091BF7"/>
    <w:rsid w:val="00091E23"/>
    <w:rsid w:val="00091E45"/>
    <w:rsid w:val="0009286B"/>
    <w:rsid w:val="00092BD7"/>
    <w:rsid w:val="000930D0"/>
    <w:rsid w:val="00093A43"/>
    <w:rsid w:val="000941D3"/>
    <w:rsid w:val="000944CA"/>
    <w:rsid w:val="00094B75"/>
    <w:rsid w:val="00094F77"/>
    <w:rsid w:val="000955E8"/>
    <w:rsid w:val="000957A8"/>
    <w:rsid w:val="000975F1"/>
    <w:rsid w:val="000977E9"/>
    <w:rsid w:val="000A1794"/>
    <w:rsid w:val="000A3B7F"/>
    <w:rsid w:val="000A3EBD"/>
    <w:rsid w:val="000A4160"/>
    <w:rsid w:val="000A4502"/>
    <w:rsid w:val="000A5808"/>
    <w:rsid w:val="000A6877"/>
    <w:rsid w:val="000A6D96"/>
    <w:rsid w:val="000B1842"/>
    <w:rsid w:val="000B1DFC"/>
    <w:rsid w:val="000B1E25"/>
    <w:rsid w:val="000B2B86"/>
    <w:rsid w:val="000B33EE"/>
    <w:rsid w:val="000B3569"/>
    <w:rsid w:val="000B5C0F"/>
    <w:rsid w:val="000B6AA4"/>
    <w:rsid w:val="000B7CF8"/>
    <w:rsid w:val="000C0112"/>
    <w:rsid w:val="000C0490"/>
    <w:rsid w:val="000C09D6"/>
    <w:rsid w:val="000C1616"/>
    <w:rsid w:val="000C16C3"/>
    <w:rsid w:val="000C2810"/>
    <w:rsid w:val="000C2C68"/>
    <w:rsid w:val="000C2E29"/>
    <w:rsid w:val="000C3103"/>
    <w:rsid w:val="000C3650"/>
    <w:rsid w:val="000C4F0C"/>
    <w:rsid w:val="000C5A1B"/>
    <w:rsid w:val="000C5FDC"/>
    <w:rsid w:val="000C6B54"/>
    <w:rsid w:val="000C79CC"/>
    <w:rsid w:val="000D0A25"/>
    <w:rsid w:val="000D1152"/>
    <w:rsid w:val="000D18CF"/>
    <w:rsid w:val="000D22EC"/>
    <w:rsid w:val="000D23C6"/>
    <w:rsid w:val="000D2730"/>
    <w:rsid w:val="000D275F"/>
    <w:rsid w:val="000D3BBA"/>
    <w:rsid w:val="000D42FB"/>
    <w:rsid w:val="000D4509"/>
    <w:rsid w:val="000D6744"/>
    <w:rsid w:val="000D7388"/>
    <w:rsid w:val="000D74EB"/>
    <w:rsid w:val="000D783E"/>
    <w:rsid w:val="000D7ACB"/>
    <w:rsid w:val="000E1257"/>
    <w:rsid w:val="000E13D7"/>
    <w:rsid w:val="000E142E"/>
    <w:rsid w:val="000E248A"/>
    <w:rsid w:val="000E2589"/>
    <w:rsid w:val="000E3246"/>
    <w:rsid w:val="000E41A6"/>
    <w:rsid w:val="000E41B9"/>
    <w:rsid w:val="000E4FEC"/>
    <w:rsid w:val="000E58CD"/>
    <w:rsid w:val="000E5CE8"/>
    <w:rsid w:val="000E61A1"/>
    <w:rsid w:val="000E6365"/>
    <w:rsid w:val="000E6C94"/>
    <w:rsid w:val="000E7688"/>
    <w:rsid w:val="000F0439"/>
    <w:rsid w:val="000F1361"/>
    <w:rsid w:val="000F29BA"/>
    <w:rsid w:val="000F2B6B"/>
    <w:rsid w:val="000F2C36"/>
    <w:rsid w:val="000F3925"/>
    <w:rsid w:val="000F418D"/>
    <w:rsid w:val="000F41AD"/>
    <w:rsid w:val="000F4B14"/>
    <w:rsid w:val="000F4F05"/>
    <w:rsid w:val="000F5811"/>
    <w:rsid w:val="000F6416"/>
    <w:rsid w:val="000F7699"/>
    <w:rsid w:val="001003D5"/>
    <w:rsid w:val="001009A8"/>
    <w:rsid w:val="00100A7F"/>
    <w:rsid w:val="001014A1"/>
    <w:rsid w:val="00102A47"/>
    <w:rsid w:val="00102D4C"/>
    <w:rsid w:val="00103588"/>
    <w:rsid w:val="00107074"/>
    <w:rsid w:val="00110F0C"/>
    <w:rsid w:val="00111140"/>
    <w:rsid w:val="00111190"/>
    <w:rsid w:val="00111502"/>
    <w:rsid w:val="00112426"/>
    <w:rsid w:val="00112870"/>
    <w:rsid w:val="001137A6"/>
    <w:rsid w:val="00113EC7"/>
    <w:rsid w:val="001147A6"/>
    <w:rsid w:val="00115E9E"/>
    <w:rsid w:val="00116612"/>
    <w:rsid w:val="00120321"/>
    <w:rsid w:val="001209F2"/>
    <w:rsid w:val="00121DB4"/>
    <w:rsid w:val="00122044"/>
    <w:rsid w:val="001236EF"/>
    <w:rsid w:val="00123E24"/>
    <w:rsid w:val="001243D2"/>
    <w:rsid w:val="00124775"/>
    <w:rsid w:val="001249F3"/>
    <w:rsid w:val="0012599F"/>
    <w:rsid w:val="00125EAA"/>
    <w:rsid w:val="00126F2B"/>
    <w:rsid w:val="00126F61"/>
    <w:rsid w:val="00127118"/>
    <w:rsid w:val="00127AF6"/>
    <w:rsid w:val="00130623"/>
    <w:rsid w:val="001316C0"/>
    <w:rsid w:val="00131E93"/>
    <w:rsid w:val="00132D2A"/>
    <w:rsid w:val="00132EEB"/>
    <w:rsid w:val="00133D3F"/>
    <w:rsid w:val="00134902"/>
    <w:rsid w:val="00134CB1"/>
    <w:rsid w:val="00134E3F"/>
    <w:rsid w:val="0013536B"/>
    <w:rsid w:val="00135950"/>
    <w:rsid w:val="00137753"/>
    <w:rsid w:val="001377F4"/>
    <w:rsid w:val="00137859"/>
    <w:rsid w:val="00137D55"/>
    <w:rsid w:val="00140267"/>
    <w:rsid w:val="001406B2"/>
    <w:rsid w:val="00140EB9"/>
    <w:rsid w:val="00141833"/>
    <w:rsid w:val="00141D74"/>
    <w:rsid w:val="00143BA1"/>
    <w:rsid w:val="0014468B"/>
    <w:rsid w:val="00144C3D"/>
    <w:rsid w:val="00146AFD"/>
    <w:rsid w:val="00150013"/>
    <w:rsid w:val="00150EA0"/>
    <w:rsid w:val="00152A06"/>
    <w:rsid w:val="00152D64"/>
    <w:rsid w:val="00152F4F"/>
    <w:rsid w:val="0015306C"/>
    <w:rsid w:val="001534EE"/>
    <w:rsid w:val="00153BF4"/>
    <w:rsid w:val="001548A6"/>
    <w:rsid w:val="00155182"/>
    <w:rsid w:val="001557C8"/>
    <w:rsid w:val="00156B20"/>
    <w:rsid w:val="001570CC"/>
    <w:rsid w:val="00157BB7"/>
    <w:rsid w:val="0016113B"/>
    <w:rsid w:val="001613F0"/>
    <w:rsid w:val="00161677"/>
    <w:rsid w:val="00161AE7"/>
    <w:rsid w:val="00162A49"/>
    <w:rsid w:val="00162DB4"/>
    <w:rsid w:val="001634A1"/>
    <w:rsid w:val="00163BC8"/>
    <w:rsid w:val="00163FBE"/>
    <w:rsid w:val="00164693"/>
    <w:rsid w:val="00164BAD"/>
    <w:rsid w:val="00164C28"/>
    <w:rsid w:val="00164CC2"/>
    <w:rsid w:val="00166215"/>
    <w:rsid w:val="0016631A"/>
    <w:rsid w:val="00166C1B"/>
    <w:rsid w:val="00166F28"/>
    <w:rsid w:val="001679DF"/>
    <w:rsid w:val="00167A28"/>
    <w:rsid w:val="00170922"/>
    <w:rsid w:val="001712AB"/>
    <w:rsid w:val="00171F85"/>
    <w:rsid w:val="001726AB"/>
    <w:rsid w:val="001736A0"/>
    <w:rsid w:val="00174453"/>
    <w:rsid w:val="0017453A"/>
    <w:rsid w:val="00174B72"/>
    <w:rsid w:val="00174F5E"/>
    <w:rsid w:val="001756F8"/>
    <w:rsid w:val="00176B92"/>
    <w:rsid w:val="00176C00"/>
    <w:rsid w:val="00182AEA"/>
    <w:rsid w:val="00182ECE"/>
    <w:rsid w:val="00182F84"/>
    <w:rsid w:val="00183CA2"/>
    <w:rsid w:val="001851DB"/>
    <w:rsid w:val="00185221"/>
    <w:rsid w:val="001853FD"/>
    <w:rsid w:val="00185BE1"/>
    <w:rsid w:val="00185E03"/>
    <w:rsid w:val="00186696"/>
    <w:rsid w:val="00186877"/>
    <w:rsid w:val="00186BED"/>
    <w:rsid w:val="00190A63"/>
    <w:rsid w:val="00190C2B"/>
    <w:rsid w:val="00191100"/>
    <w:rsid w:val="001915A1"/>
    <w:rsid w:val="00191C74"/>
    <w:rsid w:val="00192006"/>
    <w:rsid w:val="001920A2"/>
    <w:rsid w:val="001929BE"/>
    <w:rsid w:val="00192B0B"/>
    <w:rsid w:val="001943DE"/>
    <w:rsid w:val="001947EF"/>
    <w:rsid w:val="00194AC7"/>
    <w:rsid w:val="00195143"/>
    <w:rsid w:val="001954A9"/>
    <w:rsid w:val="00195AFA"/>
    <w:rsid w:val="00195DA5"/>
    <w:rsid w:val="00195F8C"/>
    <w:rsid w:val="001968DC"/>
    <w:rsid w:val="001975C9"/>
    <w:rsid w:val="001A1A51"/>
    <w:rsid w:val="001A1CC5"/>
    <w:rsid w:val="001A1F55"/>
    <w:rsid w:val="001A30F2"/>
    <w:rsid w:val="001A3721"/>
    <w:rsid w:val="001A4292"/>
    <w:rsid w:val="001A492C"/>
    <w:rsid w:val="001A55CF"/>
    <w:rsid w:val="001A562E"/>
    <w:rsid w:val="001A5665"/>
    <w:rsid w:val="001A5890"/>
    <w:rsid w:val="001A5989"/>
    <w:rsid w:val="001A6795"/>
    <w:rsid w:val="001A7C56"/>
    <w:rsid w:val="001A7D67"/>
    <w:rsid w:val="001B0263"/>
    <w:rsid w:val="001B05C2"/>
    <w:rsid w:val="001B0F7D"/>
    <w:rsid w:val="001B175E"/>
    <w:rsid w:val="001B25E6"/>
    <w:rsid w:val="001B3E64"/>
    <w:rsid w:val="001B4F68"/>
    <w:rsid w:val="001B5A56"/>
    <w:rsid w:val="001B61CA"/>
    <w:rsid w:val="001B6BFE"/>
    <w:rsid w:val="001B781D"/>
    <w:rsid w:val="001B797E"/>
    <w:rsid w:val="001C010F"/>
    <w:rsid w:val="001C021C"/>
    <w:rsid w:val="001C02BC"/>
    <w:rsid w:val="001C0664"/>
    <w:rsid w:val="001C0C1E"/>
    <w:rsid w:val="001C1B55"/>
    <w:rsid w:val="001C1CA2"/>
    <w:rsid w:val="001C2D61"/>
    <w:rsid w:val="001C56B7"/>
    <w:rsid w:val="001C5FD3"/>
    <w:rsid w:val="001D05D7"/>
    <w:rsid w:val="001D104F"/>
    <w:rsid w:val="001D13D7"/>
    <w:rsid w:val="001D3BCE"/>
    <w:rsid w:val="001D4017"/>
    <w:rsid w:val="001D517B"/>
    <w:rsid w:val="001D5A09"/>
    <w:rsid w:val="001D5FFC"/>
    <w:rsid w:val="001D62BB"/>
    <w:rsid w:val="001D67FD"/>
    <w:rsid w:val="001D6B9D"/>
    <w:rsid w:val="001D7D27"/>
    <w:rsid w:val="001D7EC1"/>
    <w:rsid w:val="001E2B5A"/>
    <w:rsid w:val="001E2CF5"/>
    <w:rsid w:val="001E3003"/>
    <w:rsid w:val="001E318F"/>
    <w:rsid w:val="001E3233"/>
    <w:rsid w:val="001E4583"/>
    <w:rsid w:val="001E49FF"/>
    <w:rsid w:val="001E642C"/>
    <w:rsid w:val="001E66A6"/>
    <w:rsid w:val="001E6712"/>
    <w:rsid w:val="001E6B1D"/>
    <w:rsid w:val="001E73B4"/>
    <w:rsid w:val="001E73F7"/>
    <w:rsid w:val="001E75F2"/>
    <w:rsid w:val="001F0316"/>
    <w:rsid w:val="001F05EF"/>
    <w:rsid w:val="001F0D92"/>
    <w:rsid w:val="001F1511"/>
    <w:rsid w:val="001F2998"/>
    <w:rsid w:val="001F2B68"/>
    <w:rsid w:val="001F32FF"/>
    <w:rsid w:val="001F3746"/>
    <w:rsid w:val="001F3AD2"/>
    <w:rsid w:val="001F3E29"/>
    <w:rsid w:val="001F4318"/>
    <w:rsid w:val="001F6862"/>
    <w:rsid w:val="001F6AFD"/>
    <w:rsid w:val="001F703C"/>
    <w:rsid w:val="00200542"/>
    <w:rsid w:val="00200914"/>
    <w:rsid w:val="00200CD3"/>
    <w:rsid w:val="00201116"/>
    <w:rsid w:val="0020138D"/>
    <w:rsid w:val="00201FAB"/>
    <w:rsid w:val="00202B4C"/>
    <w:rsid w:val="00203613"/>
    <w:rsid w:val="00203853"/>
    <w:rsid w:val="00205720"/>
    <w:rsid w:val="00206FB3"/>
    <w:rsid w:val="00207925"/>
    <w:rsid w:val="002101AA"/>
    <w:rsid w:val="0021058E"/>
    <w:rsid w:val="002106E9"/>
    <w:rsid w:val="00210A24"/>
    <w:rsid w:val="00210BDD"/>
    <w:rsid w:val="002112A9"/>
    <w:rsid w:val="00212C88"/>
    <w:rsid w:val="00213302"/>
    <w:rsid w:val="00213F20"/>
    <w:rsid w:val="00214C08"/>
    <w:rsid w:val="00215258"/>
    <w:rsid w:val="00215BB3"/>
    <w:rsid w:val="00216558"/>
    <w:rsid w:val="0021678E"/>
    <w:rsid w:val="002170E0"/>
    <w:rsid w:val="0021735C"/>
    <w:rsid w:val="002173A3"/>
    <w:rsid w:val="00217AC2"/>
    <w:rsid w:val="00217B2C"/>
    <w:rsid w:val="00220C24"/>
    <w:rsid w:val="00221145"/>
    <w:rsid w:val="00221477"/>
    <w:rsid w:val="0022361C"/>
    <w:rsid w:val="00224C03"/>
    <w:rsid w:val="0022524E"/>
    <w:rsid w:val="002256FB"/>
    <w:rsid w:val="00226FAD"/>
    <w:rsid w:val="00227588"/>
    <w:rsid w:val="00227DD2"/>
    <w:rsid w:val="00227E5B"/>
    <w:rsid w:val="0023054F"/>
    <w:rsid w:val="00230B7D"/>
    <w:rsid w:val="002317FB"/>
    <w:rsid w:val="00232733"/>
    <w:rsid w:val="002337EB"/>
    <w:rsid w:val="00234F9B"/>
    <w:rsid w:val="002351DE"/>
    <w:rsid w:val="00235B7F"/>
    <w:rsid w:val="00237085"/>
    <w:rsid w:val="002376EF"/>
    <w:rsid w:val="002378F7"/>
    <w:rsid w:val="00237FD1"/>
    <w:rsid w:val="002417C2"/>
    <w:rsid w:val="00242099"/>
    <w:rsid w:val="002421A8"/>
    <w:rsid w:val="002434FA"/>
    <w:rsid w:val="002435A2"/>
    <w:rsid w:val="00243DD1"/>
    <w:rsid w:val="00244A68"/>
    <w:rsid w:val="00244C8F"/>
    <w:rsid w:val="0024516A"/>
    <w:rsid w:val="00245A42"/>
    <w:rsid w:val="00246E03"/>
    <w:rsid w:val="0024764A"/>
    <w:rsid w:val="00250A92"/>
    <w:rsid w:val="00251AB5"/>
    <w:rsid w:val="00251BB4"/>
    <w:rsid w:val="00251D3B"/>
    <w:rsid w:val="00251D88"/>
    <w:rsid w:val="00251DD9"/>
    <w:rsid w:val="0025281D"/>
    <w:rsid w:val="00253607"/>
    <w:rsid w:val="00253D93"/>
    <w:rsid w:val="00254086"/>
    <w:rsid w:val="00254AC3"/>
    <w:rsid w:val="00254BEE"/>
    <w:rsid w:val="00254DA0"/>
    <w:rsid w:val="00255E05"/>
    <w:rsid w:val="00256087"/>
    <w:rsid w:val="002570C9"/>
    <w:rsid w:val="002575D2"/>
    <w:rsid w:val="00262398"/>
    <w:rsid w:val="00262651"/>
    <w:rsid w:val="0026325D"/>
    <w:rsid w:val="00265DC1"/>
    <w:rsid w:val="002667BF"/>
    <w:rsid w:val="00266C6F"/>
    <w:rsid w:val="00267A04"/>
    <w:rsid w:val="00270068"/>
    <w:rsid w:val="0027064F"/>
    <w:rsid w:val="00270BB6"/>
    <w:rsid w:val="002711CA"/>
    <w:rsid w:val="002738B7"/>
    <w:rsid w:val="002757EF"/>
    <w:rsid w:val="00276C08"/>
    <w:rsid w:val="00277A31"/>
    <w:rsid w:val="00277DC3"/>
    <w:rsid w:val="00281114"/>
    <w:rsid w:val="00281433"/>
    <w:rsid w:val="00281F56"/>
    <w:rsid w:val="002831FB"/>
    <w:rsid w:val="002832AE"/>
    <w:rsid w:val="00283AA0"/>
    <w:rsid w:val="00286174"/>
    <w:rsid w:val="002861AC"/>
    <w:rsid w:val="00286765"/>
    <w:rsid w:val="002879B0"/>
    <w:rsid w:val="00290D7E"/>
    <w:rsid w:val="00290F39"/>
    <w:rsid w:val="00291179"/>
    <w:rsid w:val="002911E9"/>
    <w:rsid w:val="00291908"/>
    <w:rsid w:val="00292B45"/>
    <w:rsid w:val="002944F5"/>
    <w:rsid w:val="002950E1"/>
    <w:rsid w:val="002A0072"/>
    <w:rsid w:val="002A0491"/>
    <w:rsid w:val="002A04EB"/>
    <w:rsid w:val="002A067E"/>
    <w:rsid w:val="002A0D42"/>
    <w:rsid w:val="002A1536"/>
    <w:rsid w:val="002A16C3"/>
    <w:rsid w:val="002A29D2"/>
    <w:rsid w:val="002A3B45"/>
    <w:rsid w:val="002A471E"/>
    <w:rsid w:val="002A55CA"/>
    <w:rsid w:val="002A56E6"/>
    <w:rsid w:val="002A58F7"/>
    <w:rsid w:val="002A5A57"/>
    <w:rsid w:val="002A634D"/>
    <w:rsid w:val="002A6EE0"/>
    <w:rsid w:val="002A7616"/>
    <w:rsid w:val="002A7870"/>
    <w:rsid w:val="002A7B58"/>
    <w:rsid w:val="002B0409"/>
    <w:rsid w:val="002B0A2A"/>
    <w:rsid w:val="002B0ED9"/>
    <w:rsid w:val="002B1C52"/>
    <w:rsid w:val="002B23B8"/>
    <w:rsid w:val="002B2DE4"/>
    <w:rsid w:val="002B3A94"/>
    <w:rsid w:val="002B4407"/>
    <w:rsid w:val="002B454B"/>
    <w:rsid w:val="002B45EF"/>
    <w:rsid w:val="002B5A7B"/>
    <w:rsid w:val="002B5DF2"/>
    <w:rsid w:val="002C021F"/>
    <w:rsid w:val="002C13FA"/>
    <w:rsid w:val="002C2422"/>
    <w:rsid w:val="002C274A"/>
    <w:rsid w:val="002C29AF"/>
    <w:rsid w:val="002C2A02"/>
    <w:rsid w:val="002C364D"/>
    <w:rsid w:val="002C3D07"/>
    <w:rsid w:val="002C3D6D"/>
    <w:rsid w:val="002C43AA"/>
    <w:rsid w:val="002C4FF0"/>
    <w:rsid w:val="002C67C2"/>
    <w:rsid w:val="002C68D9"/>
    <w:rsid w:val="002C6A0B"/>
    <w:rsid w:val="002D01A7"/>
    <w:rsid w:val="002D0637"/>
    <w:rsid w:val="002D1AA3"/>
    <w:rsid w:val="002D22C7"/>
    <w:rsid w:val="002D28B8"/>
    <w:rsid w:val="002D2D82"/>
    <w:rsid w:val="002D33D9"/>
    <w:rsid w:val="002D435C"/>
    <w:rsid w:val="002D4A6C"/>
    <w:rsid w:val="002D50A0"/>
    <w:rsid w:val="002D51BB"/>
    <w:rsid w:val="002D5562"/>
    <w:rsid w:val="002D5E33"/>
    <w:rsid w:val="002D646D"/>
    <w:rsid w:val="002D7570"/>
    <w:rsid w:val="002D7CCF"/>
    <w:rsid w:val="002E2D53"/>
    <w:rsid w:val="002E442D"/>
    <w:rsid w:val="002E513E"/>
    <w:rsid w:val="002E52F8"/>
    <w:rsid w:val="002F0A38"/>
    <w:rsid w:val="002F0DC9"/>
    <w:rsid w:val="002F0FBB"/>
    <w:rsid w:val="002F25E2"/>
    <w:rsid w:val="002F2DD5"/>
    <w:rsid w:val="002F3336"/>
    <w:rsid w:val="002F33B0"/>
    <w:rsid w:val="002F352C"/>
    <w:rsid w:val="002F3CE9"/>
    <w:rsid w:val="002F4248"/>
    <w:rsid w:val="002F4884"/>
    <w:rsid w:val="00300D45"/>
    <w:rsid w:val="00301D7E"/>
    <w:rsid w:val="00301F2F"/>
    <w:rsid w:val="003031D2"/>
    <w:rsid w:val="0030434A"/>
    <w:rsid w:val="003045C1"/>
    <w:rsid w:val="00304CA5"/>
    <w:rsid w:val="00304D56"/>
    <w:rsid w:val="0030502B"/>
    <w:rsid w:val="00305256"/>
    <w:rsid w:val="00305801"/>
    <w:rsid w:val="00305F24"/>
    <w:rsid w:val="00306971"/>
    <w:rsid w:val="00307C90"/>
    <w:rsid w:val="00307F47"/>
    <w:rsid w:val="003100BD"/>
    <w:rsid w:val="003109C4"/>
    <w:rsid w:val="003110DF"/>
    <w:rsid w:val="00312D43"/>
    <w:rsid w:val="0031320D"/>
    <w:rsid w:val="00314848"/>
    <w:rsid w:val="00314C65"/>
    <w:rsid w:val="0031517E"/>
    <w:rsid w:val="003166E2"/>
    <w:rsid w:val="00316C49"/>
    <w:rsid w:val="00316EC2"/>
    <w:rsid w:val="00317649"/>
    <w:rsid w:val="00317AA1"/>
    <w:rsid w:val="003207FB"/>
    <w:rsid w:val="00320E23"/>
    <w:rsid w:val="00321806"/>
    <w:rsid w:val="0032212B"/>
    <w:rsid w:val="0032399B"/>
    <w:rsid w:val="00323F52"/>
    <w:rsid w:val="003254A4"/>
    <w:rsid w:val="0032591F"/>
    <w:rsid w:val="00325C0B"/>
    <w:rsid w:val="00325F44"/>
    <w:rsid w:val="00330081"/>
    <w:rsid w:val="003318F7"/>
    <w:rsid w:val="0033240B"/>
    <w:rsid w:val="003325C8"/>
    <w:rsid w:val="0033281A"/>
    <w:rsid w:val="003328CA"/>
    <w:rsid w:val="0033351A"/>
    <w:rsid w:val="00334A89"/>
    <w:rsid w:val="00334C76"/>
    <w:rsid w:val="00334CD9"/>
    <w:rsid w:val="00335302"/>
    <w:rsid w:val="00335366"/>
    <w:rsid w:val="003358AB"/>
    <w:rsid w:val="00335FE8"/>
    <w:rsid w:val="0034054E"/>
    <w:rsid w:val="00340E8A"/>
    <w:rsid w:val="0034137E"/>
    <w:rsid w:val="003417BE"/>
    <w:rsid w:val="00342CA3"/>
    <w:rsid w:val="00344B8A"/>
    <w:rsid w:val="00344DDF"/>
    <w:rsid w:val="0034593E"/>
    <w:rsid w:val="003467EC"/>
    <w:rsid w:val="00346DE6"/>
    <w:rsid w:val="00347D47"/>
    <w:rsid w:val="00350089"/>
    <w:rsid w:val="003508B5"/>
    <w:rsid w:val="00350FB3"/>
    <w:rsid w:val="0035134A"/>
    <w:rsid w:val="0035319B"/>
    <w:rsid w:val="00353B95"/>
    <w:rsid w:val="00355377"/>
    <w:rsid w:val="00356400"/>
    <w:rsid w:val="00356C32"/>
    <w:rsid w:val="003574F8"/>
    <w:rsid w:val="0035751D"/>
    <w:rsid w:val="003576F1"/>
    <w:rsid w:val="003578D6"/>
    <w:rsid w:val="00357AA0"/>
    <w:rsid w:val="003600FE"/>
    <w:rsid w:val="0036063B"/>
    <w:rsid w:val="00361582"/>
    <w:rsid w:val="003624A0"/>
    <w:rsid w:val="00362961"/>
    <w:rsid w:val="00362AAB"/>
    <w:rsid w:val="00362B39"/>
    <w:rsid w:val="00362BF7"/>
    <w:rsid w:val="00363028"/>
    <w:rsid w:val="00363A2C"/>
    <w:rsid w:val="00366714"/>
    <w:rsid w:val="0036739B"/>
    <w:rsid w:val="0037014A"/>
    <w:rsid w:val="003703A3"/>
    <w:rsid w:val="00370696"/>
    <w:rsid w:val="00370AFB"/>
    <w:rsid w:val="003749C2"/>
    <w:rsid w:val="00375042"/>
    <w:rsid w:val="00376C0F"/>
    <w:rsid w:val="00380791"/>
    <w:rsid w:val="00380C27"/>
    <w:rsid w:val="00381216"/>
    <w:rsid w:val="00381690"/>
    <w:rsid w:val="00381E47"/>
    <w:rsid w:val="0038208F"/>
    <w:rsid w:val="00382D7D"/>
    <w:rsid w:val="0038358C"/>
    <w:rsid w:val="0038362F"/>
    <w:rsid w:val="00384B7B"/>
    <w:rsid w:val="00384F6F"/>
    <w:rsid w:val="00385F71"/>
    <w:rsid w:val="0038624D"/>
    <w:rsid w:val="003866DB"/>
    <w:rsid w:val="0038766F"/>
    <w:rsid w:val="0039079E"/>
    <w:rsid w:val="00391BD1"/>
    <w:rsid w:val="00392AC8"/>
    <w:rsid w:val="0039367F"/>
    <w:rsid w:val="0039390B"/>
    <w:rsid w:val="00393CB3"/>
    <w:rsid w:val="00395070"/>
    <w:rsid w:val="0039542C"/>
    <w:rsid w:val="0039663D"/>
    <w:rsid w:val="00396CEE"/>
    <w:rsid w:val="003979AA"/>
    <w:rsid w:val="003A01AC"/>
    <w:rsid w:val="003A066C"/>
    <w:rsid w:val="003A0D49"/>
    <w:rsid w:val="003A0E1E"/>
    <w:rsid w:val="003A1294"/>
    <w:rsid w:val="003A2367"/>
    <w:rsid w:val="003A24EA"/>
    <w:rsid w:val="003A3646"/>
    <w:rsid w:val="003A3EDF"/>
    <w:rsid w:val="003A4BD8"/>
    <w:rsid w:val="003A4EE2"/>
    <w:rsid w:val="003A5305"/>
    <w:rsid w:val="003A54D5"/>
    <w:rsid w:val="003A6329"/>
    <w:rsid w:val="003A6C33"/>
    <w:rsid w:val="003B0C24"/>
    <w:rsid w:val="003B0CB9"/>
    <w:rsid w:val="003B0EB2"/>
    <w:rsid w:val="003B156C"/>
    <w:rsid w:val="003B1EAE"/>
    <w:rsid w:val="003B3087"/>
    <w:rsid w:val="003B4B5C"/>
    <w:rsid w:val="003B5031"/>
    <w:rsid w:val="003B5514"/>
    <w:rsid w:val="003B7C5F"/>
    <w:rsid w:val="003B7F83"/>
    <w:rsid w:val="003C0DAC"/>
    <w:rsid w:val="003C1032"/>
    <w:rsid w:val="003C12AD"/>
    <w:rsid w:val="003C1862"/>
    <w:rsid w:val="003C1DDC"/>
    <w:rsid w:val="003C2B69"/>
    <w:rsid w:val="003C2C2B"/>
    <w:rsid w:val="003C4B08"/>
    <w:rsid w:val="003C68B4"/>
    <w:rsid w:val="003C6962"/>
    <w:rsid w:val="003C70FC"/>
    <w:rsid w:val="003C7C43"/>
    <w:rsid w:val="003D026F"/>
    <w:rsid w:val="003D08DE"/>
    <w:rsid w:val="003D1521"/>
    <w:rsid w:val="003D179B"/>
    <w:rsid w:val="003D2021"/>
    <w:rsid w:val="003D221B"/>
    <w:rsid w:val="003D25B2"/>
    <w:rsid w:val="003D2D0F"/>
    <w:rsid w:val="003D3465"/>
    <w:rsid w:val="003D362D"/>
    <w:rsid w:val="003D3663"/>
    <w:rsid w:val="003D3CA2"/>
    <w:rsid w:val="003D4312"/>
    <w:rsid w:val="003D439A"/>
    <w:rsid w:val="003D48C6"/>
    <w:rsid w:val="003D4E58"/>
    <w:rsid w:val="003D5107"/>
    <w:rsid w:val="003D55C9"/>
    <w:rsid w:val="003D5AC6"/>
    <w:rsid w:val="003D6313"/>
    <w:rsid w:val="003D6CD4"/>
    <w:rsid w:val="003D736C"/>
    <w:rsid w:val="003D769B"/>
    <w:rsid w:val="003D7B58"/>
    <w:rsid w:val="003D7F7E"/>
    <w:rsid w:val="003E154F"/>
    <w:rsid w:val="003E1581"/>
    <w:rsid w:val="003E1DDD"/>
    <w:rsid w:val="003E28B1"/>
    <w:rsid w:val="003E3AAD"/>
    <w:rsid w:val="003E3C31"/>
    <w:rsid w:val="003E6153"/>
    <w:rsid w:val="003E62CE"/>
    <w:rsid w:val="003E7652"/>
    <w:rsid w:val="003F1258"/>
    <w:rsid w:val="003F2DCC"/>
    <w:rsid w:val="003F3532"/>
    <w:rsid w:val="003F35EF"/>
    <w:rsid w:val="003F515D"/>
    <w:rsid w:val="003F572B"/>
    <w:rsid w:val="003F61DD"/>
    <w:rsid w:val="003F6514"/>
    <w:rsid w:val="003F6619"/>
    <w:rsid w:val="003F68FA"/>
    <w:rsid w:val="003F6DA0"/>
    <w:rsid w:val="003F70D1"/>
    <w:rsid w:val="003F780E"/>
    <w:rsid w:val="00400B65"/>
    <w:rsid w:val="004015BD"/>
    <w:rsid w:val="0040196A"/>
    <w:rsid w:val="00401C87"/>
    <w:rsid w:val="0040268D"/>
    <w:rsid w:val="00402AF5"/>
    <w:rsid w:val="00402DAA"/>
    <w:rsid w:val="00403546"/>
    <w:rsid w:val="00403EB3"/>
    <w:rsid w:val="00404D8B"/>
    <w:rsid w:val="0040502F"/>
    <w:rsid w:val="00405620"/>
    <w:rsid w:val="00405EFA"/>
    <w:rsid w:val="004064FD"/>
    <w:rsid w:val="00406786"/>
    <w:rsid w:val="004073DC"/>
    <w:rsid w:val="0040770E"/>
    <w:rsid w:val="00407B37"/>
    <w:rsid w:val="00407FC6"/>
    <w:rsid w:val="00410145"/>
    <w:rsid w:val="004107BF"/>
    <w:rsid w:val="0041161F"/>
    <w:rsid w:val="00412D9B"/>
    <w:rsid w:val="00413249"/>
    <w:rsid w:val="00413735"/>
    <w:rsid w:val="004139DE"/>
    <w:rsid w:val="004142E2"/>
    <w:rsid w:val="00414946"/>
    <w:rsid w:val="00416733"/>
    <w:rsid w:val="00416ED0"/>
    <w:rsid w:val="00417E3C"/>
    <w:rsid w:val="00420BE2"/>
    <w:rsid w:val="00420F7E"/>
    <w:rsid w:val="00421416"/>
    <w:rsid w:val="00421DED"/>
    <w:rsid w:val="00422C50"/>
    <w:rsid w:val="00424852"/>
    <w:rsid w:val="00425033"/>
    <w:rsid w:val="0042583B"/>
    <w:rsid w:val="00425AD4"/>
    <w:rsid w:val="00426473"/>
    <w:rsid w:val="004269BB"/>
    <w:rsid w:val="00430359"/>
    <w:rsid w:val="004311A6"/>
    <w:rsid w:val="00431AE0"/>
    <w:rsid w:val="00432F07"/>
    <w:rsid w:val="00434A45"/>
    <w:rsid w:val="0043511E"/>
    <w:rsid w:val="0043595A"/>
    <w:rsid w:val="0043750E"/>
    <w:rsid w:val="00437EDB"/>
    <w:rsid w:val="00440931"/>
    <w:rsid w:val="00440F93"/>
    <w:rsid w:val="004411C8"/>
    <w:rsid w:val="004417AF"/>
    <w:rsid w:val="00441BD6"/>
    <w:rsid w:val="00442F63"/>
    <w:rsid w:val="004434EE"/>
    <w:rsid w:val="004439EA"/>
    <w:rsid w:val="00443B5B"/>
    <w:rsid w:val="0044473A"/>
    <w:rsid w:val="004452D5"/>
    <w:rsid w:val="00445798"/>
    <w:rsid w:val="004464EA"/>
    <w:rsid w:val="0044699D"/>
    <w:rsid w:val="00446EFE"/>
    <w:rsid w:val="00447148"/>
    <w:rsid w:val="004472A4"/>
    <w:rsid w:val="00447AD6"/>
    <w:rsid w:val="00450112"/>
    <w:rsid w:val="00450D08"/>
    <w:rsid w:val="00451B73"/>
    <w:rsid w:val="00452142"/>
    <w:rsid w:val="004537C4"/>
    <w:rsid w:val="004537FB"/>
    <w:rsid w:val="0045454D"/>
    <w:rsid w:val="0045530F"/>
    <w:rsid w:val="0045545A"/>
    <w:rsid w:val="00455F16"/>
    <w:rsid w:val="00456DAD"/>
    <w:rsid w:val="004575E0"/>
    <w:rsid w:val="00457B98"/>
    <w:rsid w:val="00460DF5"/>
    <w:rsid w:val="00462DB6"/>
    <w:rsid w:val="00462F91"/>
    <w:rsid w:val="0046357D"/>
    <w:rsid w:val="00463A0B"/>
    <w:rsid w:val="00463E20"/>
    <w:rsid w:val="004652D7"/>
    <w:rsid w:val="00470A9E"/>
    <w:rsid w:val="0047111F"/>
    <w:rsid w:val="00471FE8"/>
    <w:rsid w:val="00473BBE"/>
    <w:rsid w:val="00473DAD"/>
    <w:rsid w:val="004756F3"/>
    <w:rsid w:val="0047739A"/>
    <w:rsid w:val="004802C7"/>
    <w:rsid w:val="00481FD5"/>
    <w:rsid w:val="00482953"/>
    <w:rsid w:val="004829DF"/>
    <w:rsid w:val="00482E6D"/>
    <w:rsid w:val="00483D98"/>
    <w:rsid w:val="004848F0"/>
    <w:rsid w:val="0048501B"/>
    <w:rsid w:val="004856A5"/>
    <w:rsid w:val="00485E31"/>
    <w:rsid w:val="00486013"/>
    <w:rsid w:val="00487F40"/>
    <w:rsid w:val="00490476"/>
    <w:rsid w:val="00492627"/>
    <w:rsid w:val="00494469"/>
    <w:rsid w:val="00494ED5"/>
    <w:rsid w:val="00494FD0"/>
    <w:rsid w:val="00495F55"/>
    <w:rsid w:val="004964E6"/>
    <w:rsid w:val="004970F3"/>
    <w:rsid w:val="004A0169"/>
    <w:rsid w:val="004A05E1"/>
    <w:rsid w:val="004A07B8"/>
    <w:rsid w:val="004A07CF"/>
    <w:rsid w:val="004A1104"/>
    <w:rsid w:val="004A1189"/>
    <w:rsid w:val="004A259C"/>
    <w:rsid w:val="004A36DF"/>
    <w:rsid w:val="004A3B5C"/>
    <w:rsid w:val="004A3CAE"/>
    <w:rsid w:val="004A445A"/>
    <w:rsid w:val="004A4A6C"/>
    <w:rsid w:val="004A67A0"/>
    <w:rsid w:val="004A6B79"/>
    <w:rsid w:val="004A6BDF"/>
    <w:rsid w:val="004A6DE4"/>
    <w:rsid w:val="004A757E"/>
    <w:rsid w:val="004A7E2E"/>
    <w:rsid w:val="004B0176"/>
    <w:rsid w:val="004B12B5"/>
    <w:rsid w:val="004B13A4"/>
    <w:rsid w:val="004B1755"/>
    <w:rsid w:val="004B1B94"/>
    <w:rsid w:val="004B1F32"/>
    <w:rsid w:val="004B1FE5"/>
    <w:rsid w:val="004B24B1"/>
    <w:rsid w:val="004B24FC"/>
    <w:rsid w:val="004B27E5"/>
    <w:rsid w:val="004B29F8"/>
    <w:rsid w:val="004B2A45"/>
    <w:rsid w:val="004B33B5"/>
    <w:rsid w:val="004B3625"/>
    <w:rsid w:val="004B39BA"/>
    <w:rsid w:val="004B50ED"/>
    <w:rsid w:val="004B54E3"/>
    <w:rsid w:val="004B5E5F"/>
    <w:rsid w:val="004B5FAC"/>
    <w:rsid w:val="004B78F0"/>
    <w:rsid w:val="004C0336"/>
    <w:rsid w:val="004C0541"/>
    <w:rsid w:val="004C0958"/>
    <w:rsid w:val="004C0A46"/>
    <w:rsid w:val="004C0DA4"/>
    <w:rsid w:val="004C1447"/>
    <w:rsid w:val="004C191B"/>
    <w:rsid w:val="004C2C41"/>
    <w:rsid w:val="004C2EAC"/>
    <w:rsid w:val="004C30C1"/>
    <w:rsid w:val="004C4ABA"/>
    <w:rsid w:val="004C5111"/>
    <w:rsid w:val="004C6370"/>
    <w:rsid w:val="004C65F2"/>
    <w:rsid w:val="004C6881"/>
    <w:rsid w:val="004C7AB9"/>
    <w:rsid w:val="004D021F"/>
    <w:rsid w:val="004D0369"/>
    <w:rsid w:val="004D142D"/>
    <w:rsid w:val="004D1C9B"/>
    <w:rsid w:val="004D1CC0"/>
    <w:rsid w:val="004D1CC6"/>
    <w:rsid w:val="004D2196"/>
    <w:rsid w:val="004D2233"/>
    <w:rsid w:val="004D2804"/>
    <w:rsid w:val="004D3DB3"/>
    <w:rsid w:val="004D42AD"/>
    <w:rsid w:val="004D436B"/>
    <w:rsid w:val="004D4945"/>
    <w:rsid w:val="004D59EB"/>
    <w:rsid w:val="004D5A6E"/>
    <w:rsid w:val="004D601E"/>
    <w:rsid w:val="004D62E4"/>
    <w:rsid w:val="004D665A"/>
    <w:rsid w:val="004D75B8"/>
    <w:rsid w:val="004D7663"/>
    <w:rsid w:val="004E0FE2"/>
    <w:rsid w:val="004E1DC3"/>
    <w:rsid w:val="004E30E0"/>
    <w:rsid w:val="004E38CA"/>
    <w:rsid w:val="004E4875"/>
    <w:rsid w:val="004E4A0A"/>
    <w:rsid w:val="004E4AF9"/>
    <w:rsid w:val="004E51DD"/>
    <w:rsid w:val="004E5306"/>
    <w:rsid w:val="004E5A98"/>
    <w:rsid w:val="004E5C78"/>
    <w:rsid w:val="004E5E12"/>
    <w:rsid w:val="004E6ED3"/>
    <w:rsid w:val="004E7699"/>
    <w:rsid w:val="004F0396"/>
    <w:rsid w:val="004F071D"/>
    <w:rsid w:val="004F0EDF"/>
    <w:rsid w:val="004F13EC"/>
    <w:rsid w:val="004F14F7"/>
    <w:rsid w:val="004F18DD"/>
    <w:rsid w:val="004F2DF9"/>
    <w:rsid w:val="004F3094"/>
    <w:rsid w:val="004F320D"/>
    <w:rsid w:val="004F38C7"/>
    <w:rsid w:val="004F445B"/>
    <w:rsid w:val="004F4588"/>
    <w:rsid w:val="004F669E"/>
    <w:rsid w:val="004F69AE"/>
    <w:rsid w:val="00500945"/>
    <w:rsid w:val="005011ED"/>
    <w:rsid w:val="00502319"/>
    <w:rsid w:val="00502A91"/>
    <w:rsid w:val="00503194"/>
    <w:rsid w:val="005042C9"/>
    <w:rsid w:val="00504EA3"/>
    <w:rsid w:val="00505256"/>
    <w:rsid w:val="00505822"/>
    <w:rsid w:val="0050645B"/>
    <w:rsid w:val="00506884"/>
    <w:rsid w:val="005072AB"/>
    <w:rsid w:val="005073F2"/>
    <w:rsid w:val="0050745C"/>
    <w:rsid w:val="00511494"/>
    <w:rsid w:val="00511852"/>
    <w:rsid w:val="00512F54"/>
    <w:rsid w:val="0051303C"/>
    <w:rsid w:val="005137BE"/>
    <w:rsid w:val="00513FA5"/>
    <w:rsid w:val="00514A5D"/>
    <w:rsid w:val="005155AD"/>
    <w:rsid w:val="005162A8"/>
    <w:rsid w:val="00516655"/>
    <w:rsid w:val="005166E9"/>
    <w:rsid w:val="005177DA"/>
    <w:rsid w:val="005179BD"/>
    <w:rsid w:val="00519062"/>
    <w:rsid w:val="00520C41"/>
    <w:rsid w:val="00520E2B"/>
    <w:rsid w:val="0052135F"/>
    <w:rsid w:val="0052203C"/>
    <w:rsid w:val="0052295E"/>
    <w:rsid w:val="00522B81"/>
    <w:rsid w:val="00523437"/>
    <w:rsid w:val="00523953"/>
    <w:rsid w:val="00523A3A"/>
    <w:rsid w:val="00523A72"/>
    <w:rsid w:val="00523FCA"/>
    <w:rsid w:val="005240A4"/>
    <w:rsid w:val="0052462B"/>
    <w:rsid w:val="00524879"/>
    <w:rsid w:val="00524F9C"/>
    <w:rsid w:val="0052538E"/>
    <w:rsid w:val="00526E87"/>
    <w:rsid w:val="00527541"/>
    <w:rsid w:val="00527B97"/>
    <w:rsid w:val="00531783"/>
    <w:rsid w:val="00531D7E"/>
    <w:rsid w:val="00532619"/>
    <w:rsid w:val="005329DA"/>
    <w:rsid w:val="00532A5F"/>
    <w:rsid w:val="0053332B"/>
    <w:rsid w:val="00534000"/>
    <w:rsid w:val="00534114"/>
    <w:rsid w:val="005346B2"/>
    <w:rsid w:val="00534FEF"/>
    <w:rsid w:val="00536055"/>
    <w:rsid w:val="0053629E"/>
    <w:rsid w:val="005367B7"/>
    <w:rsid w:val="00537264"/>
    <w:rsid w:val="005406BB"/>
    <w:rsid w:val="00541F4E"/>
    <w:rsid w:val="00542B82"/>
    <w:rsid w:val="00542D4A"/>
    <w:rsid w:val="00543108"/>
    <w:rsid w:val="00543371"/>
    <w:rsid w:val="00543751"/>
    <w:rsid w:val="005437A0"/>
    <w:rsid w:val="00543DF7"/>
    <w:rsid w:val="00544275"/>
    <w:rsid w:val="0054442F"/>
    <w:rsid w:val="00544735"/>
    <w:rsid w:val="00545CDC"/>
    <w:rsid w:val="0054673E"/>
    <w:rsid w:val="00547653"/>
    <w:rsid w:val="00547B4C"/>
    <w:rsid w:val="00550153"/>
    <w:rsid w:val="00550F6A"/>
    <w:rsid w:val="00551298"/>
    <w:rsid w:val="00551D82"/>
    <w:rsid w:val="005520EC"/>
    <w:rsid w:val="0055328C"/>
    <w:rsid w:val="0055413E"/>
    <w:rsid w:val="005543E1"/>
    <w:rsid w:val="00554B5F"/>
    <w:rsid w:val="00555DE7"/>
    <w:rsid w:val="00555F70"/>
    <w:rsid w:val="00556833"/>
    <w:rsid w:val="00556978"/>
    <w:rsid w:val="00557908"/>
    <w:rsid w:val="00557D07"/>
    <w:rsid w:val="0056021F"/>
    <w:rsid w:val="00560555"/>
    <w:rsid w:val="0056197D"/>
    <w:rsid w:val="005634B0"/>
    <w:rsid w:val="00563613"/>
    <w:rsid w:val="00563FB3"/>
    <w:rsid w:val="005644EF"/>
    <w:rsid w:val="00564D1F"/>
    <w:rsid w:val="00565A4B"/>
    <w:rsid w:val="00565E3D"/>
    <w:rsid w:val="005668C3"/>
    <w:rsid w:val="005671BE"/>
    <w:rsid w:val="005671E1"/>
    <w:rsid w:val="00567C78"/>
    <w:rsid w:val="0056B946"/>
    <w:rsid w:val="005710AC"/>
    <w:rsid w:val="005714D0"/>
    <w:rsid w:val="005719A5"/>
    <w:rsid w:val="00572510"/>
    <w:rsid w:val="00572E36"/>
    <w:rsid w:val="00572ECF"/>
    <w:rsid w:val="0057336C"/>
    <w:rsid w:val="005751D3"/>
    <w:rsid w:val="00575B68"/>
    <w:rsid w:val="005762A7"/>
    <w:rsid w:val="005762EF"/>
    <w:rsid w:val="005817B8"/>
    <w:rsid w:val="005820E5"/>
    <w:rsid w:val="005822B9"/>
    <w:rsid w:val="005826E7"/>
    <w:rsid w:val="00582DA4"/>
    <w:rsid w:val="005833DF"/>
    <w:rsid w:val="00583994"/>
    <w:rsid w:val="00583A52"/>
    <w:rsid w:val="00584165"/>
    <w:rsid w:val="0058444E"/>
    <w:rsid w:val="00584562"/>
    <w:rsid w:val="00587165"/>
    <w:rsid w:val="00587598"/>
    <w:rsid w:val="00590830"/>
    <w:rsid w:val="00590C0E"/>
    <w:rsid w:val="00591528"/>
    <w:rsid w:val="005919B7"/>
    <w:rsid w:val="00593709"/>
    <w:rsid w:val="0059389E"/>
    <w:rsid w:val="00593A00"/>
    <w:rsid w:val="00596F25"/>
    <w:rsid w:val="0059716E"/>
    <w:rsid w:val="005A039C"/>
    <w:rsid w:val="005A079A"/>
    <w:rsid w:val="005A0DB5"/>
    <w:rsid w:val="005A1629"/>
    <w:rsid w:val="005A3093"/>
    <w:rsid w:val="005A3379"/>
    <w:rsid w:val="005A3548"/>
    <w:rsid w:val="005A3929"/>
    <w:rsid w:val="005A48DF"/>
    <w:rsid w:val="005A4A8B"/>
    <w:rsid w:val="005A50DC"/>
    <w:rsid w:val="005A573A"/>
    <w:rsid w:val="005A63BA"/>
    <w:rsid w:val="005A672B"/>
    <w:rsid w:val="005A6D9B"/>
    <w:rsid w:val="005B0CE8"/>
    <w:rsid w:val="005B0D02"/>
    <w:rsid w:val="005B0D38"/>
    <w:rsid w:val="005B0E51"/>
    <w:rsid w:val="005B1062"/>
    <w:rsid w:val="005B2A94"/>
    <w:rsid w:val="005B2F04"/>
    <w:rsid w:val="005B31CA"/>
    <w:rsid w:val="005B35D7"/>
    <w:rsid w:val="005B3EFD"/>
    <w:rsid w:val="005B445F"/>
    <w:rsid w:val="005B4A6A"/>
    <w:rsid w:val="005B4EFC"/>
    <w:rsid w:val="005B4F4F"/>
    <w:rsid w:val="005B5973"/>
    <w:rsid w:val="005B5C88"/>
    <w:rsid w:val="005B688B"/>
    <w:rsid w:val="005B6CF2"/>
    <w:rsid w:val="005B7039"/>
    <w:rsid w:val="005B7958"/>
    <w:rsid w:val="005C0059"/>
    <w:rsid w:val="005C078A"/>
    <w:rsid w:val="005C0D6F"/>
    <w:rsid w:val="005C0F04"/>
    <w:rsid w:val="005C1F7E"/>
    <w:rsid w:val="005C21DB"/>
    <w:rsid w:val="005C3657"/>
    <w:rsid w:val="005C48B7"/>
    <w:rsid w:val="005C4F77"/>
    <w:rsid w:val="005C5D98"/>
    <w:rsid w:val="005C5EBA"/>
    <w:rsid w:val="005C683D"/>
    <w:rsid w:val="005C7B8C"/>
    <w:rsid w:val="005C7FC7"/>
    <w:rsid w:val="005D1D7A"/>
    <w:rsid w:val="005D2504"/>
    <w:rsid w:val="005D25E1"/>
    <w:rsid w:val="005D445D"/>
    <w:rsid w:val="005D4804"/>
    <w:rsid w:val="005D51EE"/>
    <w:rsid w:val="005D5346"/>
    <w:rsid w:val="005D5675"/>
    <w:rsid w:val="005D57E9"/>
    <w:rsid w:val="005D6908"/>
    <w:rsid w:val="005D6AAD"/>
    <w:rsid w:val="005D6E2E"/>
    <w:rsid w:val="005D764C"/>
    <w:rsid w:val="005E0052"/>
    <w:rsid w:val="005E17A8"/>
    <w:rsid w:val="005E1877"/>
    <w:rsid w:val="005E19CA"/>
    <w:rsid w:val="005E1FF0"/>
    <w:rsid w:val="005E2975"/>
    <w:rsid w:val="005E2A72"/>
    <w:rsid w:val="005E3911"/>
    <w:rsid w:val="005E3EC2"/>
    <w:rsid w:val="005E4803"/>
    <w:rsid w:val="005E4DEF"/>
    <w:rsid w:val="005E51D7"/>
    <w:rsid w:val="005E529E"/>
    <w:rsid w:val="005E587C"/>
    <w:rsid w:val="005E6BB7"/>
    <w:rsid w:val="005E70A6"/>
    <w:rsid w:val="005E71B4"/>
    <w:rsid w:val="005E781C"/>
    <w:rsid w:val="005F02DF"/>
    <w:rsid w:val="005F0499"/>
    <w:rsid w:val="005F061A"/>
    <w:rsid w:val="005F0AE9"/>
    <w:rsid w:val="005F1F03"/>
    <w:rsid w:val="005F28EB"/>
    <w:rsid w:val="005F3151"/>
    <w:rsid w:val="005F449C"/>
    <w:rsid w:val="005F467A"/>
    <w:rsid w:val="005F4B3E"/>
    <w:rsid w:val="005F5DF7"/>
    <w:rsid w:val="005F78C4"/>
    <w:rsid w:val="006008C2"/>
    <w:rsid w:val="00600E21"/>
    <w:rsid w:val="00601BA3"/>
    <w:rsid w:val="006020AC"/>
    <w:rsid w:val="0060234A"/>
    <w:rsid w:val="00602554"/>
    <w:rsid w:val="00603479"/>
    <w:rsid w:val="006038AA"/>
    <w:rsid w:val="00603D6C"/>
    <w:rsid w:val="00604093"/>
    <w:rsid w:val="00604220"/>
    <w:rsid w:val="0060472C"/>
    <w:rsid w:val="00604FD2"/>
    <w:rsid w:val="00605140"/>
    <w:rsid w:val="006061E3"/>
    <w:rsid w:val="0060791A"/>
    <w:rsid w:val="00610E98"/>
    <w:rsid w:val="0061106D"/>
    <w:rsid w:val="00611B61"/>
    <w:rsid w:val="0061219A"/>
    <w:rsid w:val="00612BD2"/>
    <w:rsid w:val="006131D3"/>
    <w:rsid w:val="006131E2"/>
    <w:rsid w:val="00613A56"/>
    <w:rsid w:val="00613CDA"/>
    <w:rsid w:val="00615828"/>
    <w:rsid w:val="00615967"/>
    <w:rsid w:val="0061666C"/>
    <w:rsid w:val="00616E08"/>
    <w:rsid w:val="00616E45"/>
    <w:rsid w:val="00620AB5"/>
    <w:rsid w:val="00620E7F"/>
    <w:rsid w:val="006217F6"/>
    <w:rsid w:val="0062485C"/>
    <w:rsid w:val="00624F9D"/>
    <w:rsid w:val="00625242"/>
    <w:rsid w:val="00625946"/>
    <w:rsid w:val="00625F3C"/>
    <w:rsid w:val="0062625D"/>
    <w:rsid w:val="00626ADC"/>
    <w:rsid w:val="00626EA1"/>
    <w:rsid w:val="006274FE"/>
    <w:rsid w:val="00627965"/>
    <w:rsid w:val="00630037"/>
    <w:rsid w:val="0063004F"/>
    <w:rsid w:val="0063058B"/>
    <w:rsid w:val="0063065D"/>
    <w:rsid w:val="006319AE"/>
    <w:rsid w:val="00631B4C"/>
    <w:rsid w:val="00631D02"/>
    <w:rsid w:val="00631FD8"/>
    <w:rsid w:val="006320BF"/>
    <w:rsid w:val="00632141"/>
    <w:rsid w:val="0063217D"/>
    <w:rsid w:val="00632CB0"/>
    <w:rsid w:val="00633196"/>
    <w:rsid w:val="00634670"/>
    <w:rsid w:val="00634AE5"/>
    <w:rsid w:val="00636A2D"/>
    <w:rsid w:val="0063715F"/>
    <w:rsid w:val="0063722D"/>
    <w:rsid w:val="00637297"/>
    <w:rsid w:val="00640180"/>
    <w:rsid w:val="00641B6B"/>
    <w:rsid w:val="00641ECD"/>
    <w:rsid w:val="00643957"/>
    <w:rsid w:val="0064460B"/>
    <w:rsid w:val="00644CC9"/>
    <w:rsid w:val="00645D5A"/>
    <w:rsid w:val="006472DA"/>
    <w:rsid w:val="006474B8"/>
    <w:rsid w:val="006519D0"/>
    <w:rsid w:val="0065243D"/>
    <w:rsid w:val="00652531"/>
    <w:rsid w:val="00653308"/>
    <w:rsid w:val="00653532"/>
    <w:rsid w:val="00653D0B"/>
    <w:rsid w:val="00653F49"/>
    <w:rsid w:val="00654575"/>
    <w:rsid w:val="006551AF"/>
    <w:rsid w:val="0065575F"/>
    <w:rsid w:val="0065673D"/>
    <w:rsid w:val="00657AD4"/>
    <w:rsid w:val="00660598"/>
    <w:rsid w:val="00660636"/>
    <w:rsid w:val="006606C3"/>
    <w:rsid w:val="00660867"/>
    <w:rsid w:val="00660C65"/>
    <w:rsid w:val="00660CC4"/>
    <w:rsid w:val="0066169C"/>
    <w:rsid w:val="0066191F"/>
    <w:rsid w:val="00661D0F"/>
    <w:rsid w:val="006625DE"/>
    <w:rsid w:val="00663CE2"/>
    <w:rsid w:val="00664168"/>
    <w:rsid w:val="00664422"/>
    <w:rsid w:val="00664F1E"/>
    <w:rsid w:val="00665567"/>
    <w:rsid w:val="00667466"/>
    <w:rsid w:val="00667793"/>
    <w:rsid w:val="00670535"/>
    <w:rsid w:val="00671FEA"/>
    <w:rsid w:val="006721EB"/>
    <w:rsid w:val="006723EC"/>
    <w:rsid w:val="00672434"/>
    <w:rsid w:val="006724F6"/>
    <w:rsid w:val="00672D92"/>
    <w:rsid w:val="00673889"/>
    <w:rsid w:val="00673DB5"/>
    <w:rsid w:val="00675443"/>
    <w:rsid w:val="00675AE1"/>
    <w:rsid w:val="00676448"/>
    <w:rsid w:val="00676F2F"/>
    <w:rsid w:val="00680965"/>
    <w:rsid w:val="00680F2A"/>
    <w:rsid w:val="00681177"/>
    <w:rsid w:val="00682519"/>
    <w:rsid w:val="00683D69"/>
    <w:rsid w:val="006854FF"/>
    <w:rsid w:val="00685645"/>
    <w:rsid w:val="00685EB9"/>
    <w:rsid w:val="006864CD"/>
    <w:rsid w:val="00686683"/>
    <w:rsid w:val="00686C96"/>
    <w:rsid w:val="0069029A"/>
    <w:rsid w:val="00690682"/>
    <w:rsid w:val="00690BA0"/>
    <w:rsid w:val="00690E77"/>
    <w:rsid w:val="00691E79"/>
    <w:rsid w:val="00691F11"/>
    <w:rsid w:val="006922D1"/>
    <w:rsid w:val="006923EC"/>
    <w:rsid w:val="00693645"/>
    <w:rsid w:val="00693C83"/>
    <w:rsid w:val="006945D5"/>
    <w:rsid w:val="00694721"/>
    <w:rsid w:val="0069482D"/>
    <w:rsid w:val="00694A78"/>
    <w:rsid w:val="00695357"/>
    <w:rsid w:val="006956AF"/>
    <w:rsid w:val="00697917"/>
    <w:rsid w:val="006A02D0"/>
    <w:rsid w:val="006A048F"/>
    <w:rsid w:val="006A0D2A"/>
    <w:rsid w:val="006A1960"/>
    <w:rsid w:val="006A19EF"/>
    <w:rsid w:val="006A1CA3"/>
    <w:rsid w:val="006A1FD2"/>
    <w:rsid w:val="006A37B7"/>
    <w:rsid w:val="006A4D8F"/>
    <w:rsid w:val="006A6470"/>
    <w:rsid w:val="006A7174"/>
    <w:rsid w:val="006A77DF"/>
    <w:rsid w:val="006B028C"/>
    <w:rsid w:val="006B15D7"/>
    <w:rsid w:val="006B1DFC"/>
    <w:rsid w:val="006B310B"/>
    <w:rsid w:val="006B323F"/>
    <w:rsid w:val="006B3EAE"/>
    <w:rsid w:val="006B4C05"/>
    <w:rsid w:val="006B4E31"/>
    <w:rsid w:val="006B69EB"/>
    <w:rsid w:val="006B6C6C"/>
    <w:rsid w:val="006B6E3B"/>
    <w:rsid w:val="006B6E43"/>
    <w:rsid w:val="006B6E8B"/>
    <w:rsid w:val="006B745F"/>
    <w:rsid w:val="006B7DA5"/>
    <w:rsid w:val="006C0DDD"/>
    <w:rsid w:val="006C0F10"/>
    <w:rsid w:val="006C18B4"/>
    <w:rsid w:val="006C1D7B"/>
    <w:rsid w:val="006C2093"/>
    <w:rsid w:val="006C21F0"/>
    <w:rsid w:val="006C329E"/>
    <w:rsid w:val="006C3399"/>
    <w:rsid w:val="006C3520"/>
    <w:rsid w:val="006C3787"/>
    <w:rsid w:val="006C37C2"/>
    <w:rsid w:val="006C4076"/>
    <w:rsid w:val="006C448E"/>
    <w:rsid w:val="006C4E86"/>
    <w:rsid w:val="006C4EAC"/>
    <w:rsid w:val="006C66B8"/>
    <w:rsid w:val="006C7729"/>
    <w:rsid w:val="006D0D9F"/>
    <w:rsid w:val="006D10EF"/>
    <w:rsid w:val="006D1915"/>
    <w:rsid w:val="006D1E75"/>
    <w:rsid w:val="006D36C1"/>
    <w:rsid w:val="006D3E3C"/>
    <w:rsid w:val="006D5B5B"/>
    <w:rsid w:val="006D5C5D"/>
    <w:rsid w:val="006D5EC7"/>
    <w:rsid w:val="006D6363"/>
    <w:rsid w:val="006D67B9"/>
    <w:rsid w:val="006D6DA3"/>
    <w:rsid w:val="006D76DD"/>
    <w:rsid w:val="006D7FFA"/>
    <w:rsid w:val="006E06A1"/>
    <w:rsid w:val="006E0CC6"/>
    <w:rsid w:val="006E0E70"/>
    <w:rsid w:val="006E1628"/>
    <w:rsid w:val="006E1C2B"/>
    <w:rsid w:val="006E2932"/>
    <w:rsid w:val="006E349F"/>
    <w:rsid w:val="006E3DA8"/>
    <w:rsid w:val="006E3EFB"/>
    <w:rsid w:val="006E43EF"/>
    <w:rsid w:val="006E4631"/>
    <w:rsid w:val="006E4E89"/>
    <w:rsid w:val="006E6013"/>
    <w:rsid w:val="006F0C60"/>
    <w:rsid w:val="006F11D5"/>
    <w:rsid w:val="006F185E"/>
    <w:rsid w:val="006F2675"/>
    <w:rsid w:val="006F29AA"/>
    <w:rsid w:val="006F2B28"/>
    <w:rsid w:val="006F351F"/>
    <w:rsid w:val="006F4235"/>
    <w:rsid w:val="006F43FB"/>
    <w:rsid w:val="006F4ACD"/>
    <w:rsid w:val="006F519F"/>
    <w:rsid w:val="006F60E5"/>
    <w:rsid w:val="006F690D"/>
    <w:rsid w:val="006F7B91"/>
    <w:rsid w:val="007002D8"/>
    <w:rsid w:val="00700BFC"/>
    <w:rsid w:val="007019A9"/>
    <w:rsid w:val="00701A9F"/>
    <w:rsid w:val="00701DF2"/>
    <w:rsid w:val="007029E1"/>
    <w:rsid w:val="00702A58"/>
    <w:rsid w:val="00702ABF"/>
    <w:rsid w:val="00703916"/>
    <w:rsid w:val="00704B8B"/>
    <w:rsid w:val="00704E13"/>
    <w:rsid w:val="00705874"/>
    <w:rsid w:val="00707159"/>
    <w:rsid w:val="0070727A"/>
    <w:rsid w:val="007105C3"/>
    <w:rsid w:val="00711791"/>
    <w:rsid w:val="00711B06"/>
    <w:rsid w:val="007121A3"/>
    <w:rsid w:val="0071225A"/>
    <w:rsid w:val="007124FB"/>
    <w:rsid w:val="00712C61"/>
    <w:rsid w:val="00712CDD"/>
    <w:rsid w:val="00712E9A"/>
    <w:rsid w:val="007136BA"/>
    <w:rsid w:val="0071477D"/>
    <w:rsid w:val="00715219"/>
    <w:rsid w:val="00715A25"/>
    <w:rsid w:val="00715AAB"/>
    <w:rsid w:val="0071661D"/>
    <w:rsid w:val="007167E3"/>
    <w:rsid w:val="007169D9"/>
    <w:rsid w:val="00717209"/>
    <w:rsid w:val="007173AA"/>
    <w:rsid w:val="00717541"/>
    <w:rsid w:val="0071786E"/>
    <w:rsid w:val="00720F9C"/>
    <w:rsid w:val="007219BB"/>
    <w:rsid w:val="00721F64"/>
    <w:rsid w:val="00722019"/>
    <w:rsid w:val="00723751"/>
    <w:rsid w:val="00723A2F"/>
    <w:rsid w:val="00723B9C"/>
    <w:rsid w:val="00723C07"/>
    <w:rsid w:val="00724785"/>
    <w:rsid w:val="007252AC"/>
    <w:rsid w:val="00725567"/>
    <w:rsid w:val="007257B8"/>
    <w:rsid w:val="00726FCE"/>
    <w:rsid w:val="007279E4"/>
    <w:rsid w:val="00727E3F"/>
    <w:rsid w:val="0073028A"/>
    <w:rsid w:val="00730839"/>
    <w:rsid w:val="00731295"/>
    <w:rsid w:val="007318EB"/>
    <w:rsid w:val="007322A9"/>
    <w:rsid w:val="00732743"/>
    <w:rsid w:val="00732938"/>
    <w:rsid w:val="0073297F"/>
    <w:rsid w:val="007332D8"/>
    <w:rsid w:val="007335EC"/>
    <w:rsid w:val="0073385D"/>
    <w:rsid w:val="0073484A"/>
    <w:rsid w:val="0073491B"/>
    <w:rsid w:val="0073500B"/>
    <w:rsid w:val="00735D78"/>
    <w:rsid w:val="00735EFF"/>
    <w:rsid w:val="00735FCB"/>
    <w:rsid w:val="0073618D"/>
    <w:rsid w:val="00736860"/>
    <w:rsid w:val="00736EF1"/>
    <w:rsid w:val="007373FF"/>
    <w:rsid w:val="00740D36"/>
    <w:rsid w:val="007413DC"/>
    <w:rsid w:val="007418F5"/>
    <w:rsid w:val="007420D9"/>
    <w:rsid w:val="00742BFA"/>
    <w:rsid w:val="0074350A"/>
    <w:rsid w:val="0074362D"/>
    <w:rsid w:val="00743D3A"/>
    <w:rsid w:val="007441A0"/>
    <w:rsid w:val="00744301"/>
    <w:rsid w:val="007447CC"/>
    <w:rsid w:val="00745D46"/>
    <w:rsid w:val="00746B85"/>
    <w:rsid w:val="0074743D"/>
    <w:rsid w:val="007478FB"/>
    <w:rsid w:val="00747EFA"/>
    <w:rsid w:val="00750209"/>
    <w:rsid w:val="00750A08"/>
    <w:rsid w:val="007514A7"/>
    <w:rsid w:val="00751740"/>
    <w:rsid w:val="00751A28"/>
    <w:rsid w:val="00753AF3"/>
    <w:rsid w:val="00753FEA"/>
    <w:rsid w:val="0075422C"/>
    <w:rsid w:val="00754A87"/>
    <w:rsid w:val="00754B18"/>
    <w:rsid w:val="007557EF"/>
    <w:rsid w:val="00755BE6"/>
    <w:rsid w:val="00756B41"/>
    <w:rsid w:val="00756E21"/>
    <w:rsid w:val="00760C45"/>
    <w:rsid w:val="00761071"/>
    <w:rsid w:val="007618DE"/>
    <w:rsid w:val="00762671"/>
    <w:rsid w:val="007632BE"/>
    <w:rsid w:val="00763CF5"/>
    <w:rsid w:val="007662A1"/>
    <w:rsid w:val="00766459"/>
    <w:rsid w:val="00767DBD"/>
    <w:rsid w:val="00770151"/>
    <w:rsid w:val="00772B9A"/>
    <w:rsid w:val="007736AA"/>
    <w:rsid w:val="00773DFD"/>
    <w:rsid w:val="0077610F"/>
    <w:rsid w:val="00776DA3"/>
    <w:rsid w:val="007770FD"/>
    <w:rsid w:val="0077748F"/>
    <w:rsid w:val="00777B08"/>
    <w:rsid w:val="00777C10"/>
    <w:rsid w:val="00780E88"/>
    <w:rsid w:val="00781C43"/>
    <w:rsid w:val="00782333"/>
    <w:rsid w:val="00782E0F"/>
    <w:rsid w:val="00783858"/>
    <w:rsid w:val="00783964"/>
    <w:rsid w:val="007839FC"/>
    <w:rsid w:val="00785669"/>
    <w:rsid w:val="00785CAE"/>
    <w:rsid w:val="0078606B"/>
    <w:rsid w:val="00787182"/>
    <w:rsid w:val="007915B8"/>
    <w:rsid w:val="00792108"/>
    <w:rsid w:val="00792755"/>
    <w:rsid w:val="00792921"/>
    <w:rsid w:val="00793EF5"/>
    <w:rsid w:val="00794BF8"/>
    <w:rsid w:val="0079556C"/>
    <w:rsid w:val="007962EF"/>
    <w:rsid w:val="00796488"/>
    <w:rsid w:val="00796562"/>
    <w:rsid w:val="007A16ED"/>
    <w:rsid w:val="007A1995"/>
    <w:rsid w:val="007A2710"/>
    <w:rsid w:val="007A3DAF"/>
    <w:rsid w:val="007A7096"/>
    <w:rsid w:val="007A71FA"/>
    <w:rsid w:val="007A76BC"/>
    <w:rsid w:val="007B0091"/>
    <w:rsid w:val="007B0D25"/>
    <w:rsid w:val="007B1AAF"/>
    <w:rsid w:val="007B2860"/>
    <w:rsid w:val="007B2C29"/>
    <w:rsid w:val="007B2DCC"/>
    <w:rsid w:val="007B452E"/>
    <w:rsid w:val="007B5269"/>
    <w:rsid w:val="007B5694"/>
    <w:rsid w:val="007B58F4"/>
    <w:rsid w:val="007B6BB2"/>
    <w:rsid w:val="007B7864"/>
    <w:rsid w:val="007C0595"/>
    <w:rsid w:val="007C0CB0"/>
    <w:rsid w:val="007C0E96"/>
    <w:rsid w:val="007C16F2"/>
    <w:rsid w:val="007C1D57"/>
    <w:rsid w:val="007C1F0B"/>
    <w:rsid w:val="007C366D"/>
    <w:rsid w:val="007C386C"/>
    <w:rsid w:val="007C4A53"/>
    <w:rsid w:val="007C59FD"/>
    <w:rsid w:val="007C64A8"/>
    <w:rsid w:val="007C70AC"/>
    <w:rsid w:val="007C7306"/>
    <w:rsid w:val="007C7A88"/>
    <w:rsid w:val="007D017C"/>
    <w:rsid w:val="007D1BFD"/>
    <w:rsid w:val="007D280D"/>
    <w:rsid w:val="007D535B"/>
    <w:rsid w:val="007D6A50"/>
    <w:rsid w:val="007D6D21"/>
    <w:rsid w:val="007E018E"/>
    <w:rsid w:val="007E117E"/>
    <w:rsid w:val="007E2905"/>
    <w:rsid w:val="007E2B2A"/>
    <w:rsid w:val="007E4211"/>
    <w:rsid w:val="007E4FA7"/>
    <w:rsid w:val="007E5906"/>
    <w:rsid w:val="007E6D28"/>
    <w:rsid w:val="007E6E6B"/>
    <w:rsid w:val="007E7FB3"/>
    <w:rsid w:val="007F0071"/>
    <w:rsid w:val="007F2D0B"/>
    <w:rsid w:val="007F341E"/>
    <w:rsid w:val="007F375C"/>
    <w:rsid w:val="007F41FB"/>
    <w:rsid w:val="007F6C7E"/>
    <w:rsid w:val="007F6F69"/>
    <w:rsid w:val="007F7F56"/>
    <w:rsid w:val="00800490"/>
    <w:rsid w:val="00800536"/>
    <w:rsid w:val="00800744"/>
    <w:rsid w:val="00800E27"/>
    <w:rsid w:val="008026A7"/>
    <w:rsid w:val="00802FBB"/>
    <w:rsid w:val="00803991"/>
    <w:rsid w:val="00805299"/>
    <w:rsid w:val="00805584"/>
    <w:rsid w:val="008059E6"/>
    <w:rsid w:val="00806660"/>
    <w:rsid w:val="00806DCF"/>
    <w:rsid w:val="00807BD7"/>
    <w:rsid w:val="00810E27"/>
    <w:rsid w:val="00811716"/>
    <w:rsid w:val="0081283B"/>
    <w:rsid w:val="00813DF9"/>
    <w:rsid w:val="00814DC8"/>
    <w:rsid w:val="00816EB4"/>
    <w:rsid w:val="008178AD"/>
    <w:rsid w:val="00820222"/>
    <w:rsid w:val="008204F7"/>
    <w:rsid w:val="0082051F"/>
    <w:rsid w:val="0082063F"/>
    <w:rsid w:val="00820B07"/>
    <w:rsid w:val="00821D34"/>
    <w:rsid w:val="0082232B"/>
    <w:rsid w:val="008229FA"/>
    <w:rsid w:val="00822D20"/>
    <w:rsid w:val="00823627"/>
    <w:rsid w:val="00823F1D"/>
    <w:rsid w:val="0082454A"/>
    <w:rsid w:val="0082508E"/>
    <w:rsid w:val="0082566E"/>
    <w:rsid w:val="008275CE"/>
    <w:rsid w:val="00827860"/>
    <w:rsid w:val="00830360"/>
    <w:rsid w:val="0083070B"/>
    <w:rsid w:val="00830F73"/>
    <w:rsid w:val="00831312"/>
    <w:rsid w:val="00831F06"/>
    <w:rsid w:val="00832302"/>
    <w:rsid w:val="0083293E"/>
    <w:rsid w:val="00833D47"/>
    <w:rsid w:val="00834CEE"/>
    <w:rsid w:val="00835034"/>
    <w:rsid w:val="00835647"/>
    <w:rsid w:val="008368E9"/>
    <w:rsid w:val="008369B0"/>
    <w:rsid w:val="0083755A"/>
    <w:rsid w:val="00840049"/>
    <w:rsid w:val="008403DD"/>
    <w:rsid w:val="0084284D"/>
    <w:rsid w:val="00842929"/>
    <w:rsid w:val="0084322B"/>
    <w:rsid w:val="00843254"/>
    <w:rsid w:val="00843EA7"/>
    <w:rsid w:val="0084488B"/>
    <w:rsid w:val="00844C31"/>
    <w:rsid w:val="008452B7"/>
    <w:rsid w:val="008454A4"/>
    <w:rsid w:val="0084559E"/>
    <w:rsid w:val="00847C5E"/>
    <w:rsid w:val="00850B65"/>
    <w:rsid w:val="00850C5B"/>
    <w:rsid w:val="008517B0"/>
    <w:rsid w:val="00852A4B"/>
    <w:rsid w:val="008533D3"/>
    <w:rsid w:val="0085351F"/>
    <w:rsid w:val="00853749"/>
    <w:rsid w:val="00853ABB"/>
    <w:rsid w:val="00853ABF"/>
    <w:rsid w:val="00853CA4"/>
    <w:rsid w:val="00853DE5"/>
    <w:rsid w:val="008541AD"/>
    <w:rsid w:val="0085469D"/>
    <w:rsid w:val="00855BBC"/>
    <w:rsid w:val="0085718A"/>
    <w:rsid w:val="008604BB"/>
    <w:rsid w:val="00860D04"/>
    <w:rsid w:val="00861540"/>
    <w:rsid w:val="0086177B"/>
    <w:rsid w:val="0086268C"/>
    <w:rsid w:val="008629FA"/>
    <w:rsid w:val="00862F63"/>
    <w:rsid w:val="0086318C"/>
    <w:rsid w:val="00863221"/>
    <w:rsid w:val="00863458"/>
    <w:rsid w:val="0086371E"/>
    <w:rsid w:val="00863879"/>
    <w:rsid w:val="008640AD"/>
    <w:rsid w:val="00866866"/>
    <w:rsid w:val="00867274"/>
    <w:rsid w:val="008706C8"/>
    <w:rsid w:val="0087083C"/>
    <w:rsid w:val="00870E36"/>
    <w:rsid w:val="00870E5A"/>
    <w:rsid w:val="00870F75"/>
    <w:rsid w:val="00871E7D"/>
    <w:rsid w:val="0087323A"/>
    <w:rsid w:val="008751AB"/>
    <w:rsid w:val="008769B6"/>
    <w:rsid w:val="00876E8C"/>
    <w:rsid w:val="00877867"/>
    <w:rsid w:val="00877BBB"/>
    <w:rsid w:val="0088027F"/>
    <w:rsid w:val="00880B89"/>
    <w:rsid w:val="0088274F"/>
    <w:rsid w:val="008834A0"/>
    <w:rsid w:val="00883852"/>
    <w:rsid w:val="0088390A"/>
    <w:rsid w:val="00883B29"/>
    <w:rsid w:val="0088427B"/>
    <w:rsid w:val="0088445D"/>
    <w:rsid w:val="00884BA2"/>
    <w:rsid w:val="00884D4B"/>
    <w:rsid w:val="00884D99"/>
    <w:rsid w:val="00885587"/>
    <w:rsid w:val="00885AEF"/>
    <w:rsid w:val="008912EB"/>
    <w:rsid w:val="00894512"/>
    <w:rsid w:val="008945C3"/>
    <w:rsid w:val="00894978"/>
    <w:rsid w:val="00896674"/>
    <w:rsid w:val="0089683B"/>
    <w:rsid w:val="00896FDE"/>
    <w:rsid w:val="008971D9"/>
    <w:rsid w:val="0089753B"/>
    <w:rsid w:val="00897C87"/>
    <w:rsid w:val="00897FAF"/>
    <w:rsid w:val="008A0293"/>
    <w:rsid w:val="008A0C69"/>
    <w:rsid w:val="008A0EBF"/>
    <w:rsid w:val="008A11B4"/>
    <w:rsid w:val="008A2F1C"/>
    <w:rsid w:val="008A32E1"/>
    <w:rsid w:val="008A40C5"/>
    <w:rsid w:val="008A43FA"/>
    <w:rsid w:val="008A50A0"/>
    <w:rsid w:val="008A60E0"/>
    <w:rsid w:val="008A6A32"/>
    <w:rsid w:val="008A6A4B"/>
    <w:rsid w:val="008A6F4E"/>
    <w:rsid w:val="008B1010"/>
    <w:rsid w:val="008B1141"/>
    <w:rsid w:val="008B1261"/>
    <w:rsid w:val="008B1DA0"/>
    <w:rsid w:val="008B23AA"/>
    <w:rsid w:val="008B25AF"/>
    <w:rsid w:val="008B275A"/>
    <w:rsid w:val="008B31EE"/>
    <w:rsid w:val="008B36ED"/>
    <w:rsid w:val="008B42FA"/>
    <w:rsid w:val="008B4415"/>
    <w:rsid w:val="008B4549"/>
    <w:rsid w:val="008B563E"/>
    <w:rsid w:val="008B64CF"/>
    <w:rsid w:val="008B6D3B"/>
    <w:rsid w:val="008B7181"/>
    <w:rsid w:val="008B7599"/>
    <w:rsid w:val="008B79C7"/>
    <w:rsid w:val="008B7C50"/>
    <w:rsid w:val="008C0411"/>
    <w:rsid w:val="008C09AA"/>
    <w:rsid w:val="008C0C7D"/>
    <w:rsid w:val="008C13F2"/>
    <w:rsid w:val="008C1E36"/>
    <w:rsid w:val="008C4A4C"/>
    <w:rsid w:val="008C6189"/>
    <w:rsid w:val="008C62A4"/>
    <w:rsid w:val="008C7C4A"/>
    <w:rsid w:val="008D01FB"/>
    <w:rsid w:val="008D276E"/>
    <w:rsid w:val="008D2C71"/>
    <w:rsid w:val="008D2FB1"/>
    <w:rsid w:val="008D38B9"/>
    <w:rsid w:val="008D3DCA"/>
    <w:rsid w:val="008D3E85"/>
    <w:rsid w:val="008D3EC7"/>
    <w:rsid w:val="008D4145"/>
    <w:rsid w:val="008D4279"/>
    <w:rsid w:val="008D489A"/>
    <w:rsid w:val="008D4E89"/>
    <w:rsid w:val="008D5234"/>
    <w:rsid w:val="008D566F"/>
    <w:rsid w:val="008D56ED"/>
    <w:rsid w:val="008D5909"/>
    <w:rsid w:val="008D61D9"/>
    <w:rsid w:val="008D6AE1"/>
    <w:rsid w:val="008D76FC"/>
    <w:rsid w:val="008D7ECE"/>
    <w:rsid w:val="008E06E8"/>
    <w:rsid w:val="008E1618"/>
    <w:rsid w:val="008E2750"/>
    <w:rsid w:val="008E2A88"/>
    <w:rsid w:val="008E30B2"/>
    <w:rsid w:val="008E3359"/>
    <w:rsid w:val="008E4318"/>
    <w:rsid w:val="008E494B"/>
    <w:rsid w:val="008E4DDA"/>
    <w:rsid w:val="008E5827"/>
    <w:rsid w:val="008E67EC"/>
    <w:rsid w:val="008E6A70"/>
    <w:rsid w:val="008E7107"/>
    <w:rsid w:val="008E7289"/>
    <w:rsid w:val="008E74FE"/>
    <w:rsid w:val="008E75AE"/>
    <w:rsid w:val="008E76BA"/>
    <w:rsid w:val="008E7CC7"/>
    <w:rsid w:val="008F0B99"/>
    <w:rsid w:val="008F2D64"/>
    <w:rsid w:val="008F47A5"/>
    <w:rsid w:val="008F4F36"/>
    <w:rsid w:val="008F5CD6"/>
    <w:rsid w:val="008F62EA"/>
    <w:rsid w:val="008F6DE9"/>
    <w:rsid w:val="008F77C1"/>
    <w:rsid w:val="008F7DCD"/>
    <w:rsid w:val="008FCB51"/>
    <w:rsid w:val="009001F4"/>
    <w:rsid w:val="00900388"/>
    <w:rsid w:val="00902FBD"/>
    <w:rsid w:val="00903000"/>
    <w:rsid w:val="009032D5"/>
    <w:rsid w:val="00903340"/>
    <w:rsid w:val="00903866"/>
    <w:rsid w:val="0090483E"/>
    <w:rsid w:val="00905723"/>
    <w:rsid w:val="00905DD0"/>
    <w:rsid w:val="00907F2D"/>
    <w:rsid w:val="00910747"/>
    <w:rsid w:val="009109DC"/>
    <w:rsid w:val="00910EEC"/>
    <w:rsid w:val="00911431"/>
    <w:rsid w:val="00911918"/>
    <w:rsid w:val="00911AEC"/>
    <w:rsid w:val="0091289B"/>
    <w:rsid w:val="00912984"/>
    <w:rsid w:val="00912A7F"/>
    <w:rsid w:val="0091458A"/>
    <w:rsid w:val="00915ACF"/>
    <w:rsid w:val="00916693"/>
    <w:rsid w:val="00916C21"/>
    <w:rsid w:val="00917252"/>
    <w:rsid w:val="0091755C"/>
    <w:rsid w:val="009179D4"/>
    <w:rsid w:val="00920B2E"/>
    <w:rsid w:val="0092121A"/>
    <w:rsid w:val="0092127F"/>
    <w:rsid w:val="009214CA"/>
    <w:rsid w:val="0092172B"/>
    <w:rsid w:val="009223DC"/>
    <w:rsid w:val="00922556"/>
    <w:rsid w:val="009227D4"/>
    <w:rsid w:val="00923ACC"/>
    <w:rsid w:val="00924D0F"/>
    <w:rsid w:val="009263CC"/>
    <w:rsid w:val="0092656F"/>
    <w:rsid w:val="009269C3"/>
    <w:rsid w:val="0092718C"/>
    <w:rsid w:val="00927D3F"/>
    <w:rsid w:val="009300BB"/>
    <w:rsid w:val="009303F4"/>
    <w:rsid w:val="009316FE"/>
    <w:rsid w:val="0093221F"/>
    <w:rsid w:val="009326BF"/>
    <w:rsid w:val="00932701"/>
    <w:rsid w:val="009347B7"/>
    <w:rsid w:val="00934BB8"/>
    <w:rsid w:val="00935933"/>
    <w:rsid w:val="00936129"/>
    <w:rsid w:val="00936EAD"/>
    <w:rsid w:val="00937089"/>
    <w:rsid w:val="00937AE1"/>
    <w:rsid w:val="0094038A"/>
    <w:rsid w:val="0094047F"/>
    <w:rsid w:val="00940D47"/>
    <w:rsid w:val="00940EDA"/>
    <w:rsid w:val="0094130B"/>
    <w:rsid w:val="00942F8A"/>
    <w:rsid w:val="00943163"/>
    <w:rsid w:val="00943A8D"/>
    <w:rsid w:val="00943F35"/>
    <w:rsid w:val="009464C9"/>
    <w:rsid w:val="00946EF9"/>
    <w:rsid w:val="0094719E"/>
    <w:rsid w:val="00947DE1"/>
    <w:rsid w:val="009502DB"/>
    <w:rsid w:val="009510FD"/>
    <w:rsid w:val="00951413"/>
    <w:rsid w:val="00951B1D"/>
    <w:rsid w:val="00951C34"/>
    <w:rsid w:val="00951DB8"/>
    <w:rsid w:val="00951E2F"/>
    <w:rsid w:val="00954375"/>
    <w:rsid w:val="00954586"/>
    <w:rsid w:val="00954612"/>
    <w:rsid w:val="0095463A"/>
    <w:rsid w:val="00954E55"/>
    <w:rsid w:val="00954F03"/>
    <w:rsid w:val="0095565D"/>
    <w:rsid w:val="00956A90"/>
    <w:rsid w:val="00957A93"/>
    <w:rsid w:val="00957D05"/>
    <w:rsid w:val="00960AA4"/>
    <w:rsid w:val="009619CA"/>
    <w:rsid w:val="009641C8"/>
    <w:rsid w:val="00964953"/>
    <w:rsid w:val="00964D0A"/>
    <w:rsid w:val="00964F23"/>
    <w:rsid w:val="0096579D"/>
    <w:rsid w:val="0096592F"/>
    <w:rsid w:val="009659EA"/>
    <w:rsid w:val="00965A2E"/>
    <w:rsid w:val="00965D5A"/>
    <w:rsid w:val="00966CA0"/>
    <w:rsid w:val="009679F0"/>
    <w:rsid w:val="00970378"/>
    <w:rsid w:val="00970F18"/>
    <w:rsid w:val="0097149C"/>
    <w:rsid w:val="00971D06"/>
    <w:rsid w:val="009720B1"/>
    <w:rsid w:val="00972254"/>
    <w:rsid w:val="00972443"/>
    <w:rsid w:val="00973C8E"/>
    <w:rsid w:val="00973FCC"/>
    <w:rsid w:val="0097489E"/>
    <w:rsid w:val="00975199"/>
    <w:rsid w:val="0097599A"/>
    <w:rsid w:val="0097795E"/>
    <w:rsid w:val="00977DE9"/>
    <w:rsid w:val="0098051B"/>
    <w:rsid w:val="00980B1A"/>
    <w:rsid w:val="00981292"/>
    <w:rsid w:val="00981697"/>
    <w:rsid w:val="009816A0"/>
    <w:rsid w:val="00981C7C"/>
    <w:rsid w:val="00982662"/>
    <w:rsid w:val="0098290D"/>
    <w:rsid w:val="00982D29"/>
    <w:rsid w:val="0098571A"/>
    <w:rsid w:val="00986A84"/>
    <w:rsid w:val="00986C4A"/>
    <w:rsid w:val="009900D4"/>
    <w:rsid w:val="00990461"/>
    <w:rsid w:val="009907C7"/>
    <w:rsid w:val="00990B94"/>
    <w:rsid w:val="00991F46"/>
    <w:rsid w:val="00992EAE"/>
    <w:rsid w:val="00992F1C"/>
    <w:rsid w:val="00993531"/>
    <w:rsid w:val="00993F23"/>
    <w:rsid w:val="00996CDC"/>
    <w:rsid w:val="00996F86"/>
    <w:rsid w:val="0099747E"/>
    <w:rsid w:val="00997B62"/>
    <w:rsid w:val="00997B84"/>
    <w:rsid w:val="00997D52"/>
    <w:rsid w:val="009A0334"/>
    <w:rsid w:val="009A0540"/>
    <w:rsid w:val="009A08C7"/>
    <w:rsid w:val="009A0ADA"/>
    <w:rsid w:val="009A1D7F"/>
    <w:rsid w:val="009A3967"/>
    <w:rsid w:val="009A40AC"/>
    <w:rsid w:val="009A40DA"/>
    <w:rsid w:val="009A46A8"/>
    <w:rsid w:val="009A4A18"/>
    <w:rsid w:val="009A55CB"/>
    <w:rsid w:val="009A5669"/>
    <w:rsid w:val="009A5A2F"/>
    <w:rsid w:val="009A5A42"/>
    <w:rsid w:val="009A5D8A"/>
    <w:rsid w:val="009A60D8"/>
    <w:rsid w:val="009A70FC"/>
    <w:rsid w:val="009A7379"/>
    <w:rsid w:val="009A7569"/>
    <w:rsid w:val="009A77F7"/>
    <w:rsid w:val="009B03D8"/>
    <w:rsid w:val="009B04AF"/>
    <w:rsid w:val="009B0669"/>
    <w:rsid w:val="009B10AE"/>
    <w:rsid w:val="009B13AE"/>
    <w:rsid w:val="009B2AC8"/>
    <w:rsid w:val="009B30EF"/>
    <w:rsid w:val="009B3333"/>
    <w:rsid w:val="009B43F3"/>
    <w:rsid w:val="009B45AF"/>
    <w:rsid w:val="009B4E91"/>
    <w:rsid w:val="009B5264"/>
    <w:rsid w:val="009B5C9B"/>
    <w:rsid w:val="009B7A21"/>
    <w:rsid w:val="009C0522"/>
    <w:rsid w:val="009C05E6"/>
    <w:rsid w:val="009C06BF"/>
    <w:rsid w:val="009C1350"/>
    <w:rsid w:val="009C1B72"/>
    <w:rsid w:val="009C1CAE"/>
    <w:rsid w:val="009C22D5"/>
    <w:rsid w:val="009C2A54"/>
    <w:rsid w:val="009C443B"/>
    <w:rsid w:val="009C49D6"/>
    <w:rsid w:val="009C536E"/>
    <w:rsid w:val="009C5A7E"/>
    <w:rsid w:val="009C60B8"/>
    <w:rsid w:val="009C6250"/>
    <w:rsid w:val="009C64D2"/>
    <w:rsid w:val="009C6946"/>
    <w:rsid w:val="009C6F7B"/>
    <w:rsid w:val="009C7F41"/>
    <w:rsid w:val="009D0745"/>
    <w:rsid w:val="009D18FD"/>
    <w:rsid w:val="009D22AB"/>
    <w:rsid w:val="009D22C7"/>
    <w:rsid w:val="009D22E7"/>
    <w:rsid w:val="009D51EB"/>
    <w:rsid w:val="009D53AB"/>
    <w:rsid w:val="009D54AD"/>
    <w:rsid w:val="009D5837"/>
    <w:rsid w:val="009D6048"/>
    <w:rsid w:val="009D64D2"/>
    <w:rsid w:val="009D6BCA"/>
    <w:rsid w:val="009D746F"/>
    <w:rsid w:val="009E0107"/>
    <w:rsid w:val="009E08A9"/>
    <w:rsid w:val="009E137B"/>
    <w:rsid w:val="009E1399"/>
    <w:rsid w:val="009E17EC"/>
    <w:rsid w:val="009E4066"/>
    <w:rsid w:val="009E4143"/>
    <w:rsid w:val="009E50C9"/>
    <w:rsid w:val="009E5554"/>
    <w:rsid w:val="009E6577"/>
    <w:rsid w:val="009E743B"/>
    <w:rsid w:val="009E7758"/>
    <w:rsid w:val="009E7C38"/>
    <w:rsid w:val="009F0B6D"/>
    <w:rsid w:val="009F0C23"/>
    <w:rsid w:val="009F17C9"/>
    <w:rsid w:val="009F1855"/>
    <w:rsid w:val="009F1A3A"/>
    <w:rsid w:val="009F1FD5"/>
    <w:rsid w:val="009F210D"/>
    <w:rsid w:val="009F25F0"/>
    <w:rsid w:val="009F266E"/>
    <w:rsid w:val="009F3043"/>
    <w:rsid w:val="009F3138"/>
    <w:rsid w:val="009F3722"/>
    <w:rsid w:val="009F4164"/>
    <w:rsid w:val="009F4A31"/>
    <w:rsid w:val="009F5205"/>
    <w:rsid w:val="009F5F79"/>
    <w:rsid w:val="009F650D"/>
    <w:rsid w:val="009F793C"/>
    <w:rsid w:val="009F7A46"/>
    <w:rsid w:val="009F7B9E"/>
    <w:rsid w:val="00A006AD"/>
    <w:rsid w:val="00A00A9F"/>
    <w:rsid w:val="00A010FB"/>
    <w:rsid w:val="00A01253"/>
    <w:rsid w:val="00A012C7"/>
    <w:rsid w:val="00A018BE"/>
    <w:rsid w:val="00A0236C"/>
    <w:rsid w:val="00A0284F"/>
    <w:rsid w:val="00A03374"/>
    <w:rsid w:val="00A03C65"/>
    <w:rsid w:val="00A04DE0"/>
    <w:rsid w:val="00A06489"/>
    <w:rsid w:val="00A067F3"/>
    <w:rsid w:val="00A06B7B"/>
    <w:rsid w:val="00A10169"/>
    <w:rsid w:val="00A105A5"/>
    <w:rsid w:val="00A10E02"/>
    <w:rsid w:val="00A118B7"/>
    <w:rsid w:val="00A13A82"/>
    <w:rsid w:val="00A13D35"/>
    <w:rsid w:val="00A13DAA"/>
    <w:rsid w:val="00A14073"/>
    <w:rsid w:val="00A14637"/>
    <w:rsid w:val="00A1465D"/>
    <w:rsid w:val="00A14F9D"/>
    <w:rsid w:val="00A152FA"/>
    <w:rsid w:val="00A171A2"/>
    <w:rsid w:val="00A172F9"/>
    <w:rsid w:val="00A178BC"/>
    <w:rsid w:val="00A1798D"/>
    <w:rsid w:val="00A20B24"/>
    <w:rsid w:val="00A2189E"/>
    <w:rsid w:val="00A22CA5"/>
    <w:rsid w:val="00A24716"/>
    <w:rsid w:val="00A24BFE"/>
    <w:rsid w:val="00A250A5"/>
    <w:rsid w:val="00A25797"/>
    <w:rsid w:val="00A25BCF"/>
    <w:rsid w:val="00A25D3B"/>
    <w:rsid w:val="00A25E12"/>
    <w:rsid w:val="00A2762F"/>
    <w:rsid w:val="00A2766A"/>
    <w:rsid w:val="00A27692"/>
    <w:rsid w:val="00A27E57"/>
    <w:rsid w:val="00A308EE"/>
    <w:rsid w:val="00A30942"/>
    <w:rsid w:val="00A31274"/>
    <w:rsid w:val="00A313C1"/>
    <w:rsid w:val="00A31900"/>
    <w:rsid w:val="00A32B3D"/>
    <w:rsid w:val="00A33AC2"/>
    <w:rsid w:val="00A3429A"/>
    <w:rsid w:val="00A360FE"/>
    <w:rsid w:val="00A368CC"/>
    <w:rsid w:val="00A368FB"/>
    <w:rsid w:val="00A36C7E"/>
    <w:rsid w:val="00A37206"/>
    <w:rsid w:val="00A37501"/>
    <w:rsid w:val="00A401BF"/>
    <w:rsid w:val="00A418A2"/>
    <w:rsid w:val="00A41BD0"/>
    <w:rsid w:val="00A41C13"/>
    <w:rsid w:val="00A42049"/>
    <w:rsid w:val="00A4329E"/>
    <w:rsid w:val="00A432EC"/>
    <w:rsid w:val="00A4333D"/>
    <w:rsid w:val="00A43565"/>
    <w:rsid w:val="00A44257"/>
    <w:rsid w:val="00A45DAC"/>
    <w:rsid w:val="00A46B7A"/>
    <w:rsid w:val="00A46BF0"/>
    <w:rsid w:val="00A5022A"/>
    <w:rsid w:val="00A50BBE"/>
    <w:rsid w:val="00A514E0"/>
    <w:rsid w:val="00A51529"/>
    <w:rsid w:val="00A527C8"/>
    <w:rsid w:val="00A53030"/>
    <w:rsid w:val="00A5312B"/>
    <w:rsid w:val="00A54626"/>
    <w:rsid w:val="00A552FF"/>
    <w:rsid w:val="00A56AFD"/>
    <w:rsid w:val="00A57369"/>
    <w:rsid w:val="00A5742A"/>
    <w:rsid w:val="00A57F50"/>
    <w:rsid w:val="00A60573"/>
    <w:rsid w:val="00A607D0"/>
    <w:rsid w:val="00A60F68"/>
    <w:rsid w:val="00A6106A"/>
    <w:rsid w:val="00A61CB9"/>
    <w:rsid w:val="00A61D9E"/>
    <w:rsid w:val="00A63493"/>
    <w:rsid w:val="00A6379A"/>
    <w:rsid w:val="00A63831"/>
    <w:rsid w:val="00A63E64"/>
    <w:rsid w:val="00A64DD4"/>
    <w:rsid w:val="00A65247"/>
    <w:rsid w:val="00A6651D"/>
    <w:rsid w:val="00A669FE"/>
    <w:rsid w:val="00A66BAB"/>
    <w:rsid w:val="00A7024F"/>
    <w:rsid w:val="00A70648"/>
    <w:rsid w:val="00A70CFE"/>
    <w:rsid w:val="00A71544"/>
    <w:rsid w:val="00A71668"/>
    <w:rsid w:val="00A72645"/>
    <w:rsid w:val="00A73287"/>
    <w:rsid w:val="00A73A2C"/>
    <w:rsid w:val="00A7502D"/>
    <w:rsid w:val="00A767B1"/>
    <w:rsid w:val="00A769FC"/>
    <w:rsid w:val="00A76C35"/>
    <w:rsid w:val="00A77A2D"/>
    <w:rsid w:val="00A77E63"/>
    <w:rsid w:val="00A80462"/>
    <w:rsid w:val="00A80739"/>
    <w:rsid w:val="00A81477"/>
    <w:rsid w:val="00A818E7"/>
    <w:rsid w:val="00A8246A"/>
    <w:rsid w:val="00A856AA"/>
    <w:rsid w:val="00A863D3"/>
    <w:rsid w:val="00A86C6A"/>
    <w:rsid w:val="00A86D87"/>
    <w:rsid w:val="00A87472"/>
    <w:rsid w:val="00A87928"/>
    <w:rsid w:val="00A90D8B"/>
    <w:rsid w:val="00A910B0"/>
    <w:rsid w:val="00A91CAD"/>
    <w:rsid w:val="00A9303F"/>
    <w:rsid w:val="00A9332B"/>
    <w:rsid w:val="00A9337C"/>
    <w:rsid w:val="00A93C63"/>
    <w:rsid w:val="00A95286"/>
    <w:rsid w:val="00A95F67"/>
    <w:rsid w:val="00A96A35"/>
    <w:rsid w:val="00A97BB5"/>
    <w:rsid w:val="00AA23ED"/>
    <w:rsid w:val="00AA2E0A"/>
    <w:rsid w:val="00AA3640"/>
    <w:rsid w:val="00AA3658"/>
    <w:rsid w:val="00AA376E"/>
    <w:rsid w:val="00AA4445"/>
    <w:rsid w:val="00AA645B"/>
    <w:rsid w:val="00AA693E"/>
    <w:rsid w:val="00AA771F"/>
    <w:rsid w:val="00AA7A2F"/>
    <w:rsid w:val="00AA7DA6"/>
    <w:rsid w:val="00AB05A7"/>
    <w:rsid w:val="00AB0D85"/>
    <w:rsid w:val="00AB1005"/>
    <w:rsid w:val="00AB1691"/>
    <w:rsid w:val="00AB1F7F"/>
    <w:rsid w:val="00AB2659"/>
    <w:rsid w:val="00AB3DF7"/>
    <w:rsid w:val="00AB3F6E"/>
    <w:rsid w:val="00AB41DE"/>
    <w:rsid w:val="00AB5CBF"/>
    <w:rsid w:val="00AB601F"/>
    <w:rsid w:val="00AB7A75"/>
    <w:rsid w:val="00AB7BFF"/>
    <w:rsid w:val="00AB7E73"/>
    <w:rsid w:val="00AC1AAA"/>
    <w:rsid w:val="00AC2931"/>
    <w:rsid w:val="00AC2BBD"/>
    <w:rsid w:val="00AC313D"/>
    <w:rsid w:val="00AC3474"/>
    <w:rsid w:val="00AC36B6"/>
    <w:rsid w:val="00AC386A"/>
    <w:rsid w:val="00AC420F"/>
    <w:rsid w:val="00AC6DCD"/>
    <w:rsid w:val="00AC6F6B"/>
    <w:rsid w:val="00AC7902"/>
    <w:rsid w:val="00AD027D"/>
    <w:rsid w:val="00AD02A4"/>
    <w:rsid w:val="00AD0710"/>
    <w:rsid w:val="00AD0C06"/>
    <w:rsid w:val="00AD3633"/>
    <w:rsid w:val="00AD4433"/>
    <w:rsid w:val="00AD4BDC"/>
    <w:rsid w:val="00AD63F6"/>
    <w:rsid w:val="00AD6E19"/>
    <w:rsid w:val="00AD7970"/>
    <w:rsid w:val="00AD7B63"/>
    <w:rsid w:val="00AE029B"/>
    <w:rsid w:val="00AE050E"/>
    <w:rsid w:val="00AE1480"/>
    <w:rsid w:val="00AE1B18"/>
    <w:rsid w:val="00AE1BF5"/>
    <w:rsid w:val="00AE1E58"/>
    <w:rsid w:val="00AE1F72"/>
    <w:rsid w:val="00AE429B"/>
    <w:rsid w:val="00AE4D5B"/>
    <w:rsid w:val="00AE545F"/>
    <w:rsid w:val="00AE5668"/>
    <w:rsid w:val="00AE5B13"/>
    <w:rsid w:val="00AE6027"/>
    <w:rsid w:val="00AE6E8A"/>
    <w:rsid w:val="00AE7C37"/>
    <w:rsid w:val="00AF00E4"/>
    <w:rsid w:val="00AF0697"/>
    <w:rsid w:val="00AF1A93"/>
    <w:rsid w:val="00AF20C9"/>
    <w:rsid w:val="00AF2292"/>
    <w:rsid w:val="00AF2EF4"/>
    <w:rsid w:val="00AF405C"/>
    <w:rsid w:val="00AF41C7"/>
    <w:rsid w:val="00AF4B3A"/>
    <w:rsid w:val="00AF4D61"/>
    <w:rsid w:val="00AF4D88"/>
    <w:rsid w:val="00AF4E73"/>
    <w:rsid w:val="00AF64D1"/>
    <w:rsid w:val="00AF69FB"/>
    <w:rsid w:val="00AF6D64"/>
    <w:rsid w:val="00AF6E50"/>
    <w:rsid w:val="00AF73E3"/>
    <w:rsid w:val="00B00C82"/>
    <w:rsid w:val="00B014FD"/>
    <w:rsid w:val="00B0329F"/>
    <w:rsid w:val="00B036AB"/>
    <w:rsid w:val="00B04C5C"/>
    <w:rsid w:val="00B06848"/>
    <w:rsid w:val="00B06D7C"/>
    <w:rsid w:val="00B07341"/>
    <w:rsid w:val="00B1017B"/>
    <w:rsid w:val="00B10856"/>
    <w:rsid w:val="00B1152E"/>
    <w:rsid w:val="00B11FF0"/>
    <w:rsid w:val="00B12653"/>
    <w:rsid w:val="00B1332C"/>
    <w:rsid w:val="00B1343D"/>
    <w:rsid w:val="00B13953"/>
    <w:rsid w:val="00B14A3F"/>
    <w:rsid w:val="00B14CDF"/>
    <w:rsid w:val="00B14D5A"/>
    <w:rsid w:val="00B14DA2"/>
    <w:rsid w:val="00B1560D"/>
    <w:rsid w:val="00B166D0"/>
    <w:rsid w:val="00B16C22"/>
    <w:rsid w:val="00B1720E"/>
    <w:rsid w:val="00B1728A"/>
    <w:rsid w:val="00B20572"/>
    <w:rsid w:val="00B21E4D"/>
    <w:rsid w:val="00B22E4B"/>
    <w:rsid w:val="00B233A5"/>
    <w:rsid w:val="00B23A82"/>
    <w:rsid w:val="00B2501B"/>
    <w:rsid w:val="00B252DC"/>
    <w:rsid w:val="00B25E3D"/>
    <w:rsid w:val="00B25E6D"/>
    <w:rsid w:val="00B25F7B"/>
    <w:rsid w:val="00B272D5"/>
    <w:rsid w:val="00B277CE"/>
    <w:rsid w:val="00B30D2B"/>
    <w:rsid w:val="00B31303"/>
    <w:rsid w:val="00B328E9"/>
    <w:rsid w:val="00B3343D"/>
    <w:rsid w:val="00B33618"/>
    <w:rsid w:val="00B34022"/>
    <w:rsid w:val="00B343EB"/>
    <w:rsid w:val="00B34B24"/>
    <w:rsid w:val="00B34D43"/>
    <w:rsid w:val="00B3554F"/>
    <w:rsid w:val="00B35B99"/>
    <w:rsid w:val="00B360C5"/>
    <w:rsid w:val="00B363FA"/>
    <w:rsid w:val="00B3690B"/>
    <w:rsid w:val="00B37660"/>
    <w:rsid w:val="00B40620"/>
    <w:rsid w:val="00B40877"/>
    <w:rsid w:val="00B4152D"/>
    <w:rsid w:val="00B420BB"/>
    <w:rsid w:val="00B4495E"/>
    <w:rsid w:val="00B4553D"/>
    <w:rsid w:val="00B45E87"/>
    <w:rsid w:val="00B47C36"/>
    <w:rsid w:val="00B5167E"/>
    <w:rsid w:val="00B51DBC"/>
    <w:rsid w:val="00B52695"/>
    <w:rsid w:val="00B52A19"/>
    <w:rsid w:val="00B5395D"/>
    <w:rsid w:val="00B53E28"/>
    <w:rsid w:val="00B54622"/>
    <w:rsid w:val="00B55907"/>
    <w:rsid w:val="00B55CFD"/>
    <w:rsid w:val="00B56992"/>
    <w:rsid w:val="00B57C5F"/>
    <w:rsid w:val="00B61E64"/>
    <w:rsid w:val="00B6245F"/>
    <w:rsid w:val="00B625FF"/>
    <w:rsid w:val="00B6324F"/>
    <w:rsid w:val="00B63287"/>
    <w:rsid w:val="00B64D32"/>
    <w:rsid w:val="00B650FB"/>
    <w:rsid w:val="00B662B5"/>
    <w:rsid w:val="00B669FA"/>
    <w:rsid w:val="00B66BB1"/>
    <w:rsid w:val="00B700A4"/>
    <w:rsid w:val="00B71D0F"/>
    <w:rsid w:val="00B72077"/>
    <w:rsid w:val="00B7352B"/>
    <w:rsid w:val="00B739E9"/>
    <w:rsid w:val="00B74F04"/>
    <w:rsid w:val="00B779C0"/>
    <w:rsid w:val="00B80113"/>
    <w:rsid w:val="00B806F8"/>
    <w:rsid w:val="00B80A7C"/>
    <w:rsid w:val="00B80EAB"/>
    <w:rsid w:val="00B81056"/>
    <w:rsid w:val="00B8167F"/>
    <w:rsid w:val="00B81B55"/>
    <w:rsid w:val="00B825C1"/>
    <w:rsid w:val="00B82719"/>
    <w:rsid w:val="00B82C81"/>
    <w:rsid w:val="00B834C9"/>
    <w:rsid w:val="00B836DA"/>
    <w:rsid w:val="00B83CBD"/>
    <w:rsid w:val="00B8559B"/>
    <w:rsid w:val="00B8671C"/>
    <w:rsid w:val="00B87F83"/>
    <w:rsid w:val="00B90747"/>
    <w:rsid w:val="00B91769"/>
    <w:rsid w:val="00B919C2"/>
    <w:rsid w:val="00B92B0D"/>
    <w:rsid w:val="00B93283"/>
    <w:rsid w:val="00B957CB"/>
    <w:rsid w:val="00BA01C5"/>
    <w:rsid w:val="00BA06DE"/>
    <w:rsid w:val="00BA34FF"/>
    <w:rsid w:val="00BA39D5"/>
    <w:rsid w:val="00BA50AA"/>
    <w:rsid w:val="00BA515B"/>
    <w:rsid w:val="00BA55DC"/>
    <w:rsid w:val="00BA58D4"/>
    <w:rsid w:val="00BA5B7E"/>
    <w:rsid w:val="00BA60AD"/>
    <w:rsid w:val="00BA7811"/>
    <w:rsid w:val="00BB0872"/>
    <w:rsid w:val="00BB1546"/>
    <w:rsid w:val="00BB166D"/>
    <w:rsid w:val="00BB1CF3"/>
    <w:rsid w:val="00BB2829"/>
    <w:rsid w:val="00BB2A04"/>
    <w:rsid w:val="00BB3509"/>
    <w:rsid w:val="00BB3F4C"/>
    <w:rsid w:val="00BB438D"/>
    <w:rsid w:val="00BB4731"/>
    <w:rsid w:val="00BB4D4B"/>
    <w:rsid w:val="00BB5BFB"/>
    <w:rsid w:val="00BB5F5D"/>
    <w:rsid w:val="00BB6E2F"/>
    <w:rsid w:val="00BB6F9D"/>
    <w:rsid w:val="00BB71CE"/>
    <w:rsid w:val="00BC14B6"/>
    <w:rsid w:val="00BC1D8E"/>
    <w:rsid w:val="00BC1FE6"/>
    <w:rsid w:val="00BC2349"/>
    <w:rsid w:val="00BC26C8"/>
    <w:rsid w:val="00BC29EC"/>
    <w:rsid w:val="00BC376A"/>
    <w:rsid w:val="00BC3788"/>
    <w:rsid w:val="00BC3F87"/>
    <w:rsid w:val="00BC594D"/>
    <w:rsid w:val="00BC6176"/>
    <w:rsid w:val="00BC62DA"/>
    <w:rsid w:val="00BC7154"/>
    <w:rsid w:val="00BC7518"/>
    <w:rsid w:val="00BC7F9C"/>
    <w:rsid w:val="00BD10AC"/>
    <w:rsid w:val="00BD2A55"/>
    <w:rsid w:val="00BD4FF4"/>
    <w:rsid w:val="00BD63E9"/>
    <w:rsid w:val="00BD6D64"/>
    <w:rsid w:val="00BD7A0B"/>
    <w:rsid w:val="00BD7AF7"/>
    <w:rsid w:val="00BE047D"/>
    <w:rsid w:val="00BE0B08"/>
    <w:rsid w:val="00BE3119"/>
    <w:rsid w:val="00BE370D"/>
    <w:rsid w:val="00BE386F"/>
    <w:rsid w:val="00BE443F"/>
    <w:rsid w:val="00BE51E2"/>
    <w:rsid w:val="00BE5EF5"/>
    <w:rsid w:val="00BE61BD"/>
    <w:rsid w:val="00BE7037"/>
    <w:rsid w:val="00BE7987"/>
    <w:rsid w:val="00BE7FF5"/>
    <w:rsid w:val="00BF0311"/>
    <w:rsid w:val="00BF0889"/>
    <w:rsid w:val="00BF0ADA"/>
    <w:rsid w:val="00BF0BBF"/>
    <w:rsid w:val="00BF2122"/>
    <w:rsid w:val="00BF212E"/>
    <w:rsid w:val="00BF26D7"/>
    <w:rsid w:val="00BF2B90"/>
    <w:rsid w:val="00BF311D"/>
    <w:rsid w:val="00BF38C4"/>
    <w:rsid w:val="00BF481B"/>
    <w:rsid w:val="00BF5294"/>
    <w:rsid w:val="00BF63EE"/>
    <w:rsid w:val="00BF6693"/>
    <w:rsid w:val="00BF789B"/>
    <w:rsid w:val="00BF7FB1"/>
    <w:rsid w:val="00C014D0"/>
    <w:rsid w:val="00C01E7A"/>
    <w:rsid w:val="00C0208D"/>
    <w:rsid w:val="00C02B6C"/>
    <w:rsid w:val="00C02BB2"/>
    <w:rsid w:val="00C032E9"/>
    <w:rsid w:val="00C03F39"/>
    <w:rsid w:val="00C043DD"/>
    <w:rsid w:val="00C053A1"/>
    <w:rsid w:val="00C0571D"/>
    <w:rsid w:val="00C05899"/>
    <w:rsid w:val="00C06D4C"/>
    <w:rsid w:val="00C10564"/>
    <w:rsid w:val="00C116D0"/>
    <w:rsid w:val="00C118EE"/>
    <w:rsid w:val="00C11C2C"/>
    <w:rsid w:val="00C1278E"/>
    <w:rsid w:val="00C1318C"/>
    <w:rsid w:val="00C13774"/>
    <w:rsid w:val="00C13FD4"/>
    <w:rsid w:val="00C14DF4"/>
    <w:rsid w:val="00C15917"/>
    <w:rsid w:val="00C17D90"/>
    <w:rsid w:val="00C20C3F"/>
    <w:rsid w:val="00C20CC2"/>
    <w:rsid w:val="00C212B3"/>
    <w:rsid w:val="00C228EE"/>
    <w:rsid w:val="00C22EC7"/>
    <w:rsid w:val="00C23418"/>
    <w:rsid w:val="00C236FE"/>
    <w:rsid w:val="00C26AD4"/>
    <w:rsid w:val="00C2739F"/>
    <w:rsid w:val="00C275A0"/>
    <w:rsid w:val="00C27E94"/>
    <w:rsid w:val="00C30CD3"/>
    <w:rsid w:val="00C31F46"/>
    <w:rsid w:val="00C32EA5"/>
    <w:rsid w:val="00C33E85"/>
    <w:rsid w:val="00C3403D"/>
    <w:rsid w:val="00C343F3"/>
    <w:rsid w:val="00C354DF"/>
    <w:rsid w:val="00C356A4"/>
    <w:rsid w:val="00C411E2"/>
    <w:rsid w:val="00C41FB0"/>
    <w:rsid w:val="00C42E4B"/>
    <w:rsid w:val="00C42EFF"/>
    <w:rsid w:val="00C43A40"/>
    <w:rsid w:val="00C4460E"/>
    <w:rsid w:val="00C45403"/>
    <w:rsid w:val="00C45835"/>
    <w:rsid w:val="00C4626B"/>
    <w:rsid w:val="00C46FE1"/>
    <w:rsid w:val="00C477E0"/>
    <w:rsid w:val="00C47807"/>
    <w:rsid w:val="00C479B0"/>
    <w:rsid w:val="00C51A37"/>
    <w:rsid w:val="00C51BC8"/>
    <w:rsid w:val="00C520D2"/>
    <w:rsid w:val="00C52E8E"/>
    <w:rsid w:val="00C530DE"/>
    <w:rsid w:val="00C5324D"/>
    <w:rsid w:val="00C53318"/>
    <w:rsid w:val="00C53FA8"/>
    <w:rsid w:val="00C543ED"/>
    <w:rsid w:val="00C54438"/>
    <w:rsid w:val="00C558CA"/>
    <w:rsid w:val="00C55E57"/>
    <w:rsid w:val="00C55ED6"/>
    <w:rsid w:val="00C57023"/>
    <w:rsid w:val="00C579B4"/>
    <w:rsid w:val="00C57E95"/>
    <w:rsid w:val="00C57FB9"/>
    <w:rsid w:val="00C60C80"/>
    <w:rsid w:val="00C614D8"/>
    <w:rsid w:val="00C62FFD"/>
    <w:rsid w:val="00C64155"/>
    <w:rsid w:val="00C64D81"/>
    <w:rsid w:val="00C65216"/>
    <w:rsid w:val="00C66FF0"/>
    <w:rsid w:val="00C67AD0"/>
    <w:rsid w:val="00C67B27"/>
    <w:rsid w:val="00C704B9"/>
    <w:rsid w:val="00C709FA"/>
    <w:rsid w:val="00C7135F"/>
    <w:rsid w:val="00C717E2"/>
    <w:rsid w:val="00C71D25"/>
    <w:rsid w:val="00C721C2"/>
    <w:rsid w:val="00C72C2D"/>
    <w:rsid w:val="00C72CB3"/>
    <w:rsid w:val="00C73E9F"/>
    <w:rsid w:val="00C73F45"/>
    <w:rsid w:val="00C74078"/>
    <w:rsid w:val="00C741F3"/>
    <w:rsid w:val="00C7490A"/>
    <w:rsid w:val="00C74C20"/>
    <w:rsid w:val="00C75E88"/>
    <w:rsid w:val="00C76374"/>
    <w:rsid w:val="00C76548"/>
    <w:rsid w:val="00C77084"/>
    <w:rsid w:val="00C771D1"/>
    <w:rsid w:val="00C77916"/>
    <w:rsid w:val="00C7798C"/>
    <w:rsid w:val="00C80EF1"/>
    <w:rsid w:val="00C81821"/>
    <w:rsid w:val="00C819DC"/>
    <w:rsid w:val="00C81D48"/>
    <w:rsid w:val="00C822A1"/>
    <w:rsid w:val="00C8301E"/>
    <w:rsid w:val="00C834D1"/>
    <w:rsid w:val="00C84000"/>
    <w:rsid w:val="00C848D8"/>
    <w:rsid w:val="00C86B93"/>
    <w:rsid w:val="00C86C2B"/>
    <w:rsid w:val="00C8765C"/>
    <w:rsid w:val="00C87A96"/>
    <w:rsid w:val="00C9010D"/>
    <w:rsid w:val="00C90A99"/>
    <w:rsid w:val="00C92173"/>
    <w:rsid w:val="00C927B3"/>
    <w:rsid w:val="00C92B7D"/>
    <w:rsid w:val="00C95A50"/>
    <w:rsid w:val="00C96790"/>
    <w:rsid w:val="00C976E0"/>
    <w:rsid w:val="00CA0C80"/>
    <w:rsid w:val="00CA1CE2"/>
    <w:rsid w:val="00CA1DE7"/>
    <w:rsid w:val="00CA1EF4"/>
    <w:rsid w:val="00CA1F6E"/>
    <w:rsid w:val="00CA36FB"/>
    <w:rsid w:val="00CA3FA9"/>
    <w:rsid w:val="00CA4CA3"/>
    <w:rsid w:val="00CA576A"/>
    <w:rsid w:val="00CA5C46"/>
    <w:rsid w:val="00CA638C"/>
    <w:rsid w:val="00CA649A"/>
    <w:rsid w:val="00CA7A8F"/>
    <w:rsid w:val="00CA7FC4"/>
    <w:rsid w:val="00CB02B7"/>
    <w:rsid w:val="00CB0734"/>
    <w:rsid w:val="00CB0830"/>
    <w:rsid w:val="00CB0B40"/>
    <w:rsid w:val="00CB1901"/>
    <w:rsid w:val="00CB1F1F"/>
    <w:rsid w:val="00CB351D"/>
    <w:rsid w:val="00CB44C6"/>
    <w:rsid w:val="00CB46B8"/>
    <w:rsid w:val="00CB484B"/>
    <w:rsid w:val="00CB4C77"/>
    <w:rsid w:val="00CB5DDE"/>
    <w:rsid w:val="00CB72AE"/>
    <w:rsid w:val="00CB7880"/>
    <w:rsid w:val="00CB7BC3"/>
    <w:rsid w:val="00CC1179"/>
    <w:rsid w:val="00CC17DE"/>
    <w:rsid w:val="00CC18E3"/>
    <w:rsid w:val="00CC2090"/>
    <w:rsid w:val="00CC4EE1"/>
    <w:rsid w:val="00CC50F8"/>
    <w:rsid w:val="00CC5964"/>
    <w:rsid w:val="00CC5E0A"/>
    <w:rsid w:val="00CC6DCF"/>
    <w:rsid w:val="00CC7FA9"/>
    <w:rsid w:val="00CD009E"/>
    <w:rsid w:val="00CD0E35"/>
    <w:rsid w:val="00CD24F3"/>
    <w:rsid w:val="00CD3CEC"/>
    <w:rsid w:val="00CD3D36"/>
    <w:rsid w:val="00CD538E"/>
    <w:rsid w:val="00CD6872"/>
    <w:rsid w:val="00CD7119"/>
    <w:rsid w:val="00CD7279"/>
    <w:rsid w:val="00CD7AB1"/>
    <w:rsid w:val="00CE03F9"/>
    <w:rsid w:val="00CE1201"/>
    <w:rsid w:val="00CE1385"/>
    <w:rsid w:val="00CE1F5D"/>
    <w:rsid w:val="00CE3862"/>
    <w:rsid w:val="00CE3A90"/>
    <w:rsid w:val="00CE49FC"/>
    <w:rsid w:val="00CE5A13"/>
    <w:rsid w:val="00CE63C6"/>
    <w:rsid w:val="00CE690E"/>
    <w:rsid w:val="00CE79D6"/>
    <w:rsid w:val="00CF02D3"/>
    <w:rsid w:val="00CF059C"/>
    <w:rsid w:val="00CF0854"/>
    <w:rsid w:val="00CF0EDE"/>
    <w:rsid w:val="00CF16E5"/>
    <w:rsid w:val="00CF2A1A"/>
    <w:rsid w:val="00CF2B3C"/>
    <w:rsid w:val="00CF3DE9"/>
    <w:rsid w:val="00CF4B47"/>
    <w:rsid w:val="00CF509C"/>
    <w:rsid w:val="00CF536A"/>
    <w:rsid w:val="00CF6452"/>
    <w:rsid w:val="00CF7B25"/>
    <w:rsid w:val="00CF7DA1"/>
    <w:rsid w:val="00D00C53"/>
    <w:rsid w:val="00D00DD6"/>
    <w:rsid w:val="00D02788"/>
    <w:rsid w:val="00D03065"/>
    <w:rsid w:val="00D03520"/>
    <w:rsid w:val="00D03DE6"/>
    <w:rsid w:val="00D04613"/>
    <w:rsid w:val="00D05424"/>
    <w:rsid w:val="00D05502"/>
    <w:rsid w:val="00D05ADC"/>
    <w:rsid w:val="00D05BBA"/>
    <w:rsid w:val="00D0616B"/>
    <w:rsid w:val="00D06FB6"/>
    <w:rsid w:val="00D104A6"/>
    <w:rsid w:val="00D10943"/>
    <w:rsid w:val="00D10AEE"/>
    <w:rsid w:val="00D112CE"/>
    <w:rsid w:val="00D121AB"/>
    <w:rsid w:val="00D1230B"/>
    <w:rsid w:val="00D124D3"/>
    <w:rsid w:val="00D133DD"/>
    <w:rsid w:val="00D13CA6"/>
    <w:rsid w:val="00D13CB2"/>
    <w:rsid w:val="00D13E2B"/>
    <w:rsid w:val="00D14B97"/>
    <w:rsid w:val="00D14E1E"/>
    <w:rsid w:val="00D158B7"/>
    <w:rsid w:val="00D17096"/>
    <w:rsid w:val="00D178E0"/>
    <w:rsid w:val="00D2033E"/>
    <w:rsid w:val="00D212C8"/>
    <w:rsid w:val="00D21565"/>
    <w:rsid w:val="00D21865"/>
    <w:rsid w:val="00D21958"/>
    <w:rsid w:val="00D226EB"/>
    <w:rsid w:val="00D24952"/>
    <w:rsid w:val="00D276EE"/>
    <w:rsid w:val="00D300C0"/>
    <w:rsid w:val="00D30213"/>
    <w:rsid w:val="00D30B62"/>
    <w:rsid w:val="00D3196B"/>
    <w:rsid w:val="00D31ECF"/>
    <w:rsid w:val="00D322F6"/>
    <w:rsid w:val="00D3259F"/>
    <w:rsid w:val="00D32830"/>
    <w:rsid w:val="00D33606"/>
    <w:rsid w:val="00D351ED"/>
    <w:rsid w:val="00D353D7"/>
    <w:rsid w:val="00D35415"/>
    <w:rsid w:val="00D35B81"/>
    <w:rsid w:val="00D36088"/>
    <w:rsid w:val="00D36128"/>
    <w:rsid w:val="00D37E13"/>
    <w:rsid w:val="00D402AE"/>
    <w:rsid w:val="00D40ECD"/>
    <w:rsid w:val="00D43BE3"/>
    <w:rsid w:val="00D43D97"/>
    <w:rsid w:val="00D4409A"/>
    <w:rsid w:val="00D452D4"/>
    <w:rsid w:val="00D45D8C"/>
    <w:rsid w:val="00D45F5A"/>
    <w:rsid w:val="00D463FE"/>
    <w:rsid w:val="00D46FC4"/>
    <w:rsid w:val="00D4788A"/>
    <w:rsid w:val="00D5070B"/>
    <w:rsid w:val="00D508CF"/>
    <w:rsid w:val="00D5095E"/>
    <w:rsid w:val="00D50C90"/>
    <w:rsid w:val="00D51069"/>
    <w:rsid w:val="00D52773"/>
    <w:rsid w:val="00D52D7C"/>
    <w:rsid w:val="00D52DE4"/>
    <w:rsid w:val="00D53380"/>
    <w:rsid w:val="00D54E3E"/>
    <w:rsid w:val="00D5500D"/>
    <w:rsid w:val="00D55E1F"/>
    <w:rsid w:val="00D55EAB"/>
    <w:rsid w:val="00D56078"/>
    <w:rsid w:val="00D565A3"/>
    <w:rsid w:val="00D574E3"/>
    <w:rsid w:val="00D612C6"/>
    <w:rsid w:val="00D61BB2"/>
    <w:rsid w:val="00D642B9"/>
    <w:rsid w:val="00D64A30"/>
    <w:rsid w:val="00D65238"/>
    <w:rsid w:val="00D659B9"/>
    <w:rsid w:val="00D65CC1"/>
    <w:rsid w:val="00D65D53"/>
    <w:rsid w:val="00D660E8"/>
    <w:rsid w:val="00D66AA7"/>
    <w:rsid w:val="00D66B42"/>
    <w:rsid w:val="00D66BB9"/>
    <w:rsid w:val="00D700C7"/>
    <w:rsid w:val="00D70346"/>
    <w:rsid w:val="00D705E9"/>
    <w:rsid w:val="00D715D0"/>
    <w:rsid w:val="00D72420"/>
    <w:rsid w:val="00D72F76"/>
    <w:rsid w:val="00D73E43"/>
    <w:rsid w:val="00D74346"/>
    <w:rsid w:val="00D74467"/>
    <w:rsid w:val="00D74EDE"/>
    <w:rsid w:val="00D7552C"/>
    <w:rsid w:val="00D7597F"/>
    <w:rsid w:val="00D7613D"/>
    <w:rsid w:val="00D76ADC"/>
    <w:rsid w:val="00D76F44"/>
    <w:rsid w:val="00D770DC"/>
    <w:rsid w:val="00D77335"/>
    <w:rsid w:val="00D809B5"/>
    <w:rsid w:val="00D80C4F"/>
    <w:rsid w:val="00D81D37"/>
    <w:rsid w:val="00D8380B"/>
    <w:rsid w:val="00D83AF7"/>
    <w:rsid w:val="00D865CC"/>
    <w:rsid w:val="00D902D0"/>
    <w:rsid w:val="00D9058C"/>
    <w:rsid w:val="00D908AE"/>
    <w:rsid w:val="00D90CF7"/>
    <w:rsid w:val="00D9163D"/>
    <w:rsid w:val="00D9226F"/>
    <w:rsid w:val="00D92CE0"/>
    <w:rsid w:val="00D93D2F"/>
    <w:rsid w:val="00D94184"/>
    <w:rsid w:val="00D94802"/>
    <w:rsid w:val="00D94CFC"/>
    <w:rsid w:val="00D95AF5"/>
    <w:rsid w:val="00D96323"/>
    <w:rsid w:val="00D96620"/>
    <w:rsid w:val="00D966C0"/>
    <w:rsid w:val="00D967B5"/>
    <w:rsid w:val="00D96DED"/>
    <w:rsid w:val="00DA0237"/>
    <w:rsid w:val="00DA1726"/>
    <w:rsid w:val="00DA20E9"/>
    <w:rsid w:val="00DA2AEA"/>
    <w:rsid w:val="00DA2EE0"/>
    <w:rsid w:val="00DA32DC"/>
    <w:rsid w:val="00DA397F"/>
    <w:rsid w:val="00DA3A86"/>
    <w:rsid w:val="00DA3BD3"/>
    <w:rsid w:val="00DA4104"/>
    <w:rsid w:val="00DA4202"/>
    <w:rsid w:val="00DA49F0"/>
    <w:rsid w:val="00DA5354"/>
    <w:rsid w:val="00DA5421"/>
    <w:rsid w:val="00DA57CF"/>
    <w:rsid w:val="00DA5966"/>
    <w:rsid w:val="00DA7175"/>
    <w:rsid w:val="00DA7802"/>
    <w:rsid w:val="00DA785A"/>
    <w:rsid w:val="00DA7C85"/>
    <w:rsid w:val="00DA7F6C"/>
    <w:rsid w:val="00DB01E6"/>
    <w:rsid w:val="00DB079C"/>
    <w:rsid w:val="00DB2581"/>
    <w:rsid w:val="00DB29ED"/>
    <w:rsid w:val="00DB2F13"/>
    <w:rsid w:val="00DB47F6"/>
    <w:rsid w:val="00DB59A1"/>
    <w:rsid w:val="00DB5B00"/>
    <w:rsid w:val="00DB64E9"/>
    <w:rsid w:val="00DB7005"/>
    <w:rsid w:val="00DB7489"/>
    <w:rsid w:val="00DB7DBF"/>
    <w:rsid w:val="00DB7E99"/>
    <w:rsid w:val="00DC03D0"/>
    <w:rsid w:val="00DC20DD"/>
    <w:rsid w:val="00DC3680"/>
    <w:rsid w:val="00DC3E22"/>
    <w:rsid w:val="00DC426B"/>
    <w:rsid w:val="00DC48E6"/>
    <w:rsid w:val="00DC5731"/>
    <w:rsid w:val="00DC6C4D"/>
    <w:rsid w:val="00DC7BB8"/>
    <w:rsid w:val="00DC7D38"/>
    <w:rsid w:val="00DD1AB0"/>
    <w:rsid w:val="00DD204D"/>
    <w:rsid w:val="00DD273A"/>
    <w:rsid w:val="00DD2C11"/>
    <w:rsid w:val="00DD2E78"/>
    <w:rsid w:val="00DD41CB"/>
    <w:rsid w:val="00DD4C5F"/>
    <w:rsid w:val="00DD4FD9"/>
    <w:rsid w:val="00DD64C8"/>
    <w:rsid w:val="00DD7410"/>
    <w:rsid w:val="00DD7DA4"/>
    <w:rsid w:val="00DD7DAB"/>
    <w:rsid w:val="00DE0C35"/>
    <w:rsid w:val="00DE1A27"/>
    <w:rsid w:val="00DE1ED5"/>
    <w:rsid w:val="00DE3C33"/>
    <w:rsid w:val="00DE4083"/>
    <w:rsid w:val="00DE43CD"/>
    <w:rsid w:val="00DE4812"/>
    <w:rsid w:val="00DE50B3"/>
    <w:rsid w:val="00DE543C"/>
    <w:rsid w:val="00DE63B2"/>
    <w:rsid w:val="00DE6F68"/>
    <w:rsid w:val="00DE6FF0"/>
    <w:rsid w:val="00DE710F"/>
    <w:rsid w:val="00DE72D4"/>
    <w:rsid w:val="00DF0239"/>
    <w:rsid w:val="00DF1361"/>
    <w:rsid w:val="00DF174C"/>
    <w:rsid w:val="00DF1DF7"/>
    <w:rsid w:val="00DF3EF4"/>
    <w:rsid w:val="00DF4E88"/>
    <w:rsid w:val="00DF5489"/>
    <w:rsid w:val="00DF64DC"/>
    <w:rsid w:val="00DF6644"/>
    <w:rsid w:val="00DF6718"/>
    <w:rsid w:val="00DF6D2E"/>
    <w:rsid w:val="00DF6EB2"/>
    <w:rsid w:val="00DF76F1"/>
    <w:rsid w:val="00E004B8"/>
    <w:rsid w:val="00E00AA7"/>
    <w:rsid w:val="00E00AC4"/>
    <w:rsid w:val="00E00B21"/>
    <w:rsid w:val="00E0126E"/>
    <w:rsid w:val="00E0130E"/>
    <w:rsid w:val="00E01FB0"/>
    <w:rsid w:val="00E01FF7"/>
    <w:rsid w:val="00E03A8A"/>
    <w:rsid w:val="00E03ADC"/>
    <w:rsid w:val="00E0616F"/>
    <w:rsid w:val="00E10800"/>
    <w:rsid w:val="00E11540"/>
    <w:rsid w:val="00E11EBF"/>
    <w:rsid w:val="00E11F54"/>
    <w:rsid w:val="00E11FF3"/>
    <w:rsid w:val="00E12467"/>
    <w:rsid w:val="00E139FC"/>
    <w:rsid w:val="00E13C0A"/>
    <w:rsid w:val="00E13C27"/>
    <w:rsid w:val="00E142BF"/>
    <w:rsid w:val="00E14BC9"/>
    <w:rsid w:val="00E1509B"/>
    <w:rsid w:val="00E15307"/>
    <w:rsid w:val="00E164FE"/>
    <w:rsid w:val="00E16C8A"/>
    <w:rsid w:val="00E172B4"/>
    <w:rsid w:val="00E1770D"/>
    <w:rsid w:val="00E204C7"/>
    <w:rsid w:val="00E20DF4"/>
    <w:rsid w:val="00E20F18"/>
    <w:rsid w:val="00E22321"/>
    <w:rsid w:val="00E23566"/>
    <w:rsid w:val="00E236A0"/>
    <w:rsid w:val="00E241B5"/>
    <w:rsid w:val="00E24994"/>
    <w:rsid w:val="00E25911"/>
    <w:rsid w:val="00E25A62"/>
    <w:rsid w:val="00E30756"/>
    <w:rsid w:val="00E32C60"/>
    <w:rsid w:val="00E33499"/>
    <w:rsid w:val="00E33B13"/>
    <w:rsid w:val="00E33CA7"/>
    <w:rsid w:val="00E35125"/>
    <w:rsid w:val="00E351E1"/>
    <w:rsid w:val="00E353F0"/>
    <w:rsid w:val="00E355DF"/>
    <w:rsid w:val="00E35763"/>
    <w:rsid w:val="00E368C5"/>
    <w:rsid w:val="00E3698A"/>
    <w:rsid w:val="00E4075C"/>
    <w:rsid w:val="00E40C25"/>
    <w:rsid w:val="00E41285"/>
    <w:rsid w:val="00E418F2"/>
    <w:rsid w:val="00E42964"/>
    <w:rsid w:val="00E44A5B"/>
    <w:rsid w:val="00E44B5E"/>
    <w:rsid w:val="00E44F4B"/>
    <w:rsid w:val="00E45BAB"/>
    <w:rsid w:val="00E45D82"/>
    <w:rsid w:val="00E46A0F"/>
    <w:rsid w:val="00E4722D"/>
    <w:rsid w:val="00E473E9"/>
    <w:rsid w:val="00E4764E"/>
    <w:rsid w:val="00E47B1D"/>
    <w:rsid w:val="00E50510"/>
    <w:rsid w:val="00E5065D"/>
    <w:rsid w:val="00E50ADD"/>
    <w:rsid w:val="00E519D2"/>
    <w:rsid w:val="00E51E7D"/>
    <w:rsid w:val="00E521C1"/>
    <w:rsid w:val="00E523E0"/>
    <w:rsid w:val="00E5317D"/>
    <w:rsid w:val="00E5324C"/>
    <w:rsid w:val="00E5347F"/>
    <w:rsid w:val="00E53D44"/>
    <w:rsid w:val="00E559FE"/>
    <w:rsid w:val="00E55B93"/>
    <w:rsid w:val="00E572B4"/>
    <w:rsid w:val="00E57712"/>
    <w:rsid w:val="00E5772D"/>
    <w:rsid w:val="00E57F1D"/>
    <w:rsid w:val="00E61509"/>
    <w:rsid w:val="00E6214E"/>
    <w:rsid w:val="00E62620"/>
    <w:rsid w:val="00E62725"/>
    <w:rsid w:val="00E63110"/>
    <w:rsid w:val="00E63443"/>
    <w:rsid w:val="00E63953"/>
    <w:rsid w:val="00E65A81"/>
    <w:rsid w:val="00E663EE"/>
    <w:rsid w:val="00E6677F"/>
    <w:rsid w:val="00E6714D"/>
    <w:rsid w:val="00E67A0C"/>
    <w:rsid w:val="00E67E73"/>
    <w:rsid w:val="00E700FE"/>
    <w:rsid w:val="00E702E3"/>
    <w:rsid w:val="00E704C9"/>
    <w:rsid w:val="00E708F0"/>
    <w:rsid w:val="00E7275B"/>
    <w:rsid w:val="00E7291E"/>
    <w:rsid w:val="00E72DDA"/>
    <w:rsid w:val="00E741DE"/>
    <w:rsid w:val="00E74AAA"/>
    <w:rsid w:val="00E74EB9"/>
    <w:rsid w:val="00E752EF"/>
    <w:rsid w:val="00E755C8"/>
    <w:rsid w:val="00E76730"/>
    <w:rsid w:val="00E767DE"/>
    <w:rsid w:val="00E77AAE"/>
    <w:rsid w:val="00E77CB2"/>
    <w:rsid w:val="00E80ABD"/>
    <w:rsid w:val="00E81A6C"/>
    <w:rsid w:val="00E82111"/>
    <w:rsid w:val="00E8761D"/>
    <w:rsid w:val="00E8777B"/>
    <w:rsid w:val="00E91BE2"/>
    <w:rsid w:val="00E926D5"/>
    <w:rsid w:val="00E9333C"/>
    <w:rsid w:val="00E93B0A"/>
    <w:rsid w:val="00E95DA3"/>
    <w:rsid w:val="00E96367"/>
    <w:rsid w:val="00E96E47"/>
    <w:rsid w:val="00E9787A"/>
    <w:rsid w:val="00EA2BB2"/>
    <w:rsid w:val="00EA3117"/>
    <w:rsid w:val="00EA35BE"/>
    <w:rsid w:val="00EA61D6"/>
    <w:rsid w:val="00EA6F57"/>
    <w:rsid w:val="00EA7343"/>
    <w:rsid w:val="00EA74E8"/>
    <w:rsid w:val="00EA79DA"/>
    <w:rsid w:val="00EB0B37"/>
    <w:rsid w:val="00EB1730"/>
    <w:rsid w:val="00EB177B"/>
    <w:rsid w:val="00EB1B9B"/>
    <w:rsid w:val="00EB2DCD"/>
    <w:rsid w:val="00EB4064"/>
    <w:rsid w:val="00EB40FD"/>
    <w:rsid w:val="00EB4791"/>
    <w:rsid w:val="00EB4D68"/>
    <w:rsid w:val="00EB5524"/>
    <w:rsid w:val="00EB58EC"/>
    <w:rsid w:val="00EB6339"/>
    <w:rsid w:val="00EB682C"/>
    <w:rsid w:val="00EB6BF1"/>
    <w:rsid w:val="00EC0D91"/>
    <w:rsid w:val="00EC0F5C"/>
    <w:rsid w:val="00EC1556"/>
    <w:rsid w:val="00EC236E"/>
    <w:rsid w:val="00EC31E4"/>
    <w:rsid w:val="00EC4BE6"/>
    <w:rsid w:val="00EC4DAD"/>
    <w:rsid w:val="00EC50C6"/>
    <w:rsid w:val="00EC5211"/>
    <w:rsid w:val="00EC526D"/>
    <w:rsid w:val="00EC7D66"/>
    <w:rsid w:val="00ED0DB6"/>
    <w:rsid w:val="00ED0E3F"/>
    <w:rsid w:val="00ED0F58"/>
    <w:rsid w:val="00ED1089"/>
    <w:rsid w:val="00ED19BA"/>
    <w:rsid w:val="00ED2D62"/>
    <w:rsid w:val="00ED2FA9"/>
    <w:rsid w:val="00ED30D7"/>
    <w:rsid w:val="00ED46D6"/>
    <w:rsid w:val="00ED487D"/>
    <w:rsid w:val="00ED5AB0"/>
    <w:rsid w:val="00ED5B45"/>
    <w:rsid w:val="00ED64B1"/>
    <w:rsid w:val="00ED6BD1"/>
    <w:rsid w:val="00ED6EC4"/>
    <w:rsid w:val="00ED73AD"/>
    <w:rsid w:val="00ED7529"/>
    <w:rsid w:val="00EE17A6"/>
    <w:rsid w:val="00EE1D19"/>
    <w:rsid w:val="00EE24B7"/>
    <w:rsid w:val="00EE2600"/>
    <w:rsid w:val="00EE2BE6"/>
    <w:rsid w:val="00EE310F"/>
    <w:rsid w:val="00EE37C9"/>
    <w:rsid w:val="00EE381D"/>
    <w:rsid w:val="00EE38FA"/>
    <w:rsid w:val="00EE407E"/>
    <w:rsid w:val="00EE41D8"/>
    <w:rsid w:val="00EE75E1"/>
    <w:rsid w:val="00EF0717"/>
    <w:rsid w:val="00EF09F4"/>
    <w:rsid w:val="00EF09F8"/>
    <w:rsid w:val="00EF0A1B"/>
    <w:rsid w:val="00EF13E8"/>
    <w:rsid w:val="00EF1874"/>
    <w:rsid w:val="00EF19E6"/>
    <w:rsid w:val="00EF1B96"/>
    <w:rsid w:val="00EF31DF"/>
    <w:rsid w:val="00EF36DD"/>
    <w:rsid w:val="00EF3C9D"/>
    <w:rsid w:val="00EF3D83"/>
    <w:rsid w:val="00EF3E3B"/>
    <w:rsid w:val="00EF53D2"/>
    <w:rsid w:val="00EF7064"/>
    <w:rsid w:val="00F00D42"/>
    <w:rsid w:val="00F01078"/>
    <w:rsid w:val="00F01350"/>
    <w:rsid w:val="00F016AE"/>
    <w:rsid w:val="00F016F4"/>
    <w:rsid w:val="00F02A51"/>
    <w:rsid w:val="00F02C7A"/>
    <w:rsid w:val="00F02C8F"/>
    <w:rsid w:val="00F03D28"/>
    <w:rsid w:val="00F04374"/>
    <w:rsid w:val="00F04DAB"/>
    <w:rsid w:val="00F05263"/>
    <w:rsid w:val="00F052DB"/>
    <w:rsid w:val="00F058D7"/>
    <w:rsid w:val="00F0690D"/>
    <w:rsid w:val="00F073D6"/>
    <w:rsid w:val="00F103CF"/>
    <w:rsid w:val="00F10543"/>
    <w:rsid w:val="00F121AB"/>
    <w:rsid w:val="00F1364E"/>
    <w:rsid w:val="00F139A8"/>
    <w:rsid w:val="00F141AA"/>
    <w:rsid w:val="00F14715"/>
    <w:rsid w:val="00F14970"/>
    <w:rsid w:val="00F15148"/>
    <w:rsid w:val="00F151F1"/>
    <w:rsid w:val="00F1607E"/>
    <w:rsid w:val="00F209A7"/>
    <w:rsid w:val="00F209E3"/>
    <w:rsid w:val="00F20B62"/>
    <w:rsid w:val="00F2114B"/>
    <w:rsid w:val="00F217D4"/>
    <w:rsid w:val="00F21EB7"/>
    <w:rsid w:val="00F22F8D"/>
    <w:rsid w:val="00F2391B"/>
    <w:rsid w:val="00F23F37"/>
    <w:rsid w:val="00F23F50"/>
    <w:rsid w:val="00F240E6"/>
    <w:rsid w:val="00F31109"/>
    <w:rsid w:val="00F312BE"/>
    <w:rsid w:val="00F315B4"/>
    <w:rsid w:val="00F317BF"/>
    <w:rsid w:val="00F321A6"/>
    <w:rsid w:val="00F32377"/>
    <w:rsid w:val="00F329ED"/>
    <w:rsid w:val="00F32BE8"/>
    <w:rsid w:val="00F331D2"/>
    <w:rsid w:val="00F34B0F"/>
    <w:rsid w:val="00F34B65"/>
    <w:rsid w:val="00F35A45"/>
    <w:rsid w:val="00F35B13"/>
    <w:rsid w:val="00F35C66"/>
    <w:rsid w:val="00F36180"/>
    <w:rsid w:val="00F363FF"/>
    <w:rsid w:val="00F3786C"/>
    <w:rsid w:val="00F37CC8"/>
    <w:rsid w:val="00F40447"/>
    <w:rsid w:val="00F40DEB"/>
    <w:rsid w:val="00F4135D"/>
    <w:rsid w:val="00F41A9E"/>
    <w:rsid w:val="00F421EE"/>
    <w:rsid w:val="00F423F5"/>
    <w:rsid w:val="00F428C8"/>
    <w:rsid w:val="00F42A06"/>
    <w:rsid w:val="00F42EB9"/>
    <w:rsid w:val="00F435F3"/>
    <w:rsid w:val="00F4390F"/>
    <w:rsid w:val="00F44317"/>
    <w:rsid w:val="00F44C99"/>
    <w:rsid w:val="00F44E44"/>
    <w:rsid w:val="00F45215"/>
    <w:rsid w:val="00F478C0"/>
    <w:rsid w:val="00F51652"/>
    <w:rsid w:val="00F51E7B"/>
    <w:rsid w:val="00F54C36"/>
    <w:rsid w:val="00F54D7E"/>
    <w:rsid w:val="00F550AA"/>
    <w:rsid w:val="00F564D5"/>
    <w:rsid w:val="00F56C97"/>
    <w:rsid w:val="00F56E8E"/>
    <w:rsid w:val="00F57357"/>
    <w:rsid w:val="00F5735F"/>
    <w:rsid w:val="00F57767"/>
    <w:rsid w:val="00F6034A"/>
    <w:rsid w:val="00F60855"/>
    <w:rsid w:val="00F61831"/>
    <w:rsid w:val="00F63A83"/>
    <w:rsid w:val="00F64C43"/>
    <w:rsid w:val="00F661D0"/>
    <w:rsid w:val="00F66EB3"/>
    <w:rsid w:val="00F66F61"/>
    <w:rsid w:val="00F673C0"/>
    <w:rsid w:val="00F67DAF"/>
    <w:rsid w:val="00F7002A"/>
    <w:rsid w:val="00F70760"/>
    <w:rsid w:val="00F718DE"/>
    <w:rsid w:val="00F72733"/>
    <w:rsid w:val="00F729E9"/>
    <w:rsid w:val="00F73BD6"/>
    <w:rsid w:val="00F7453E"/>
    <w:rsid w:val="00F74548"/>
    <w:rsid w:val="00F746B8"/>
    <w:rsid w:val="00F75664"/>
    <w:rsid w:val="00F76EDE"/>
    <w:rsid w:val="00F8014F"/>
    <w:rsid w:val="00F80A1B"/>
    <w:rsid w:val="00F81001"/>
    <w:rsid w:val="00F812D7"/>
    <w:rsid w:val="00F81BA4"/>
    <w:rsid w:val="00F81E20"/>
    <w:rsid w:val="00F82CC8"/>
    <w:rsid w:val="00F82F20"/>
    <w:rsid w:val="00F83615"/>
    <w:rsid w:val="00F8364F"/>
    <w:rsid w:val="00F83C4C"/>
    <w:rsid w:val="00F84CFC"/>
    <w:rsid w:val="00F851D6"/>
    <w:rsid w:val="00F854C1"/>
    <w:rsid w:val="00F854E7"/>
    <w:rsid w:val="00F86020"/>
    <w:rsid w:val="00F8636F"/>
    <w:rsid w:val="00F86B70"/>
    <w:rsid w:val="00F902DC"/>
    <w:rsid w:val="00F90EB8"/>
    <w:rsid w:val="00F9231A"/>
    <w:rsid w:val="00F923F8"/>
    <w:rsid w:val="00F9285B"/>
    <w:rsid w:val="00F93589"/>
    <w:rsid w:val="00F94477"/>
    <w:rsid w:val="00F9484E"/>
    <w:rsid w:val="00F949A5"/>
    <w:rsid w:val="00F955C0"/>
    <w:rsid w:val="00F9593E"/>
    <w:rsid w:val="00F964C7"/>
    <w:rsid w:val="00F9665D"/>
    <w:rsid w:val="00F968F7"/>
    <w:rsid w:val="00F97641"/>
    <w:rsid w:val="00F97E29"/>
    <w:rsid w:val="00FA0774"/>
    <w:rsid w:val="00FA0DF2"/>
    <w:rsid w:val="00FA27DE"/>
    <w:rsid w:val="00FA302C"/>
    <w:rsid w:val="00FA4211"/>
    <w:rsid w:val="00FA46B4"/>
    <w:rsid w:val="00FA4903"/>
    <w:rsid w:val="00FA4B08"/>
    <w:rsid w:val="00FA505B"/>
    <w:rsid w:val="00FA5F23"/>
    <w:rsid w:val="00FA6BE6"/>
    <w:rsid w:val="00FA7D44"/>
    <w:rsid w:val="00FA7F41"/>
    <w:rsid w:val="00FB045A"/>
    <w:rsid w:val="00FB073E"/>
    <w:rsid w:val="00FB1252"/>
    <w:rsid w:val="00FB174A"/>
    <w:rsid w:val="00FB1A15"/>
    <w:rsid w:val="00FB2753"/>
    <w:rsid w:val="00FB338B"/>
    <w:rsid w:val="00FB446D"/>
    <w:rsid w:val="00FB4744"/>
    <w:rsid w:val="00FB5B69"/>
    <w:rsid w:val="00FC113B"/>
    <w:rsid w:val="00FC1588"/>
    <w:rsid w:val="00FC2035"/>
    <w:rsid w:val="00FC2695"/>
    <w:rsid w:val="00FC26D8"/>
    <w:rsid w:val="00FC2F88"/>
    <w:rsid w:val="00FC37CB"/>
    <w:rsid w:val="00FC3FBD"/>
    <w:rsid w:val="00FC40E6"/>
    <w:rsid w:val="00FC44B8"/>
    <w:rsid w:val="00FC44E0"/>
    <w:rsid w:val="00FC4F7C"/>
    <w:rsid w:val="00FC7B2A"/>
    <w:rsid w:val="00FD01CA"/>
    <w:rsid w:val="00FD0B3E"/>
    <w:rsid w:val="00FD0C40"/>
    <w:rsid w:val="00FD20E1"/>
    <w:rsid w:val="00FD2668"/>
    <w:rsid w:val="00FD39C5"/>
    <w:rsid w:val="00FD3CF2"/>
    <w:rsid w:val="00FD43EC"/>
    <w:rsid w:val="00FD4463"/>
    <w:rsid w:val="00FD52FB"/>
    <w:rsid w:val="00FD56F3"/>
    <w:rsid w:val="00FD5A16"/>
    <w:rsid w:val="00FD6803"/>
    <w:rsid w:val="00FD7AD4"/>
    <w:rsid w:val="00FE056A"/>
    <w:rsid w:val="00FE102B"/>
    <w:rsid w:val="00FE1371"/>
    <w:rsid w:val="00FE14F3"/>
    <w:rsid w:val="00FE2BE0"/>
    <w:rsid w:val="00FE2F7C"/>
    <w:rsid w:val="00FE4A15"/>
    <w:rsid w:val="00FE619C"/>
    <w:rsid w:val="00FE6615"/>
    <w:rsid w:val="00FF09A9"/>
    <w:rsid w:val="00FF0CA4"/>
    <w:rsid w:val="00FF13B8"/>
    <w:rsid w:val="00FF14B5"/>
    <w:rsid w:val="00FF1AAB"/>
    <w:rsid w:val="00FF1F03"/>
    <w:rsid w:val="00FF242B"/>
    <w:rsid w:val="00FF4C21"/>
    <w:rsid w:val="00FF4E1E"/>
    <w:rsid w:val="00FF57C0"/>
    <w:rsid w:val="00FF5947"/>
    <w:rsid w:val="00FF715D"/>
    <w:rsid w:val="0135A59A"/>
    <w:rsid w:val="015AE44A"/>
    <w:rsid w:val="01D36E9E"/>
    <w:rsid w:val="02104030"/>
    <w:rsid w:val="02227C53"/>
    <w:rsid w:val="0231934D"/>
    <w:rsid w:val="02B00E48"/>
    <w:rsid w:val="02D972E8"/>
    <w:rsid w:val="02EF7DEB"/>
    <w:rsid w:val="03CEA2E5"/>
    <w:rsid w:val="0404B845"/>
    <w:rsid w:val="045C067F"/>
    <w:rsid w:val="059BC6E6"/>
    <w:rsid w:val="0641A5C4"/>
    <w:rsid w:val="065BB796"/>
    <w:rsid w:val="067427DD"/>
    <w:rsid w:val="06B1D374"/>
    <w:rsid w:val="06C52804"/>
    <w:rsid w:val="06E3B153"/>
    <w:rsid w:val="076C5ABD"/>
    <w:rsid w:val="07B7C5E3"/>
    <w:rsid w:val="07D768B3"/>
    <w:rsid w:val="08680FC4"/>
    <w:rsid w:val="08795A1D"/>
    <w:rsid w:val="08A651E8"/>
    <w:rsid w:val="08ADAFA5"/>
    <w:rsid w:val="09278F22"/>
    <w:rsid w:val="094E6105"/>
    <w:rsid w:val="096A54CD"/>
    <w:rsid w:val="09AF6A7A"/>
    <w:rsid w:val="0A861AB7"/>
    <w:rsid w:val="0ADB1415"/>
    <w:rsid w:val="0AE87519"/>
    <w:rsid w:val="0B53CA01"/>
    <w:rsid w:val="0B6B040B"/>
    <w:rsid w:val="0B94C456"/>
    <w:rsid w:val="0BB72276"/>
    <w:rsid w:val="0BE9504F"/>
    <w:rsid w:val="0C010600"/>
    <w:rsid w:val="0C37524E"/>
    <w:rsid w:val="0C706ABB"/>
    <w:rsid w:val="0C785841"/>
    <w:rsid w:val="0CA1AFA6"/>
    <w:rsid w:val="0CF4C8F3"/>
    <w:rsid w:val="0D5CF819"/>
    <w:rsid w:val="0DFB0045"/>
    <w:rsid w:val="0E1428A2"/>
    <w:rsid w:val="0E311BBC"/>
    <w:rsid w:val="0E46AA37"/>
    <w:rsid w:val="0E787553"/>
    <w:rsid w:val="0EBB6B46"/>
    <w:rsid w:val="0ED59ADB"/>
    <w:rsid w:val="0F06B4B0"/>
    <w:rsid w:val="0F5E71C5"/>
    <w:rsid w:val="0FAFF903"/>
    <w:rsid w:val="0FB962FA"/>
    <w:rsid w:val="0FE60DE3"/>
    <w:rsid w:val="0FE6D473"/>
    <w:rsid w:val="10821E02"/>
    <w:rsid w:val="109BEB16"/>
    <w:rsid w:val="10AD03B9"/>
    <w:rsid w:val="10D1E50D"/>
    <w:rsid w:val="10DF4701"/>
    <w:rsid w:val="10FB529E"/>
    <w:rsid w:val="110AEB40"/>
    <w:rsid w:val="1141C3F5"/>
    <w:rsid w:val="118F1D62"/>
    <w:rsid w:val="12024F29"/>
    <w:rsid w:val="123F80C4"/>
    <w:rsid w:val="12769BF8"/>
    <w:rsid w:val="1297FA3F"/>
    <w:rsid w:val="13136FB9"/>
    <w:rsid w:val="13523091"/>
    <w:rsid w:val="13881AAA"/>
    <w:rsid w:val="13A20B38"/>
    <w:rsid w:val="13DB8000"/>
    <w:rsid w:val="13DF0938"/>
    <w:rsid w:val="143C4EA3"/>
    <w:rsid w:val="1451CA3C"/>
    <w:rsid w:val="148386CC"/>
    <w:rsid w:val="148F8079"/>
    <w:rsid w:val="14DC538D"/>
    <w:rsid w:val="1504D1D0"/>
    <w:rsid w:val="15715FD6"/>
    <w:rsid w:val="15928605"/>
    <w:rsid w:val="15F591F8"/>
    <w:rsid w:val="16015D72"/>
    <w:rsid w:val="16293533"/>
    <w:rsid w:val="169BAB39"/>
    <w:rsid w:val="16C499F2"/>
    <w:rsid w:val="170B2C9A"/>
    <w:rsid w:val="17376383"/>
    <w:rsid w:val="183978CE"/>
    <w:rsid w:val="189979B9"/>
    <w:rsid w:val="18A6FCFB"/>
    <w:rsid w:val="19121630"/>
    <w:rsid w:val="1917893E"/>
    <w:rsid w:val="1959898A"/>
    <w:rsid w:val="19A06D40"/>
    <w:rsid w:val="1A20C167"/>
    <w:rsid w:val="1A303F7D"/>
    <w:rsid w:val="1A540833"/>
    <w:rsid w:val="1A61A785"/>
    <w:rsid w:val="1A713D0A"/>
    <w:rsid w:val="1ABF18B5"/>
    <w:rsid w:val="1B1D67F2"/>
    <w:rsid w:val="1B2EA2C9"/>
    <w:rsid w:val="1B6F1C5C"/>
    <w:rsid w:val="1B94BCAE"/>
    <w:rsid w:val="1BB41DE3"/>
    <w:rsid w:val="1C27F027"/>
    <w:rsid w:val="1C49B6F2"/>
    <w:rsid w:val="1C897139"/>
    <w:rsid w:val="1C9E29C6"/>
    <w:rsid w:val="1C9FD388"/>
    <w:rsid w:val="1DB433FD"/>
    <w:rsid w:val="1E20D1CA"/>
    <w:rsid w:val="1E43B137"/>
    <w:rsid w:val="1E56994C"/>
    <w:rsid w:val="1E6B7965"/>
    <w:rsid w:val="1E75F65E"/>
    <w:rsid w:val="1EBACC8A"/>
    <w:rsid w:val="1F277956"/>
    <w:rsid w:val="1F7A1202"/>
    <w:rsid w:val="1FCA0C94"/>
    <w:rsid w:val="205117DD"/>
    <w:rsid w:val="2068F087"/>
    <w:rsid w:val="20D0CAB2"/>
    <w:rsid w:val="21719AE9"/>
    <w:rsid w:val="21A090A9"/>
    <w:rsid w:val="22FDDA35"/>
    <w:rsid w:val="238B068B"/>
    <w:rsid w:val="24806593"/>
    <w:rsid w:val="2483912F"/>
    <w:rsid w:val="24899338"/>
    <w:rsid w:val="24AA1186"/>
    <w:rsid w:val="25B3D3B3"/>
    <w:rsid w:val="25F16E19"/>
    <w:rsid w:val="26315CCC"/>
    <w:rsid w:val="2651A8C4"/>
    <w:rsid w:val="26EF332B"/>
    <w:rsid w:val="274FA414"/>
    <w:rsid w:val="28091F2A"/>
    <w:rsid w:val="281294B4"/>
    <w:rsid w:val="2897700E"/>
    <w:rsid w:val="28D87106"/>
    <w:rsid w:val="2926E784"/>
    <w:rsid w:val="295CD19D"/>
    <w:rsid w:val="29880718"/>
    <w:rsid w:val="29A76E2E"/>
    <w:rsid w:val="29F15D4B"/>
    <w:rsid w:val="2A1A09F2"/>
    <w:rsid w:val="2A2E883F"/>
    <w:rsid w:val="2A427525"/>
    <w:rsid w:val="2A725343"/>
    <w:rsid w:val="2A8E7652"/>
    <w:rsid w:val="2AA00325"/>
    <w:rsid w:val="2AEFA717"/>
    <w:rsid w:val="2B4F6075"/>
    <w:rsid w:val="2B504C72"/>
    <w:rsid w:val="2BCD8041"/>
    <w:rsid w:val="2C376111"/>
    <w:rsid w:val="2C531629"/>
    <w:rsid w:val="2C81A16F"/>
    <w:rsid w:val="2CCE49D3"/>
    <w:rsid w:val="2CDFD087"/>
    <w:rsid w:val="2CE605D7"/>
    <w:rsid w:val="2D4A6E95"/>
    <w:rsid w:val="2D8E97F2"/>
    <w:rsid w:val="2D9091E8"/>
    <w:rsid w:val="2DB2EF7F"/>
    <w:rsid w:val="2DB75997"/>
    <w:rsid w:val="2DE5C28C"/>
    <w:rsid w:val="2E2747D9"/>
    <w:rsid w:val="2E3C9E43"/>
    <w:rsid w:val="2E3E6C65"/>
    <w:rsid w:val="2E584559"/>
    <w:rsid w:val="2ECB6B46"/>
    <w:rsid w:val="2F231944"/>
    <w:rsid w:val="2F23F387"/>
    <w:rsid w:val="2F9F6904"/>
    <w:rsid w:val="3016AFB2"/>
    <w:rsid w:val="3095CA4B"/>
    <w:rsid w:val="30C6EAC2"/>
    <w:rsid w:val="30D067DF"/>
    <w:rsid w:val="3107D346"/>
    <w:rsid w:val="323A9BA9"/>
    <w:rsid w:val="32B47867"/>
    <w:rsid w:val="32BB2C0D"/>
    <w:rsid w:val="32D709C6"/>
    <w:rsid w:val="32EDD11B"/>
    <w:rsid w:val="32F8DE7E"/>
    <w:rsid w:val="32FAB8FC"/>
    <w:rsid w:val="3316B4F3"/>
    <w:rsid w:val="332461EE"/>
    <w:rsid w:val="334E5074"/>
    <w:rsid w:val="3358C9BE"/>
    <w:rsid w:val="337BB378"/>
    <w:rsid w:val="33AB4253"/>
    <w:rsid w:val="340FB750"/>
    <w:rsid w:val="3428EB0A"/>
    <w:rsid w:val="3433B7EE"/>
    <w:rsid w:val="344D2A68"/>
    <w:rsid w:val="34B4FEA9"/>
    <w:rsid w:val="34F642BB"/>
    <w:rsid w:val="350B4860"/>
    <w:rsid w:val="3528CA7F"/>
    <w:rsid w:val="35340FF2"/>
    <w:rsid w:val="353635E9"/>
    <w:rsid w:val="35A93CA4"/>
    <w:rsid w:val="35AB567B"/>
    <w:rsid w:val="35C9072B"/>
    <w:rsid w:val="35DED276"/>
    <w:rsid w:val="35EB258B"/>
    <w:rsid w:val="363A4744"/>
    <w:rsid w:val="367E2BE9"/>
    <w:rsid w:val="36D2064A"/>
    <w:rsid w:val="36E6F52F"/>
    <w:rsid w:val="373DB7F2"/>
    <w:rsid w:val="3750D8F9"/>
    <w:rsid w:val="375ACDFA"/>
    <w:rsid w:val="37A20D47"/>
    <w:rsid w:val="37A28D63"/>
    <w:rsid w:val="37A9B393"/>
    <w:rsid w:val="37AF8D5A"/>
    <w:rsid w:val="3808A4CD"/>
    <w:rsid w:val="3819FC4A"/>
    <w:rsid w:val="386DD6AB"/>
    <w:rsid w:val="38AC9569"/>
    <w:rsid w:val="3917AD8D"/>
    <w:rsid w:val="39305096"/>
    <w:rsid w:val="39464B4A"/>
    <w:rsid w:val="39498874"/>
    <w:rsid w:val="396BF3B2"/>
    <w:rsid w:val="3A078115"/>
    <w:rsid w:val="3A0ACFFB"/>
    <w:rsid w:val="3A40F9ED"/>
    <w:rsid w:val="3A76F2C6"/>
    <w:rsid w:val="3AA1E05D"/>
    <w:rsid w:val="3AE8B883"/>
    <w:rsid w:val="3B0B2EC1"/>
    <w:rsid w:val="3B93B13C"/>
    <w:rsid w:val="3C98899C"/>
    <w:rsid w:val="3CC80E54"/>
    <w:rsid w:val="3CED6D6D"/>
    <w:rsid w:val="3D13D397"/>
    <w:rsid w:val="3D6D60EF"/>
    <w:rsid w:val="3D6F08E0"/>
    <w:rsid w:val="3DF7CB0C"/>
    <w:rsid w:val="3E0CB5F6"/>
    <w:rsid w:val="3E19BC6D"/>
    <w:rsid w:val="3E6245AC"/>
    <w:rsid w:val="3E815048"/>
    <w:rsid w:val="3E9A78A5"/>
    <w:rsid w:val="3EF01FE1"/>
    <w:rsid w:val="3F06CB62"/>
    <w:rsid w:val="3F180639"/>
    <w:rsid w:val="3F40DC51"/>
    <w:rsid w:val="3F4784B8"/>
    <w:rsid w:val="3F7E43F1"/>
    <w:rsid w:val="3FA8DE1E"/>
    <w:rsid w:val="3FAAA98A"/>
    <w:rsid w:val="3FB58CCE"/>
    <w:rsid w:val="40161DD0"/>
    <w:rsid w:val="4062020E"/>
    <w:rsid w:val="4078E890"/>
    <w:rsid w:val="40CC6EDD"/>
    <w:rsid w:val="41076E12"/>
    <w:rsid w:val="41C8A3DD"/>
    <w:rsid w:val="41D878D6"/>
    <w:rsid w:val="41D89843"/>
    <w:rsid w:val="41F96A9D"/>
    <w:rsid w:val="427F03DC"/>
    <w:rsid w:val="42806A99"/>
    <w:rsid w:val="42A369DA"/>
    <w:rsid w:val="42B7EFEF"/>
    <w:rsid w:val="432A98EE"/>
    <w:rsid w:val="435BB94D"/>
    <w:rsid w:val="43BDEEC1"/>
    <w:rsid w:val="44348DB6"/>
    <w:rsid w:val="44E68AF5"/>
    <w:rsid w:val="44F33E28"/>
    <w:rsid w:val="450726E2"/>
    <w:rsid w:val="45E25487"/>
    <w:rsid w:val="460CDF7D"/>
    <w:rsid w:val="462113D4"/>
    <w:rsid w:val="4624CE52"/>
    <w:rsid w:val="468D14AD"/>
    <w:rsid w:val="46C9C3A9"/>
    <w:rsid w:val="46DEEA33"/>
    <w:rsid w:val="46EAC353"/>
    <w:rsid w:val="47281E3F"/>
    <w:rsid w:val="473F1415"/>
    <w:rsid w:val="47611A84"/>
    <w:rsid w:val="47B3AB58"/>
    <w:rsid w:val="481608B0"/>
    <w:rsid w:val="48302014"/>
    <w:rsid w:val="486450B9"/>
    <w:rsid w:val="48748A23"/>
    <w:rsid w:val="48ADADA8"/>
    <w:rsid w:val="48B432FF"/>
    <w:rsid w:val="48C360C9"/>
    <w:rsid w:val="48E1EA7E"/>
    <w:rsid w:val="491CC6CE"/>
    <w:rsid w:val="49880BD0"/>
    <w:rsid w:val="4997B98B"/>
    <w:rsid w:val="4A5AB8E0"/>
    <w:rsid w:val="4A725421"/>
    <w:rsid w:val="4A76B4D7"/>
    <w:rsid w:val="4AA68B0B"/>
    <w:rsid w:val="4AAE5058"/>
    <w:rsid w:val="4AF83F75"/>
    <w:rsid w:val="4B033E44"/>
    <w:rsid w:val="4B06C9D3"/>
    <w:rsid w:val="4B589D8F"/>
    <w:rsid w:val="4B627FAC"/>
    <w:rsid w:val="4BD5E8C2"/>
    <w:rsid w:val="4BED35C4"/>
    <w:rsid w:val="4C274CDF"/>
    <w:rsid w:val="4C7AE779"/>
    <w:rsid w:val="4C7EAA77"/>
    <w:rsid w:val="4C9CAF34"/>
    <w:rsid w:val="4CBFAC92"/>
    <w:rsid w:val="4CCF5A4D"/>
    <w:rsid w:val="4CFBA3B1"/>
    <w:rsid w:val="4CFE500D"/>
    <w:rsid w:val="4D5D99BD"/>
    <w:rsid w:val="4D6B5610"/>
    <w:rsid w:val="4DAB99E1"/>
    <w:rsid w:val="4DB0DAD0"/>
    <w:rsid w:val="4DD5C045"/>
    <w:rsid w:val="4DDE2BCD"/>
    <w:rsid w:val="4DE5F11A"/>
    <w:rsid w:val="4E1A41BC"/>
    <w:rsid w:val="4E74E1BE"/>
    <w:rsid w:val="4E9A206E"/>
    <w:rsid w:val="4E9DB7D6"/>
    <w:rsid w:val="4EBEFE39"/>
    <w:rsid w:val="4ECDB548"/>
    <w:rsid w:val="4ED5375D"/>
    <w:rsid w:val="4EFEC8B3"/>
    <w:rsid w:val="4F169CB3"/>
    <w:rsid w:val="4F270333"/>
    <w:rsid w:val="4F2E2A03"/>
    <w:rsid w:val="4F476F06"/>
    <w:rsid w:val="4F5102C6"/>
    <w:rsid w:val="4F720EA8"/>
    <w:rsid w:val="4F835D32"/>
    <w:rsid w:val="4FA404F7"/>
    <w:rsid w:val="4FDE24F7"/>
    <w:rsid w:val="50217E2A"/>
    <w:rsid w:val="5029DA7C"/>
    <w:rsid w:val="505C5C11"/>
    <w:rsid w:val="506985A9"/>
    <w:rsid w:val="50945A74"/>
    <w:rsid w:val="50EB4CB5"/>
    <w:rsid w:val="50FABE02"/>
    <w:rsid w:val="510DDF09"/>
    <w:rsid w:val="51760B57"/>
    <w:rsid w:val="51AC8280"/>
    <w:rsid w:val="51B0B7EB"/>
    <w:rsid w:val="51FBBFBD"/>
    <w:rsid w:val="5241C58E"/>
    <w:rsid w:val="52544145"/>
    <w:rsid w:val="527117FF"/>
    <w:rsid w:val="52A039E0"/>
    <w:rsid w:val="52A9AF6A"/>
    <w:rsid w:val="52AC5BC6"/>
    <w:rsid w:val="52B9623D"/>
    <w:rsid w:val="52F8B35B"/>
    <w:rsid w:val="5311DBB8"/>
    <w:rsid w:val="531A0158"/>
    <w:rsid w:val="5323E867"/>
    <w:rsid w:val="535B8344"/>
    <w:rsid w:val="53603138"/>
    <w:rsid w:val="538F26C5"/>
    <w:rsid w:val="5393FCD3"/>
    <w:rsid w:val="5397901E"/>
    <w:rsid w:val="53D62A40"/>
    <w:rsid w:val="54193667"/>
    <w:rsid w:val="541DDFF6"/>
    <w:rsid w:val="54271656"/>
    <w:rsid w:val="542CA2E4"/>
    <w:rsid w:val="5448F670"/>
    <w:rsid w:val="54A147B2"/>
    <w:rsid w:val="54C617F8"/>
    <w:rsid w:val="54D46A08"/>
    <w:rsid w:val="54E33578"/>
    <w:rsid w:val="554AC6F1"/>
    <w:rsid w:val="55A5590D"/>
    <w:rsid w:val="55E3FC88"/>
    <w:rsid w:val="55F102FF"/>
    <w:rsid w:val="56497C7A"/>
    <w:rsid w:val="5658E3E2"/>
    <w:rsid w:val="5680E3A7"/>
    <w:rsid w:val="572022F7"/>
    <w:rsid w:val="57B003A7"/>
    <w:rsid w:val="57D8E874"/>
    <w:rsid w:val="584643DE"/>
    <w:rsid w:val="591F9A77"/>
    <w:rsid w:val="5920DE74"/>
    <w:rsid w:val="5937882E"/>
    <w:rsid w:val="59615679"/>
    <w:rsid w:val="5995AC19"/>
    <w:rsid w:val="59DCD315"/>
    <w:rsid w:val="5B0CD907"/>
    <w:rsid w:val="5B28D21A"/>
    <w:rsid w:val="5BDBB979"/>
    <w:rsid w:val="5C32A0C3"/>
    <w:rsid w:val="5C533E0C"/>
    <w:rsid w:val="5C592146"/>
    <w:rsid w:val="5C604483"/>
    <w:rsid w:val="5C6F28F0"/>
    <w:rsid w:val="5C910B43"/>
    <w:rsid w:val="5C98F8C9"/>
    <w:rsid w:val="5CB9F334"/>
    <w:rsid w:val="5CEF3527"/>
    <w:rsid w:val="5CFEE2E2"/>
    <w:rsid w:val="5D19BA70"/>
    <w:rsid w:val="5D1C615D"/>
    <w:rsid w:val="5DA20154"/>
    <w:rsid w:val="5DDB273A"/>
    <w:rsid w:val="5DED0004"/>
    <w:rsid w:val="5E7B84B9"/>
    <w:rsid w:val="5EB665F1"/>
    <w:rsid w:val="5F4FA3BA"/>
    <w:rsid w:val="5F59F705"/>
    <w:rsid w:val="5F86AA6E"/>
    <w:rsid w:val="5F97E545"/>
    <w:rsid w:val="60203F99"/>
    <w:rsid w:val="609CA07D"/>
    <w:rsid w:val="61252762"/>
    <w:rsid w:val="6125E136"/>
    <w:rsid w:val="613E3886"/>
    <w:rsid w:val="6262D27F"/>
    <w:rsid w:val="626AB3B8"/>
    <w:rsid w:val="628885A4"/>
    <w:rsid w:val="62A8D21D"/>
    <w:rsid w:val="635E76AB"/>
    <w:rsid w:val="63869C9D"/>
    <w:rsid w:val="6393209D"/>
    <w:rsid w:val="63E0CC8D"/>
    <w:rsid w:val="64146332"/>
    <w:rsid w:val="642F5A31"/>
    <w:rsid w:val="645BA395"/>
    <w:rsid w:val="6473EECB"/>
    <w:rsid w:val="647D249A"/>
    <w:rsid w:val="64FA470C"/>
    <w:rsid w:val="65260188"/>
    <w:rsid w:val="65BE5071"/>
    <w:rsid w:val="66410904"/>
    <w:rsid w:val="664E656D"/>
    <w:rsid w:val="66A0AD2C"/>
    <w:rsid w:val="66BEED85"/>
    <w:rsid w:val="66C09747"/>
    <w:rsid w:val="66E9AEE5"/>
    <w:rsid w:val="6707F391"/>
    <w:rsid w:val="67789F89"/>
    <w:rsid w:val="67820980"/>
    <w:rsid w:val="67AF9792"/>
    <w:rsid w:val="67D30889"/>
    <w:rsid w:val="68F31D99"/>
    <w:rsid w:val="6939AE9A"/>
    <w:rsid w:val="69447923"/>
    <w:rsid w:val="69CDB82F"/>
    <w:rsid w:val="6A5A3E3C"/>
    <w:rsid w:val="6A89C976"/>
    <w:rsid w:val="6A8EEDFA"/>
    <w:rsid w:val="6AF0F29E"/>
    <w:rsid w:val="6B521F58"/>
    <w:rsid w:val="6B79364B"/>
    <w:rsid w:val="6B925EA8"/>
    <w:rsid w:val="6B97188B"/>
    <w:rsid w:val="6BB12143"/>
    <w:rsid w:val="6BB1F0E9"/>
    <w:rsid w:val="6BBD2008"/>
    <w:rsid w:val="6C03FC58"/>
    <w:rsid w:val="6C69BA10"/>
    <w:rsid w:val="6C714F5C"/>
    <w:rsid w:val="6CB1428A"/>
    <w:rsid w:val="6D89B729"/>
    <w:rsid w:val="6DA62446"/>
    <w:rsid w:val="6DFBAF9E"/>
    <w:rsid w:val="6E0285DB"/>
    <w:rsid w:val="6E053237"/>
    <w:rsid w:val="6E0A7361"/>
    <w:rsid w:val="6E1A9026"/>
    <w:rsid w:val="6E5BAF34"/>
    <w:rsid w:val="6E69D29A"/>
    <w:rsid w:val="6F299F1F"/>
    <w:rsid w:val="6F2BB080"/>
    <w:rsid w:val="6F864AFB"/>
    <w:rsid w:val="6F8CC3DF"/>
    <w:rsid w:val="6FA643C2"/>
    <w:rsid w:val="701C9908"/>
    <w:rsid w:val="706019A7"/>
    <w:rsid w:val="70C157EB"/>
    <w:rsid w:val="70C7F4C3"/>
    <w:rsid w:val="70FFF2B6"/>
    <w:rsid w:val="71005575"/>
    <w:rsid w:val="71179449"/>
    <w:rsid w:val="719DDC0A"/>
    <w:rsid w:val="71A36F43"/>
    <w:rsid w:val="727F8117"/>
    <w:rsid w:val="7292940B"/>
    <w:rsid w:val="72D459A6"/>
    <w:rsid w:val="738C35B6"/>
    <w:rsid w:val="7391B9F8"/>
    <w:rsid w:val="73C831ED"/>
    <w:rsid w:val="73D57240"/>
    <w:rsid w:val="741646DB"/>
    <w:rsid w:val="74572291"/>
    <w:rsid w:val="74703F5B"/>
    <w:rsid w:val="74C8B8D6"/>
    <w:rsid w:val="75657C93"/>
    <w:rsid w:val="75C160CE"/>
    <w:rsid w:val="75F2F2F2"/>
    <w:rsid w:val="764D9B49"/>
    <w:rsid w:val="76B4F2C8"/>
    <w:rsid w:val="76C3D678"/>
    <w:rsid w:val="76C8372E"/>
    <w:rsid w:val="76EDA139"/>
    <w:rsid w:val="77338FA4"/>
    <w:rsid w:val="78005998"/>
    <w:rsid w:val="791FD003"/>
    <w:rsid w:val="792A93B4"/>
    <w:rsid w:val="7933987C"/>
    <w:rsid w:val="79D2A122"/>
    <w:rsid w:val="79F389B4"/>
    <w:rsid w:val="7A12880F"/>
    <w:rsid w:val="7A2D39EE"/>
    <w:rsid w:val="7A321184"/>
    <w:rsid w:val="7A387D7C"/>
    <w:rsid w:val="7A4F11D4"/>
    <w:rsid w:val="7AA23499"/>
    <w:rsid w:val="7AD7BB92"/>
    <w:rsid w:val="7AF9DF03"/>
    <w:rsid w:val="7B11123A"/>
    <w:rsid w:val="7B2B95F3"/>
    <w:rsid w:val="7B37FA5A"/>
    <w:rsid w:val="7B681F0A"/>
    <w:rsid w:val="7B6A54B1"/>
    <w:rsid w:val="7B8D6C6F"/>
    <w:rsid w:val="7BB7E1B1"/>
    <w:rsid w:val="7BC1125C"/>
    <w:rsid w:val="7BC4A3ED"/>
    <w:rsid w:val="7BDCB389"/>
    <w:rsid w:val="7BEED4A9"/>
    <w:rsid w:val="7C1D8B40"/>
    <w:rsid w:val="7C5135B0"/>
    <w:rsid w:val="7C905BD0"/>
    <w:rsid w:val="7D3317FC"/>
    <w:rsid w:val="7D3CCF0C"/>
    <w:rsid w:val="7D55EBD6"/>
    <w:rsid w:val="7D776148"/>
    <w:rsid w:val="7D7AF9E1"/>
    <w:rsid w:val="7D935C5F"/>
    <w:rsid w:val="7DD995B3"/>
    <w:rsid w:val="7E076ECE"/>
    <w:rsid w:val="7E20972B"/>
    <w:rsid w:val="7E234387"/>
    <w:rsid w:val="7E4B79F9"/>
    <w:rsid w:val="7F0AE494"/>
    <w:rsid w:val="7F16C8FB"/>
    <w:rsid w:val="7F91E7B2"/>
    <w:rsid w:val="7FAD4442"/>
    <w:rsid w:val="7FBF13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C16DE3AC-1AF8-4924-8F6E-6E3DE1F5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18"/>
      </w:numPr>
      <w:spacing w:after="40"/>
      <w:contextualSpacing/>
    </w:pPr>
  </w:style>
  <w:style w:type="paragraph" w:styleId="ListBullet2">
    <w:name w:val="List Bullet 2"/>
    <w:basedOn w:val="Normal"/>
    <w:uiPriority w:val="99"/>
    <w:unhideWhenUsed/>
    <w:rsid w:val="00C13FD4"/>
    <w:pPr>
      <w:numPr>
        <w:ilvl w:val="1"/>
        <w:numId w:val="18"/>
      </w:numPr>
      <w:contextualSpacing/>
    </w:pPr>
  </w:style>
  <w:style w:type="paragraph" w:customStyle="1" w:styleId="NumberedHeading1">
    <w:name w:val="Numbered Heading 1"/>
    <w:basedOn w:val="Normal"/>
    <w:qFormat/>
    <w:rsid w:val="00E74AAA"/>
    <w:pPr>
      <w:keepNext/>
      <w:keepLines/>
      <w:numPr>
        <w:numId w:val="14"/>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3"/>
      </w:numPr>
    </w:pPr>
  </w:style>
  <w:style w:type="numbering" w:customStyle="1" w:styleId="CurrentList12">
    <w:name w:val="Current List12"/>
    <w:uiPriority w:val="99"/>
    <w:rsid w:val="00E74AAA"/>
    <w:pPr>
      <w:numPr>
        <w:numId w:val="15"/>
      </w:numPr>
    </w:pPr>
  </w:style>
  <w:style w:type="numbering" w:customStyle="1" w:styleId="CurrentList2">
    <w:name w:val="Current List2"/>
    <w:uiPriority w:val="99"/>
    <w:rsid w:val="00F1364E"/>
    <w:pPr>
      <w:numPr>
        <w:numId w:val="4"/>
      </w:numPr>
    </w:pPr>
  </w:style>
  <w:style w:type="numbering" w:customStyle="1" w:styleId="CurrentList3">
    <w:name w:val="Current List3"/>
    <w:uiPriority w:val="99"/>
    <w:rsid w:val="00F1364E"/>
    <w:pPr>
      <w:numPr>
        <w:numId w:val="5"/>
      </w:numPr>
    </w:pPr>
  </w:style>
  <w:style w:type="numbering" w:customStyle="1" w:styleId="CurrentList4">
    <w:name w:val="Current List4"/>
    <w:uiPriority w:val="99"/>
    <w:rsid w:val="00982D29"/>
    <w:pPr>
      <w:numPr>
        <w:numId w:val="6"/>
      </w:numPr>
    </w:pPr>
  </w:style>
  <w:style w:type="numbering" w:customStyle="1" w:styleId="CurrentList5">
    <w:name w:val="Current List5"/>
    <w:uiPriority w:val="99"/>
    <w:rsid w:val="00982D29"/>
    <w:pPr>
      <w:numPr>
        <w:numId w:val="7"/>
      </w:numPr>
    </w:pPr>
  </w:style>
  <w:style w:type="numbering" w:customStyle="1" w:styleId="CurrentList6">
    <w:name w:val="Current List6"/>
    <w:uiPriority w:val="99"/>
    <w:rsid w:val="00982D29"/>
    <w:pPr>
      <w:numPr>
        <w:numId w:val="8"/>
      </w:numPr>
    </w:pPr>
  </w:style>
  <w:style w:type="numbering" w:customStyle="1" w:styleId="CurrentList7">
    <w:name w:val="Current List7"/>
    <w:uiPriority w:val="99"/>
    <w:rsid w:val="00982D29"/>
    <w:pPr>
      <w:numPr>
        <w:numId w:val="9"/>
      </w:numPr>
    </w:pPr>
  </w:style>
  <w:style w:type="numbering" w:customStyle="1" w:styleId="CurrentList8">
    <w:name w:val="Current List8"/>
    <w:uiPriority w:val="99"/>
    <w:rsid w:val="00982D29"/>
    <w:pPr>
      <w:numPr>
        <w:numId w:val="10"/>
      </w:numPr>
    </w:pPr>
  </w:style>
  <w:style w:type="numbering" w:customStyle="1" w:styleId="CurrentList9">
    <w:name w:val="Current List9"/>
    <w:uiPriority w:val="99"/>
    <w:rsid w:val="00982D29"/>
    <w:pPr>
      <w:numPr>
        <w:numId w:val="11"/>
      </w:numPr>
    </w:pPr>
  </w:style>
  <w:style w:type="numbering" w:customStyle="1" w:styleId="CurrentList10">
    <w:name w:val="Current List10"/>
    <w:uiPriority w:val="99"/>
    <w:rsid w:val="00982D29"/>
    <w:pPr>
      <w:numPr>
        <w:numId w:val="12"/>
      </w:numPr>
    </w:pPr>
  </w:style>
  <w:style w:type="numbering" w:customStyle="1" w:styleId="CurrentList11">
    <w:name w:val="Current List11"/>
    <w:uiPriority w:val="99"/>
    <w:rsid w:val="00982D29"/>
    <w:pPr>
      <w:numPr>
        <w:numId w:val="13"/>
      </w:numPr>
    </w:pPr>
  </w:style>
  <w:style w:type="numbering" w:customStyle="1" w:styleId="CurrentList13">
    <w:name w:val="Current List13"/>
    <w:uiPriority w:val="99"/>
    <w:rsid w:val="00FA505B"/>
    <w:pPr>
      <w:numPr>
        <w:numId w:val="16"/>
      </w:numPr>
    </w:pPr>
  </w:style>
  <w:style w:type="numbering" w:customStyle="1" w:styleId="CurrentList14">
    <w:name w:val="Current List14"/>
    <w:uiPriority w:val="99"/>
    <w:rsid w:val="00FA505B"/>
    <w:pPr>
      <w:numPr>
        <w:numId w:val="17"/>
      </w:numPr>
    </w:pPr>
  </w:style>
  <w:style w:type="numbering" w:customStyle="1" w:styleId="CurrentList15">
    <w:name w:val="Current List15"/>
    <w:uiPriority w:val="99"/>
    <w:rsid w:val="00FA505B"/>
    <w:pPr>
      <w:numPr>
        <w:numId w:val="19"/>
      </w:numPr>
    </w:pPr>
  </w:style>
  <w:style w:type="paragraph" w:styleId="TOC1">
    <w:name w:val="toc 1"/>
    <w:basedOn w:val="Heading1"/>
    <w:next w:val="Normal"/>
    <w:autoRedefine/>
    <w:uiPriority w:val="39"/>
    <w:unhideWhenUsed/>
    <w:rsid w:val="00667793"/>
    <w:pPr>
      <w:tabs>
        <w:tab w:val="left" w:pos="660"/>
        <w:tab w:val="right" w:leader="dot" w:pos="9628"/>
      </w:tabs>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0"/>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1"/>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2"/>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120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3.xml"/><Relationship Id="rId47"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22105"/>
    <w:rsid w:val="00034C92"/>
    <w:rsid w:val="000438E3"/>
    <w:rsid w:val="00071B6B"/>
    <w:rsid w:val="00115F78"/>
    <w:rsid w:val="001726AB"/>
    <w:rsid w:val="001A6C37"/>
    <w:rsid w:val="001E46E6"/>
    <w:rsid w:val="00211E12"/>
    <w:rsid w:val="003350EB"/>
    <w:rsid w:val="003E4DD3"/>
    <w:rsid w:val="004140A8"/>
    <w:rsid w:val="004B0897"/>
    <w:rsid w:val="006B752E"/>
    <w:rsid w:val="006F7B30"/>
    <w:rsid w:val="007247D8"/>
    <w:rsid w:val="00734F69"/>
    <w:rsid w:val="007670FD"/>
    <w:rsid w:val="00770AF7"/>
    <w:rsid w:val="00800536"/>
    <w:rsid w:val="00814789"/>
    <w:rsid w:val="00881818"/>
    <w:rsid w:val="008934C7"/>
    <w:rsid w:val="008C041A"/>
    <w:rsid w:val="00953249"/>
    <w:rsid w:val="009A3EFC"/>
    <w:rsid w:val="00A669CB"/>
    <w:rsid w:val="00AD2700"/>
    <w:rsid w:val="00AF2FA8"/>
    <w:rsid w:val="00B44335"/>
    <w:rsid w:val="00B95516"/>
    <w:rsid w:val="00BF4087"/>
    <w:rsid w:val="00C33CDB"/>
    <w:rsid w:val="00C33EB0"/>
    <w:rsid w:val="00D12FEA"/>
    <w:rsid w:val="00DC268E"/>
    <w:rsid w:val="00DD0E09"/>
    <w:rsid w:val="00E65A81"/>
    <w:rsid w:val="00ED29BE"/>
    <w:rsid w:val="00EE1BAA"/>
    <w:rsid w:val="00F03DBF"/>
    <w:rsid w:val="00F22CDA"/>
    <w:rsid w:val="00F760E3"/>
    <w:rsid w:val="00FB6250"/>
    <w:rsid w:val="00FF57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xsi:nil="true"/>
    <FileCategory xmlns="9001eb1a-bf51-4187-96a6-0857fe21f5ac">
      <Value>Research</Value>
    </FileCategory>
    <lcf76f155ced4ddcb4097134ff3c332f xmlns="033baca5-4e20-4515-816c-6a87a8375b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purl.org/dc/elements/1.1/"/>
    <ds:schemaRef ds:uri="http://schemas.openxmlformats.org/package/2006/metadata/core-properties"/>
    <ds:schemaRef ds:uri="033baca5-4e20-4515-816c-6a87a8375b13"/>
    <ds:schemaRef ds:uri="http://purl.org/dc/terms/"/>
    <ds:schemaRef ds:uri="9001eb1a-bf51-4187-96a6-0857fe21f5ac"/>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508561E3-8254-46B3-B0F4-9E3B874F4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Report-the-Bureau_template.dotx</Template>
  <TotalTime>316</TotalTime>
  <Pages>1</Pages>
  <Words>5678</Words>
  <Characters>32368</Characters>
  <Application>Microsoft Office Word</Application>
  <DocSecurity>6</DocSecurity>
  <Lines>269</Lines>
  <Paragraphs>75</Paragraphs>
  <ScaleCrop>false</ScaleCrop>
  <Company/>
  <LinksUpToDate>false</LinksUpToDate>
  <CharactersWithSpaces>37971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this as a best track report guide</dc:title>
  <dc:subject/>
  <dc:creator>Joe Courtney</dc:creator>
  <cp:keywords/>
  <dc:description/>
  <cp:lastModifiedBy>Linda Paterson</cp:lastModifiedBy>
  <cp:revision>154</cp:revision>
  <cp:lastPrinted>2023-03-30T06:40:00Z</cp:lastPrinted>
  <dcterms:created xsi:type="dcterms:W3CDTF">2024-03-27T16:19:00Z</dcterms:created>
  <dcterms:modified xsi:type="dcterms:W3CDTF">2025-05-15T05:47:00Z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42b8ed85,5392e775,3ff75c86,6d25653a,6fa7a187,2c5eeb91</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1825850b,66fd01f,73391b5b,13418bf3,319a5129,db64eb9</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2024-09-13T05:38:54Z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b54ca361-fb17-4129-83da-1b08f5fa7892</vt:lpwstr>
  </property>
  <property fmtid="{D5CDD505-2E9C-101B-9397-08002B2CF9AE}" pid="17" name="MSIP_Label_55edad5e-85c4-4d99-839f-4db88ccef5c5_ContentBits">
    <vt:lpwstr>3</vt:lpwstr>
  </property>
</Properties>
</file>