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B3F83" w:rsidR="003E0B01" w:rsidP="00D2071C" w:rsidRDefault="65B5FE01" w14:paraId="1F9ED1BE" w14:textId="4B7028B5">
      <w:pPr>
        <w:pStyle w:val="Heading1"/>
        <w:jc w:val="center"/>
      </w:pPr>
      <w:r>
        <w:t>Hourly cycling and time-lagging: a new configuration for MOGREPS-UK</w:t>
      </w:r>
    </w:p>
    <w:p w:rsidR="001D07A8" w:rsidP="001D07A8" w:rsidRDefault="001D07A8" w14:paraId="32D0673A" w14:textId="77777777"/>
    <w:p w:rsidRPr="00B64A79" w:rsidR="003E0B01" w:rsidP="5A799599" w:rsidRDefault="003E0B01" w14:paraId="42ABC214" w14:textId="1F3E7A93">
      <w:pPr>
        <w:pStyle w:val="Heading2"/>
        <w:rPr>
          <w:rFonts w:ascii="Times New Roman" w:hAnsi="Times New Roman" w:cs="Times New Roman"/>
          <w:color w:val="auto"/>
          <w:sz w:val="24"/>
          <w:szCs w:val="24"/>
          <w:vertAlign w:val="superscript"/>
        </w:rPr>
      </w:pPr>
      <w:r w:rsidRPr="5A799599" w:rsidR="5A799599">
        <w:rPr>
          <w:rFonts w:ascii="Times New Roman" w:hAnsi="Times New Roman" w:cs="Times New Roman"/>
          <w:color w:val="auto"/>
          <w:sz w:val="24"/>
          <w:szCs w:val="24"/>
        </w:rPr>
        <w:t xml:space="preserve"> Aurore Porson</w:t>
      </w:r>
      <w:r w:rsidRPr="5A799599" w:rsidR="5A799599">
        <w:rPr>
          <w:rFonts w:ascii="Times New Roman" w:hAnsi="Times New Roman" w:cs="Times New Roman"/>
          <w:color w:val="auto"/>
          <w:sz w:val="24"/>
          <w:szCs w:val="24"/>
          <w:vertAlign w:val="superscript"/>
        </w:rPr>
        <w:t>1</w:t>
      </w:r>
      <w:r w:rsidRPr="5A799599" w:rsidR="5A799599">
        <w:rPr>
          <w:rFonts w:ascii="Times New Roman" w:hAnsi="Times New Roman" w:cs="Times New Roman"/>
          <w:color w:val="auto"/>
          <w:sz w:val="24"/>
          <w:szCs w:val="24"/>
        </w:rPr>
        <w:t>, Susanna Hagelin</w:t>
      </w:r>
      <w:r w:rsidRPr="5A799599" w:rsidR="5A799599">
        <w:rPr>
          <w:rFonts w:ascii="Times New Roman" w:hAnsi="Times New Roman" w:cs="Times New Roman"/>
          <w:color w:val="auto"/>
          <w:sz w:val="24"/>
          <w:szCs w:val="24"/>
          <w:vertAlign w:val="superscript"/>
        </w:rPr>
        <w:t>2</w:t>
      </w:r>
      <w:r w:rsidRPr="5A799599" w:rsidR="5A799599">
        <w:rPr>
          <w:rFonts w:ascii="Times New Roman" w:hAnsi="Times New Roman" w:cs="Times New Roman"/>
          <w:color w:val="auto"/>
          <w:sz w:val="24"/>
          <w:szCs w:val="24"/>
        </w:rPr>
        <w:t>, Joanne Carr</w:t>
      </w:r>
      <w:r w:rsidRPr="5A799599" w:rsidR="5A799599">
        <w:rPr>
          <w:rFonts w:ascii="Times New Roman" w:hAnsi="Times New Roman" w:cs="Times New Roman"/>
          <w:color w:val="auto"/>
          <w:sz w:val="24"/>
          <w:szCs w:val="24"/>
          <w:vertAlign w:val="superscript"/>
        </w:rPr>
        <w:t>3</w:t>
      </w:r>
      <w:r w:rsidRPr="5A799599" w:rsidR="5A799599">
        <w:rPr>
          <w:rFonts w:ascii="Times New Roman" w:hAnsi="Times New Roman" w:cs="Times New Roman"/>
          <w:color w:val="auto"/>
          <w:sz w:val="24"/>
          <w:szCs w:val="24"/>
        </w:rPr>
        <w:t>, Bruce Macpherson</w:t>
      </w:r>
      <w:r w:rsidRPr="5A799599" w:rsidR="5A799599">
        <w:rPr>
          <w:rFonts w:ascii="Times New Roman" w:hAnsi="Times New Roman" w:cs="Times New Roman"/>
          <w:color w:val="auto"/>
          <w:sz w:val="24"/>
          <w:szCs w:val="24"/>
          <w:vertAlign w:val="superscript"/>
        </w:rPr>
        <w:t>3</w:t>
      </w:r>
      <w:r w:rsidRPr="5A799599" w:rsidR="5A799599">
        <w:rPr>
          <w:rFonts w:ascii="Times New Roman" w:hAnsi="Times New Roman" w:cs="Times New Roman"/>
          <w:color w:val="auto"/>
          <w:sz w:val="24"/>
          <w:szCs w:val="24"/>
        </w:rPr>
        <w:t>, Rob Darvell</w:t>
      </w:r>
      <w:r w:rsidRPr="5A799599" w:rsidR="5A799599">
        <w:rPr>
          <w:rFonts w:ascii="Times New Roman" w:hAnsi="Times New Roman" w:cs="Times New Roman"/>
          <w:color w:val="auto"/>
          <w:sz w:val="24"/>
          <w:szCs w:val="24"/>
          <w:vertAlign w:val="superscript"/>
        </w:rPr>
        <w:t>3</w:t>
      </w:r>
      <w:r w:rsidRPr="5A799599" w:rsidR="5A799599">
        <w:rPr>
          <w:rFonts w:ascii="Times New Roman" w:hAnsi="Times New Roman" w:cs="Times New Roman"/>
          <w:color w:val="auto"/>
          <w:sz w:val="24"/>
          <w:szCs w:val="24"/>
        </w:rPr>
        <w:t>, Anne McCabe</w:t>
      </w:r>
      <w:r w:rsidRPr="5A799599" w:rsidR="5A799599">
        <w:rPr>
          <w:rFonts w:ascii="Times New Roman" w:hAnsi="Times New Roman" w:cs="Times New Roman"/>
          <w:color w:val="auto"/>
          <w:sz w:val="24"/>
          <w:szCs w:val="24"/>
          <w:vertAlign w:val="superscript"/>
        </w:rPr>
        <w:t>3</w:t>
      </w:r>
      <w:r w:rsidRPr="5A799599" w:rsidR="5A799599">
        <w:rPr>
          <w:rFonts w:ascii="Times New Roman" w:hAnsi="Times New Roman" w:cs="Times New Roman"/>
          <w:color w:val="auto"/>
          <w:sz w:val="24"/>
          <w:szCs w:val="24"/>
        </w:rPr>
        <w:t>, Ken Mylne</w:t>
      </w:r>
      <w:r w:rsidRPr="5A799599" w:rsidR="5A799599">
        <w:rPr>
          <w:rFonts w:ascii="Times New Roman" w:hAnsi="Times New Roman" w:cs="Times New Roman"/>
          <w:color w:val="auto"/>
          <w:sz w:val="24"/>
          <w:szCs w:val="24"/>
          <w:vertAlign w:val="superscript"/>
        </w:rPr>
        <w:t>3</w:t>
      </w:r>
      <w:r w:rsidRPr="5A799599" w:rsidR="5A799599">
        <w:rPr>
          <w:rFonts w:ascii="Times New Roman" w:hAnsi="Times New Roman" w:cs="Times New Roman"/>
          <w:color w:val="auto"/>
          <w:sz w:val="24"/>
          <w:szCs w:val="24"/>
        </w:rPr>
        <w:t xml:space="preserve">, </w:t>
      </w:r>
      <w:r w:rsidRPr="5A799599" w:rsidR="5A799599">
        <w:rPr>
          <w:rFonts w:ascii="Times New Roman" w:hAnsi="Times New Roman" w:cs="Times New Roman"/>
          <w:color w:val="auto"/>
          <w:sz w:val="24"/>
          <w:szCs w:val="24"/>
        </w:rPr>
        <w:t>David Walters</w:t>
      </w:r>
      <w:r w:rsidRPr="5A799599" w:rsidR="5A799599">
        <w:rPr>
          <w:rFonts w:ascii="Times New Roman" w:hAnsi="Times New Roman" w:cs="Times New Roman"/>
          <w:color w:val="auto"/>
          <w:sz w:val="24"/>
          <w:szCs w:val="24"/>
          <w:vertAlign w:val="superscript"/>
        </w:rPr>
        <w:t>3</w:t>
      </w:r>
      <w:r w:rsidRPr="5A799599" w:rsidR="5A799599">
        <w:rPr>
          <w:rFonts w:ascii="Times New Roman" w:hAnsi="Times New Roman" w:cs="Times New Roman"/>
          <w:color w:val="auto"/>
          <w:sz w:val="24"/>
          <w:szCs w:val="24"/>
        </w:rPr>
        <w:t>, Adrian Semple</w:t>
      </w:r>
      <w:r w:rsidRPr="5A799599" w:rsidR="5A799599">
        <w:rPr>
          <w:rFonts w:ascii="Times New Roman" w:hAnsi="Times New Roman" w:cs="Times New Roman"/>
          <w:color w:val="auto"/>
          <w:sz w:val="24"/>
          <w:szCs w:val="24"/>
          <w:vertAlign w:val="superscript"/>
        </w:rPr>
        <w:t>3</w:t>
      </w:r>
    </w:p>
    <w:p w:rsidRPr="001D07A8" w:rsidR="006A06C1" w:rsidP="2B3CDBDD" w:rsidRDefault="006A06C1" w14:paraId="52414F5C" w14:textId="61CB707B">
      <w:pPr>
        <w:rPr>
          <w:rFonts w:ascii="Times New Roman" w:hAnsi="Times New Roman" w:cs="Times New Roman"/>
          <w:i/>
          <w:iCs/>
          <w:sz w:val="22"/>
          <w:szCs w:val="22"/>
        </w:rPr>
      </w:pPr>
    </w:p>
    <w:p w:rsidRPr="00B64A79" w:rsidR="003E0B01" w:rsidP="65B5FE01" w:rsidRDefault="65B5FE01" w14:paraId="23DE0D8B" w14:textId="774034B3">
      <w:pPr>
        <w:jc w:val="center"/>
        <w:rPr>
          <w:rFonts w:ascii="Times New Roman" w:hAnsi="Times New Roman" w:cs="Times New Roman"/>
          <w:sz w:val="22"/>
          <w:szCs w:val="22"/>
        </w:rPr>
      </w:pPr>
      <w:r w:rsidRPr="65B5FE01">
        <w:rPr>
          <w:rFonts w:ascii="Times New Roman" w:hAnsi="Times New Roman" w:cs="Times New Roman"/>
          <w:i/>
          <w:iCs/>
          <w:sz w:val="22"/>
          <w:szCs w:val="22"/>
          <w:vertAlign w:val="superscript"/>
        </w:rPr>
        <w:t>1</w:t>
      </w:r>
      <w:r w:rsidRPr="65B5FE01">
        <w:rPr>
          <w:rFonts w:ascii="Times New Roman" w:hAnsi="Times New Roman" w:cs="Times New Roman"/>
          <w:i/>
          <w:iCs/>
          <w:sz w:val="22"/>
          <w:szCs w:val="22"/>
        </w:rPr>
        <w:t xml:space="preserve">UK Met Office, Reading, UK </w:t>
      </w:r>
    </w:p>
    <w:p w:rsidRPr="00B64A79" w:rsidR="003E0B01" w:rsidP="65B5FE01" w:rsidRDefault="65B5FE01" w14:paraId="18BA48FE" w14:textId="6411AF8E">
      <w:pPr>
        <w:jc w:val="center"/>
        <w:rPr>
          <w:rFonts w:ascii="Times New Roman" w:hAnsi="Times New Roman" w:cs="Times New Roman"/>
          <w:i/>
          <w:iCs/>
          <w:sz w:val="22"/>
          <w:szCs w:val="22"/>
        </w:rPr>
      </w:pPr>
      <w:r w:rsidRPr="65B5FE01">
        <w:rPr>
          <w:rFonts w:ascii="Times New Roman" w:hAnsi="Times New Roman" w:cs="Times New Roman"/>
          <w:i/>
          <w:iCs/>
          <w:sz w:val="22"/>
          <w:szCs w:val="22"/>
          <w:vertAlign w:val="superscript"/>
        </w:rPr>
        <w:t>2</w:t>
      </w:r>
      <w:r w:rsidRPr="65B5FE01">
        <w:rPr>
          <w:rFonts w:ascii="Times New Roman" w:hAnsi="Times New Roman" w:cs="Times New Roman"/>
          <w:i/>
          <w:iCs/>
          <w:sz w:val="22"/>
          <w:szCs w:val="22"/>
        </w:rPr>
        <w:t>SMHI, Sweden</w:t>
      </w:r>
    </w:p>
    <w:p w:rsidRPr="00B64A79" w:rsidR="003E0B01" w:rsidP="65B5FE01" w:rsidRDefault="65B5FE01" w14:paraId="3D8EF44B" w14:textId="08C9783A">
      <w:pPr>
        <w:jc w:val="center"/>
        <w:rPr>
          <w:rFonts w:ascii="Times New Roman" w:hAnsi="Times New Roman" w:cs="Times New Roman"/>
          <w:i/>
          <w:iCs/>
          <w:sz w:val="22"/>
          <w:szCs w:val="22"/>
        </w:rPr>
      </w:pPr>
      <w:r w:rsidRPr="65B5FE01">
        <w:rPr>
          <w:rFonts w:ascii="Times New Roman" w:hAnsi="Times New Roman" w:cs="Times New Roman"/>
          <w:i/>
          <w:iCs/>
          <w:sz w:val="22"/>
          <w:szCs w:val="22"/>
          <w:vertAlign w:val="superscript"/>
        </w:rPr>
        <w:t>3</w:t>
      </w:r>
      <w:r w:rsidRPr="65B5FE01">
        <w:rPr>
          <w:rFonts w:ascii="Times New Roman" w:hAnsi="Times New Roman" w:cs="Times New Roman"/>
          <w:i/>
          <w:iCs/>
          <w:sz w:val="22"/>
          <w:szCs w:val="22"/>
        </w:rPr>
        <w:t>UK Met Office, Exeter, UK</w:t>
      </w:r>
    </w:p>
    <w:p w:rsidR="00B64A79" w:rsidP="00B64A79" w:rsidRDefault="00B64A79" w14:paraId="303EA7AE" w14:textId="77777777">
      <w:pPr>
        <w:rPr>
          <w:rFonts w:ascii="Times New Roman" w:hAnsi="Times New Roman" w:cs="Times New Roman"/>
          <w:sz w:val="22"/>
          <w:szCs w:val="22"/>
        </w:rPr>
      </w:pPr>
    </w:p>
    <w:p w:rsidR="001D07A8" w:rsidP="00B64A79" w:rsidRDefault="001D07A8" w14:paraId="3CE057B3" w14:textId="77777777"/>
    <w:p w:rsidRPr="00B64A79" w:rsidR="00B64A79" w:rsidP="65B5FE01" w:rsidRDefault="65B5FE01" w14:paraId="79618D76" w14:textId="106736DB">
      <w:pPr>
        <w:jc w:val="center"/>
        <w:rPr>
          <w:rFonts w:ascii="Times New Roman" w:hAnsi="Times New Roman" w:cs="Times New Roman"/>
          <w:i/>
          <w:iCs/>
          <w:sz w:val="22"/>
          <w:szCs w:val="22"/>
        </w:rPr>
      </w:pPr>
      <w:r w:rsidRPr="65B5FE01">
        <w:rPr>
          <w:rFonts w:ascii="Times New Roman" w:hAnsi="Times New Roman" w:cs="Times New Roman"/>
          <w:i/>
          <w:iCs/>
          <w:sz w:val="22"/>
          <w:szCs w:val="22"/>
        </w:rPr>
        <w:t>aurore.porson@metoffice.gov.uk</w:t>
      </w:r>
    </w:p>
    <w:p w:rsidRPr="00B64A79" w:rsidR="00B64A79" w:rsidP="00B64A79" w:rsidRDefault="00B64A79" w14:paraId="2E7CEEAA" w14:textId="77777777">
      <w:pPr>
        <w:rPr>
          <w:rFonts w:ascii="Times New Roman" w:hAnsi="Times New Roman" w:cs="Times New Roman"/>
          <w:i/>
          <w:sz w:val="22"/>
          <w:szCs w:val="22"/>
        </w:rPr>
      </w:pPr>
    </w:p>
    <w:p w:rsidRPr="001D07A8" w:rsidR="00613605" w:rsidP="00B64A79" w:rsidRDefault="00613605" w14:paraId="0343CFB1" w14:textId="2A0B42E6"/>
    <w:p w:rsidR="00613605" w:rsidP="65B5FE01" w:rsidRDefault="002F19FB" w14:paraId="5B835C24" w14:textId="4BD61E20">
      <w:pPr>
        <w:rPr>
          <w:rFonts w:ascii="Arial" w:hAnsi="Arial"/>
          <w:b/>
          <w:bCs/>
          <w:sz w:val="28"/>
          <w:szCs w:val="28"/>
        </w:rPr>
      </w:pPr>
      <w:r>
        <w:rPr>
          <w:rFonts w:ascii="Arial" w:hAnsi="Arial"/>
          <w:b/>
          <w:bCs/>
          <w:sz w:val="28"/>
          <w:szCs w:val="28"/>
        </w:rPr>
        <w:t>Abstract</w:t>
      </w:r>
    </w:p>
    <w:p w:rsidR="009D71C0" w:rsidP="009D71C0" w:rsidRDefault="009D71C0" w14:paraId="08282332" w14:textId="77777777">
      <w:pPr>
        <w:jc w:val="both"/>
        <w:rPr>
          <w:rFonts w:ascii="Arial" w:hAnsi="Arial" w:cs="Times New Roman"/>
          <w:b/>
          <w:sz w:val="28"/>
          <w:szCs w:val="28"/>
        </w:rPr>
      </w:pPr>
    </w:p>
    <w:p w:rsidR="009D71C0" w:rsidP="2B3CDBDD" w:rsidRDefault="2B3CDBDD" w14:paraId="13825566" w14:textId="59A3B60B">
      <w:pPr>
        <w:jc w:val="both"/>
        <w:rPr>
          <w:rFonts w:ascii="Times New Roman" w:hAnsi="Times New Roman" w:cs="Times New Roman"/>
          <w:sz w:val="22"/>
          <w:szCs w:val="22"/>
        </w:rPr>
      </w:pPr>
      <w:r w:rsidRPr="2B3CDBDD">
        <w:rPr>
          <w:rFonts w:ascii="Times New Roman" w:hAnsi="Times New Roman" w:cs="Times New Roman"/>
          <w:sz w:val="22"/>
          <w:szCs w:val="22"/>
        </w:rPr>
        <w:t xml:space="preserve">At the UK Met Office, we have developed a new convective-scale ensemble configuration, based on hourly re-centring on the high-resolution deterministic model. The new hourly configuration runs a subset of 3 members, every hour, centred on a new 4DVar analysis. The boundary conditions are provided by our global ensemble model, MOGREPS-G, and are updated every 6 hours. The new configuration aims at improving the timeliness of the operational forecasts as well as improving the spread of the ensemble by using different analyses. The resulting ensemble is then time-lagged over 6 subsets to create an 18-member ensemble at 2.2 km grid spacing. </w:t>
      </w:r>
    </w:p>
    <w:p w:rsidR="009D71C0" w:rsidP="2B3CDBDD" w:rsidRDefault="2B3CDBDD" w14:paraId="79E90CC2" w14:textId="626A90B3">
      <w:pPr>
        <w:jc w:val="both"/>
        <w:rPr>
          <w:rFonts w:ascii="Times New Roman" w:hAnsi="Times New Roman" w:cs="Times New Roman"/>
          <w:sz w:val="22"/>
          <w:szCs w:val="22"/>
        </w:rPr>
      </w:pPr>
      <w:r w:rsidRPr="2B3CDBDD">
        <w:rPr>
          <w:rFonts w:ascii="Times New Roman" w:hAnsi="Times New Roman" w:cs="Times New Roman"/>
          <w:sz w:val="22"/>
          <w:szCs w:val="22"/>
        </w:rPr>
        <w:t xml:space="preserve">This new configuration is trialled in our parallel suites. Compared to the current 6-hourly configuration (in which all members are updated every 6 hours), the first verification scores show promising results in the short-range for most variables, except for the temperature field, where errors seem to be more dependent on the recent analysis. </w:t>
      </w:r>
    </w:p>
    <w:p w:rsidR="00CC610E" w:rsidP="2B3CDBDD" w:rsidRDefault="2B3CDBDD" w14:paraId="1A26D193" w14:textId="2BBA7830">
      <w:pPr>
        <w:jc w:val="both"/>
        <w:rPr>
          <w:rFonts w:ascii="Times New Roman" w:hAnsi="Times New Roman" w:cs="Times New Roman"/>
          <w:sz w:val="22"/>
          <w:szCs w:val="22"/>
        </w:rPr>
      </w:pPr>
      <w:r w:rsidRPr="2B3CDBDD">
        <w:rPr>
          <w:rFonts w:ascii="Times New Roman" w:hAnsi="Times New Roman" w:cs="Times New Roman"/>
          <w:sz w:val="22"/>
          <w:szCs w:val="22"/>
        </w:rPr>
        <w:t xml:space="preserve">The new hourly configuration is also trialled to run to T+120 instead of the current T+54. A new assessment baseline has been tested to validate the model beyond the current T+54. This new assessment includes a comparison against our deterministic </w:t>
      </w:r>
      <w:r w:rsidR="00554FE0">
        <w:rPr>
          <w:rFonts w:ascii="Times New Roman" w:hAnsi="Times New Roman" w:cs="Times New Roman"/>
          <w:sz w:val="22"/>
          <w:szCs w:val="22"/>
        </w:rPr>
        <w:t xml:space="preserve">high-resolution </w:t>
      </w:r>
      <w:r w:rsidRPr="2B3CDBDD">
        <w:rPr>
          <w:rFonts w:ascii="Times New Roman" w:hAnsi="Times New Roman" w:cs="Times New Roman"/>
          <w:sz w:val="22"/>
          <w:szCs w:val="22"/>
        </w:rPr>
        <w:t>model as well as against our global ensemble</w:t>
      </w:r>
      <w:r w:rsidR="00554FE0">
        <w:rPr>
          <w:rFonts w:ascii="Times New Roman" w:hAnsi="Times New Roman" w:cs="Times New Roman"/>
          <w:sz w:val="22"/>
          <w:szCs w:val="22"/>
        </w:rPr>
        <w:t xml:space="preserve"> model</w:t>
      </w:r>
      <w:r w:rsidRPr="2B3CDBDD">
        <w:rPr>
          <w:rFonts w:ascii="Times New Roman" w:hAnsi="Times New Roman" w:cs="Times New Roman"/>
          <w:sz w:val="22"/>
          <w:szCs w:val="22"/>
        </w:rPr>
        <w:t xml:space="preserve">. It is based on objective verification and subjective evaluation from the operational meteorologists. </w:t>
      </w:r>
    </w:p>
    <w:p w:rsidR="00BC3DF7" w:rsidP="2B3CDBDD" w:rsidRDefault="2B3CDBDD" w14:paraId="42BD7234" w14:textId="02F32B0A">
      <w:pPr>
        <w:jc w:val="both"/>
        <w:rPr>
          <w:rFonts w:ascii="Times New Roman" w:hAnsi="Times New Roman" w:cs="Times New Roman"/>
          <w:sz w:val="22"/>
          <w:szCs w:val="22"/>
        </w:rPr>
      </w:pPr>
      <w:r w:rsidRPr="2B3CDBDD">
        <w:rPr>
          <w:rFonts w:ascii="Times New Roman" w:hAnsi="Times New Roman" w:cs="Times New Roman"/>
          <w:sz w:val="22"/>
          <w:szCs w:val="22"/>
        </w:rPr>
        <w:t xml:space="preserve">In this presentation, we will summarize the latest results of our trials regarding this new configuration. </w:t>
      </w:r>
    </w:p>
    <w:p w:rsidRPr="001D07A8" w:rsidR="00613605" w:rsidP="001D07A8" w:rsidRDefault="00613605" w14:paraId="61DEA7B2" w14:textId="07894572"/>
    <w:p w:rsidRPr="0028644A" w:rsidR="00E22761" w:rsidP="5BF2A73C" w:rsidRDefault="5BF2A73C" w14:paraId="35D43207" w14:textId="77777777">
      <w:pPr>
        <w:pStyle w:val="Heading1"/>
        <w:rPr>
          <w:rStyle w:val="Hyperlink"/>
        </w:rPr>
      </w:pPr>
      <w:r>
        <w:t>References</w:t>
      </w:r>
    </w:p>
    <w:p w:rsidRPr="009A7080" w:rsidR="00D2071C" w:rsidP="00E22761" w:rsidRDefault="5BF2A73C" w14:paraId="7FAC060C" w14:textId="06F666F7">
      <w:pPr>
        <w:rPr>
          <w:rFonts w:ascii="Arial" w:hAnsi="Arial" w:cs="Times New Roman"/>
          <w:b/>
          <w:bCs/>
          <w:sz w:val="28"/>
          <w:szCs w:val="28"/>
        </w:rPr>
      </w:pPr>
      <w:r w:rsidRPr="5BF2A73C">
        <w:rPr>
          <w:sz w:val="22"/>
          <w:szCs w:val="22"/>
        </w:rPr>
        <w:t xml:space="preserve"> </w:t>
      </w:r>
    </w:p>
    <w:p w:rsidR="009A7080" w:rsidP="2B3CDBDD" w:rsidRDefault="009A7080" w14:paraId="471C10E4" w14:textId="7234F764">
      <w:pPr>
        <w:jc w:val="both"/>
        <w:rPr>
          <w:rFonts w:ascii="Times New Roman" w:hAnsi="Times New Roman" w:cs="Times New Roman"/>
          <w:sz w:val="22"/>
          <w:szCs w:val="22"/>
        </w:rPr>
      </w:pPr>
    </w:p>
    <w:p w:rsidRPr="009A7080" w:rsidR="009A7080" w:rsidP="009A7080" w:rsidRDefault="009A7080" w14:paraId="6923E4FC" w14:textId="2BD82BE7">
      <w:pPr>
        <w:rPr>
          <w:rFonts w:ascii="Times New Roman" w:hAnsi="Times New Roman" w:cs="Times New Roman"/>
          <w:sz w:val="22"/>
          <w:szCs w:val="22"/>
        </w:rPr>
      </w:pPr>
      <w:r w:rsidRPr="009A7080">
        <w:rPr>
          <w:rFonts w:ascii="Times New Roman" w:hAnsi="Times New Roman" w:cs="Times New Roman"/>
          <w:sz w:val="22"/>
          <w:szCs w:val="22"/>
        </w:rPr>
        <w:t xml:space="preserve">Bowler NE, Arribas A, Mylne KR, KB Robertson, SE Beare. 2008. The MOGREPS short-range ensemble prediction system. </w:t>
      </w:r>
      <w:r w:rsidRPr="009A7080">
        <w:rPr>
          <w:rFonts w:ascii="Times New Roman" w:hAnsi="Times New Roman" w:cs="Times New Roman"/>
          <w:iCs/>
          <w:sz w:val="22"/>
          <w:szCs w:val="22"/>
        </w:rPr>
        <w:t>Q.J. R. Meteorol. Soc.</w:t>
      </w:r>
      <w:r w:rsidRPr="009A7080">
        <w:rPr>
          <w:rFonts w:ascii="Times New Roman" w:hAnsi="Times New Roman" w:cs="Times New Roman"/>
          <w:sz w:val="22"/>
          <w:szCs w:val="22"/>
        </w:rPr>
        <w:t xml:space="preserve"> 134:703-722. DOI: 10.1002/qj.234</w:t>
      </w:r>
    </w:p>
    <w:p w:rsidRPr="009A7080" w:rsidR="009A7080" w:rsidP="009A7080" w:rsidRDefault="009A7080" w14:paraId="1F18F62A" w14:textId="77777777">
      <w:pPr>
        <w:rPr>
          <w:rFonts w:ascii="Times New Roman" w:hAnsi="Times New Roman" w:cs="Times New Roman"/>
          <w:bCs/>
          <w:sz w:val="22"/>
          <w:szCs w:val="22"/>
        </w:rPr>
      </w:pPr>
    </w:p>
    <w:p w:rsidRPr="009A7080" w:rsidR="009A7080" w:rsidP="009A7080" w:rsidRDefault="009A7080" w14:paraId="211488FE" w14:textId="77777777">
      <w:pPr>
        <w:rPr>
          <w:rFonts w:ascii="Times New Roman" w:hAnsi="Times New Roman" w:cs="Times New Roman"/>
          <w:bCs/>
          <w:sz w:val="22"/>
          <w:szCs w:val="22"/>
        </w:rPr>
      </w:pPr>
      <w:r w:rsidRPr="009A7080">
        <w:rPr>
          <w:rFonts w:ascii="Times New Roman" w:hAnsi="Times New Roman" w:cs="Times New Roman"/>
          <w:sz w:val="22"/>
          <w:szCs w:val="22"/>
        </w:rPr>
        <w:t xml:space="preserve">Bowler NE, KR Mylne. 2009. Ensemble transform Kalman filter perturbations for a regional ensemble prediction model. </w:t>
      </w:r>
      <w:r w:rsidRPr="009A7080">
        <w:rPr>
          <w:rFonts w:ascii="Times New Roman" w:hAnsi="Times New Roman" w:cs="Times New Roman"/>
          <w:iCs/>
          <w:sz w:val="22"/>
          <w:szCs w:val="22"/>
        </w:rPr>
        <w:t>Q.J. R. Meteorol. Soc.</w:t>
      </w:r>
      <w:r w:rsidRPr="009A7080">
        <w:rPr>
          <w:rFonts w:ascii="Times New Roman" w:hAnsi="Times New Roman" w:cs="Times New Roman"/>
          <w:sz w:val="22"/>
          <w:szCs w:val="22"/>
        </w:rPr>
        <w:t xml:space="preserve"> 135: 757-766. DOI: 10.1002/qj.404</w:t>
      </w:r>
    </w:p>
    <w:p w:rsidRPr="009A7080" w:rsidR="009A7080" w:rsidP="2B3CDBDD" w:rsidRDefault="009A7080" w14:paraId="31F94851" w14:textId="35D8B672">
      <w:pPr>
        <w:jc w:val="both"/>
        <w:rPr>
          <w:rFonts w:ascii="Times New Roman" w:hAnsi="Times New Roman" w:cs="Times New Roman"/>
          <w:sz w:val="22"/>
          <w:szCs w:val="22"/>
        </w:rPr>
      </w:pPr>
    </w:p>
    <w:p w:rsidR="009A7080" w:rsidP="009A7080" w:rsidRDefault="009A7080" w14:paraId="1568E323" w14:textId="773FE08E">
      <w:pPr>
        <w:rPr>
          <w:rFonts w:ascii="Times New Roman" w:hAnsi="Times New Roman" w:cs="Times New Roman"/>
          <w:sz w:val="22"/>
          <w:szCs w:val="22"/>
        </w:rPr>
      </w:pPr>
      <w:r w:rsidRPr="009A7080">
        <w:rPr>
          <w:rFonts w:ascii="Times New Roman" w:hAnsi="Times New Roman" w:cs="Times New Roman"/>
          <w:sz w:val="22"/>
          <w:szCs w:val="22"/>
        </w:rPr>
        <w:t xml:space="preserve">Hagelin S, Son J, Swinbank R, McCabe A, Roberts N, Tennant W. 2017. The Met-Office convective-scale ensemble, MOGREPS-UK. </w:t>
      </w:r>
      <w:r w:rsidRPr="009A7080">
        <w:rPr>
          <w:rFonts w:ascii="Times New Roman" w:hAnsi="Times New Roman" w:cs="Times New Roman"/>
          <w:iCs/>
          <w:sz w:val="22"/>
          <w:szCs w:val="22"/>
        </w:rPr>
        <w:t xml:space="preserve">Q.J. R. Meteorol. Soc. </w:t>
      </w:r>
      <w:r w:rsidRPr="009A7080">
        <w:rPr>
          <w:rFonts w:ascii="Times New Roman" w:hAnsi="Times New Roman" w:cs="Times New Roman"/>
          <w:sz w:val="22"/>
          <w:szCs w:val="22"/>
        </w:rPr>
        <w:t>143: 2846–2861. DOI:10.1002/qj.3135</w:t>
      </w:r>
    </w:p>
    <w:p w:rsidR="00F1386B" w:rsidP="009A7080" w:rsidRDefault="00F1386B" w14:paraId="68969A73" w14:textId="7AE8F857">
      <w:pPr>
        <w:rPr>
          <w:rFonts w:ascii="Times New Roman" w:hAnsi="Times New Roman" w:cs="Times New Roman"/>
          <w:sz w:val="22"/>
          <w:szCs w:val="22"/>
        </w:rPr>
      </w:pPr>
    </w:p>
    <w:p w:rsidRPr="00F1386B" w:rsidR="00F1386B" w:rsidP="00F1386B" w:rsidRDefault="00F1386B" w14:paraId="6A551428" w14:textId="2B2AD7B1">
      <w:pPr>
        <w:rPr>
          <w:rFonts w:ascii="Times New Roman" w:hAnsi="Times New Roman" w:cs="Times New Roman"/>
          <w:bCs/>
          <w:sz w:val="22"/>
          <w:szCs w:val="22"/>
          <w:lang w:val="en-GB"/>
        </w:rPr>
      </w:pPr>
      <w:r w:rsidRPr="00F1386B">
        <w:rPr>
          <w:rFonts w:ascii="Times New Roman" w:hAnsi="Times New Roman" w:cs="Times New Roman"/>
          <w:bCs/>
          <w:sz w:val="22"/>
          <w:szCs w:val="22"/>
          <w:lang w:val="en-GB"/>
        </w:rPr>
        <w:lastRenderedPageBreak/>
        <w:t>McCabe A, Swinbank R, Tennant W, Lock A. 2016: Representing model uncertainty in the Met Office convection</w:t>
      </w:r>
      <w:r w:rsidRPr="00F1386B">
        <w:rPr>
          <w:rFonts w:ascii="Cambria Math" w:hAnsi="Cambria Math" w:cs="Cambria Math"/>
          <w:bCs/>
          <w:sz w:val="22"/>
          <w:szCs w:val="22"/>
          <w:lang w:val="en-GB"/>
        </w:rPr>
        <w:t>‐</w:t>
      </w:r>
      <w:r w:rsidRPr="00F1386B">
        <w:rPr>
          <w:rFonts w:ascii="Times New Roman" w:hAnsi="Times New Roman" w:cs="Times New Roman"/>
          <w:bCs/>
          <w:sz w:val="22"/>
          <w:szCs w:val="22"/>
          <w:lang w:val="en-GB"/>
        </w:rPr>
        <w:t xml:space="preserve">permitting ensemble prediction system and its impact on fog forecasting. </w:t>
      </w:r>
      <w:r w:rsidRPr="00F1386B">
        <w:rPr>
          <w:rFonts w:ascii="Times New Roman" w:hAnsi="Times New Roman" w:cs="Times New Roman"/>
          <w:iCs/>
          <w:sz w:val="22"/>
          <w:szCs w:val="22"/>
        </w:rPr>
        <w:t>Q. J. R. Meteorol. Soc.</w:t>
      </w:r>
      <w:r w:rsidRPr="00F1386B">
        <w:rPr>
          <w:rFonts w:ascii="Times New Roman" w:hAnsi="Times New Roman" w:cs="Times New Roman"/>
          <w:iCs/>
          <w:sz w:val="22"/>
          <w:szCs w:val="22"/>
        </w:rPr>
        <w:t xml:space="preserve"> </w:t>
      </w:r>
      <w:r>
        <w:rPr>
          <w:rFonts w:ascii="Times New Roman" w:hAnsi="Times New Roman" w:cs="Times New Roman"/>
          <w:iCs/>
          <w:sz w:val="22"/>
          <w:szCs w:val="22"/>
        </w:rPr>
        <w:t xml:space="preserve">142. 2897-2910. </w:t>
      </w:r>
      <w:bookmarkStart w:name="_GoBack" w:id="0"/>
      <w:bookmarkEnd w:id="0"/>
      <w:r w:rsidRPr="00F1386B">
        <w:rPr>
          <w:rFonts w:ascii="Times New Roman" w:hAnsi="Times New Roman" w:cs="Times New Roman"/>
          <w:iCs/>
          <w:sz w:val="22"/>
          <w:szCs w:val="22"/>
        </w:rPr>
        <w:t xml:space="preserve">DOI: </w:t>
      </w:r>
      <w:hyperlink w:history="1" r:id="rId4">
        <w:r w:rsidRPr="00F1386B">
          <w:rPr>
            <w:rFonts w:ascii="Times New Roman" w:hAnsi="Times New Roman" w:cs="Times New Roman"/>
            <w:sz w:val="22"/>
            <w:szCs w:val="22"/>
          </w:rPr>
          <w:t>10.1002/qj.2876</w:t>
        </w:r>
      </w:hyperlink>
    </w:p>
    <w:p w:rsidRPr="00F1386B" w:rsidR="009A7080" w:rsidP="00F1386B" w:rsidRDefault="009A7080" w14:paraId="435E2FC9" w14:textId="332A4D72">
      <w:pPr>
        <w:rPr>
          <w:rFonts w:ascii="Times New Roman" w:hAnsi="Times New Roman" w:cs="Times New Roman"/>
          <w:sz w:val="22"/>
          <w:szCs w:val="22"/>
        </w:rPr>
      </w:pPr>
    </w:p>
    <w:p w:rsidRPr="00F1386B" w:rsidR="009A7080" w:rsidP="009A7080" w:rsidRDefault="009A7080" w14:paraId="515EC5A0" w14:textId="51223612">
      <w:pPr>
        <w:rPr>
          <w:rFonts w:ascii="Times New Roman" w:hAnsi="Times New Roman" w:cs="Times New Roman"/>
          <w:sz w:val="22"/>
          <w:szCs w:val="22"/>
        </w:rPr>
      </w:pPr>
      <w:r w:rsidRPr="00F1386B">
        <w:rPr>
          <w:rFonts w:ascii="Times New Roman" w:hAnsi="Times New Roman" w:cs="Times New Roman"/>
          <w:sz w:val="22"/>
          <w:szCs w:val="22"/>
        </w:rPr>
        <w:t>Tennant W. 2015:</w:t>
      </w:r>
      <w:r w:rsidRPr="00F1386B">
        <w:rPr>
          <w:rFonts w:ascii="Times New Roman" w:hAnsi="Times New Roman" w:cs="Times New Roman"/>
          <w:sz w:val="22"/>
          <w:szCs w:val="22"/>
        </w:rPr>
        <w:t xml:space="preserve"> Improving initial condition perturbations for MOGREPS-UK. </w:t>
      </w:r>
      <w:r w:rsidRPr="00F1386B">
        <w:rPr>
          <w:rFonts w:ascii="Times New Roman" w:hAnsi="Times New Roman" w:cs="Times New Roman"/>
          <w:iCs/>
          <w:sz w:val="22"/>
          <w:szCs w:val="22"/>
        </w:rPr>
        <w:t>Q. J. R</w:t>
      </w:r>
      <w:r w:rsidRPr="00F1386B">
        <w:rPr>
          <w:rFonts w:ascii="Times New Roman" w:hAnsi="Times New Roman" w:cs="Times New Roman"/>
          <w:sz w:val="22"/>
          <w:szCs w:val="22"/>
        </w:rPr>
        <w:t xml:space="preserve">. </w:t>
      </w:r>
      <w:r w:rsidRPr="00F1386B">
        <w:rPr>
          <w:rFonts w:ascii="Times New Roman" w:hAnsi="Times New Roman" w:cs="Times New Roman"/>
          <w:iCs/>
          <w:sz w:val="22"/>
          <w:szCs w:val="22"/>
        </w:rPr>
        <w:t xml:space="preserve">Meteorol. Soc. </w:t>
      </w:r>
      <w:r w:rsidRPr="00F1386B">
        <w:rPr>
          <w:rFonts w:ascii="Times New Roman" w:hAnsi="Times New Roman" w:cs="Times New Roman"/>
          <w:sz w:val="22"/>
          <w:szCs w:val="22"/>
        </w:rPr>
        <w:t>141: 2324–2336</w:t>
      </w:r>
    </w:p>
    <w:p w:rsidRPr="00F1386B" w:rsidR="009A7080" w:rsidP="009A7080" w:rsidRDefault="009A7080" w14:paraId="531FBBCA" w14:textId="77777777">
      <w:pPr>
        <w:rPr>
          <w:rFonts w:ascii="Times New Roman" w:hAnsi="Times New Roman" w:cs="Times New Roman"/>
          <w:bCs/>
          <w:sz w:val="22"/>
          <w:szCs w:val="22"/>
        </w:rPr>
      </w:pPr>
    </w:p>
    <w:p w:rsidRPr="00F1386B" w:rsidR="009A7080" w:rsidP="009A7080" w:rsidRDefault="009A7080" w14:paraId="3BD05FCB" w14:textId="5854AB17">
      <w:pPr>
        <w:rPr>
          <w:rFonts w:ascii="Times New Roman" w:hAnsi="Times New Roman" w:cs="Times New Roman"/>
          <w:sz w:val="22"/>
          <w:szCs w:val="22"/>
        </w:rPr>
      </w:pPr>
      <w:r w:rsidRPr="00F1386B">
        <w:rPr>
          <w:rFonts w:ascii="Times New Roman" w:hAnsi="Times New Roman" w:cs="Times New Roman"/>
          <w:sz w:val="22"/>
          <w:szCs w:val="22"/>
        </w:rPr>
        <w:t>Tennant W, Beare S. 2014:</w:t>
      </w:r>
      <w:r w:rsidRPr="00F1386B">
        <w:rPr>
          <w:rFonts w:ascii="Times New Roman" w:hAnsi="Times New Roman" w:cs="Times New Roman"/>
          <w:sz w:val="22"/>
          <w:szCs w:val="22"/>
        </w:rPr>
        <w:t xml:space="preserve"> New schemes to perturb sea-surface temperature and soil moisture content in MOGREPS. </w:t>
      </w:r>
      <w:r w:rsidRPr="00F1386B">
        <w:rPr>
          <w:rFonts w:ascii="Times New Roman" w:hAnsi="Times New Roman" w:cs="Times New Roman"/>
          <w:iCs/>
          <w:sz w:val="22"/>
          <w:szCs w:val="22"/>
        </w:rPr>
        <w:t xml:space="preserve">Q. J. R. Meteorol. Soc. </w:t>
      </w:r>
      <w:r w:rsidRPr="00F1386B">
        <w:rPr>
          <w:rFonts w:ascii="Times New Roman" w:hAnsi="Times New Roman" w:cs="Times New Roman"/>
          <w:sz w:val="22"/>
          <w:szCs w:val="22"/>
        </w:rPr>
        <w:t>140: 1150–1160. DOI:10.1002/qj.2202</w:t>
      </w:r>
    </w:p>
    <w:p w:rsidR="00B51AED" w:rsidRDefault="00B51AED" w14:paraId="29818399" w14:textId="28812942"/>
    <w:p w:rsidR="009A7080" w:rsidRDefault="009A7080" w14:paraId="7E187ED9" w14:textId="77777777"/>
    <w:p w:rsidR="00B51AED" w:rsidRDefault="00B51AED" w14:paraId="368CC673" w14:textId="77777777"/>
    <w:sectPr w:rsidR="00B51AED" w:rsidSect="00D53FB7">
      <w:pgSz w:w="11900" w:h="16840" w:orient="portrait"/>
      <w:pgMar w:top="851"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ED"/>
    <w:rsid w:val="000D0681"/>
    <w:rsid w:val="00140F81"/>
    <w:rsid w:val="001530EF"/>
    <w:rsid w:val="001D07A8"/>
    <w:rsid w:val="002B7F39"/>
    <w:rsid w:val="002F19FB"/>
    <w:rsid w:val="00302590"/>
    <w:rsid w:val="00312ED1"/>
    <w:rsid w:val="00381B1B"/>
    <w:rsid w:val="003E0B01"/>
    <w:rsid w:val="00402F48"/>
    <w:rsid w:val="004C2AFF"/>
    <w:rsid w:val="00554FE0"/>
    <w:rsid w:val="00593CC2"/>
    <w:rsid w:val="005F1A81"/>
    <w:rsid w:val="00613605"/>
    <w:rsid w:val="00685FBF"/>
    <w:rsid w:val="006A06C1"/>
    <w:rsid w:val="00983CDF"/>
    <w:rsid w:val="009A7080"/>
    <w:rsid w:val="009D71C0"/>
    <w:rsid w:val="00A8633E"/>
    <w:rsid w:val="00B51AED"/>
    <w:rsid w:val="00B64A79"/>
    <w:rsid w:val="00BC3DF7"/>
    <w:rsid w:val="00BC67CE"/>
    <w:rsid w:val="00BF6443"/>
    <w:rsid w:val="00C52D45"/>
    <w:rsid w:val="00CA662D"/>
    <w:rsid w:val="00CC610E"/>
    <w:rsid w:val="00D2071C"/>
    <w:rsid w:val="00D53FB7"/>
    <w:rsid w:val="00D62755"/>
    <w:rsid w:val="00DA0AD5"/>
    <w:rsid w:val="00E22761"/>
    <w:rsid w:val="00E37681"/>
    <w:rsid w:val="00F1386B"/>
    <w:rsid w:val="00F9350F"/>
    <w:rsid w:val="2B3CDBDD"/>
    <w:rsid w:val="5A799599"/>
    <w:rsid w:val="5BF2A73C"/>
    <w:rsid w:val="65B5F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CAFFD"/>
  <w14:defaultImageDpi w14:val="300"/>
  <w15:docId w15:val="{BAB7DB4A-393C-492F-80CF-A3778080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3E0B01"/>
    <w:pPr>
      <w:keepNext/>
      <w:keepLines/>
      <w:spacing w:before="480"/>
      <w:outlineLvl w:val="0"/>
    </w:pPr>
    <w:rPr>
      <w:rFonts w:ascii="Arial" w:hAnsi="Arial" w:cs="Arial" w:eastAsiaTheme="majorEastAsia"/>
      <w:b/>
      <w:bCs/>
      <w:sz w:val="28"/>
      <w:szCs w:val="28"/>
      <w:lang w:val="en-AU"/>
    </w:rPr>
  </w:style>
  <w:style w:type="paragraph" w:styleId="Heading2">
    <w:name w:val="heading 2"/>
    <w:basedOn w:val="Normal"/>
    <w:next w:val="Normal"/>
    <w:link w:val="Heading2Char"/>
    <w:uiPriority w:val="9"/>
    <w:unhideWhenUsed/>
    <w:qFormat/>
    <w:rsid w:val="003E0B01"/>
    <w:pPr>
      <w:keepNext/>
      <w:keepLines/>
      <w:spacing w:before="200"/>
      <w:outlineLvl w:val="1"/>
    </w:pPr>
    <w:rPr>
      <w:rFonts w:asciiTheme="majorHAnsi" w:hAnsiTheme="majorHAnsi" w:eastAsiaTheme="majorEastAsia" w:cstheme="majorBidi"/>
      <w:b/>
      <w:bCs/>
      <w:color w:val="4F81BD" w:themeColor="accent1"/>
      <w:sz w:val="26"/>
      <w:szCs w:val="26"/>
      <w:lang w:val="en-AU"/>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51AED"/>
    <w:rPr>
      <w:color w:val="0000FF" w:themeColor="hyperlink"/>
      <w:u w:val="single"/>
    </w:rPr>
  </w:style>
  <w:style w:type="character" w:styleId="Heading1Char" w:customStyle="1">
    <w:name w:val="Heading 1 Char"/>
    <w:basedOn w:val="DefaultParagraphFont"/>
    <w:link w:val="Heading1"/>
    <w:uiPriority w:val="9"/>
    <w:rsid w:val="003E0B01"/>
    <w:rPr>
      <w:rFonts w:ascii="Arial" w:hAnsi="Arial" w:cs="Arial" w:eastAsiaTheme="majorEastAsia"/>
      <w:b/>
      <w:bCs/>
      <w:sz w:val="28"/>
      <w:szCs w:val="28"/>
      <w:lang w:val="en-AU"/>
    </w:rPr>
  </w:style>
  <w:style w:type="character" w:styleId="Heading2Char" w:customStyle="1">
    <w:name w:val="Heading 2 Char"/>
    <w:basedOn w:val="DefaultParagraphFont"/>
    <w:link w:val="Heading2"/>
    <w:uiPriority w:val="9"/>
    <w:rsid w:val="003E0B01"/>
    <w:rPr>
      <w:rFonts w:asciiTheme="majorHAnsi" w:hAnsiTheme="majorHAnsi" w:eastAsiaTheme="majorEastAsia" w:cstheme="majorBidi"/>
      <w:b/>
      <w:bCs/>
      <w:color w:val="4F81BD" w:themeColor="accent1"/>
      <w:sz w:val="26"/>
      <w:szCs w:val="26"/>
      <w:lang w:val="en-AU"/>
    </w:rPr>
  </w:style>
  <w:style w:type="character" w:styleId="FollowedHyperlink">
    <w:name w:val="FollowedHyperlink"/>
    <w:basedOn w:val="DefaultParagraphFont"/>
    <w:uiPriority w:val="99"/>
    <w:semiHidden/>
    <w:unhideWhenUsed/>
    <w:rsid w:val="00E376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6086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02/qj.2876"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oM Word Document" ma:contentTypeID="0x0101003C72E2A95793B445BCF48C187ECAB406005800144B63D14A4790FBE49B0316AC5A" ma:contentTypeVersion="11" ma:contentTypeDescription="BoM Document Content Type is the base content type used to control all Bureau managed word document." ma:contentTypeScope="" ma:versionID="a3b519e23f58d4680ca3b1862897a284">
  <xsd:schema xmlns:xsd="http://www.w3.org/2001/XMLSchema" xmlns:xs="http://www.w3.org/2001/XMLSchema" xmlns:p="http://schemas.microsoft.com/office/2006/metadata/properties" xmlns:ns2="040901f0-f8d9-40fb-8d58-b765ce24d9ce" xmlns:ns3="6f05b64c-469a-407b-9cd3-bd342ad01db4" targetNamespace="http://schemas.microsoft.com/office/2006/metadata/properties" ma:root="true" ma:fieldsID="d79d90afa15a46682588b6fea1e7f3db" ns2:_="" ns3:_="">
    <xsd:import namespace="040901f0-f8d9-40fb-8d58-b765ce24d9ce"/>
    <xsd:import namespace="6f05b64c-469a-407b-9cd3-bd342ad01db4"/>
    <xsd:element name="properties">
      <xsd:complexType>
        <xsd:sequence>
          <xsd:element name="documentManagement">
            <xsd:complexType>
              <xsd:all>
                <xsd:element ref="ns2:fb34f16c3c324f5e8be2b1fc76b6b3ac" minOccurs="0"/>
                <xsd:element ref="ns2:TaxCatchAll" minOccurs="0"/>
                <xsd:element ref="ns2:TaxCatchAllLabel" minOccurs="0"/>
                <xsd:element ref="ns2:TaxKeywordTaxHTField" minOccurs="0"/>
                <xsd:element ref="ns2:SiteKeyword" minOccurs="0"/>
                <xsd:element ref="ns2:FileClass" minOccurs="0"/>
                <xsd:element ref="ns2:FileCategory" minOccurs="0"/>
                <xsd:element ref="ns2:RPNumber"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01f0-f8d9-40fb-8d58-b765ce24d9ce" elementFormDefault="qualified">
    <xsd:import namespace="http://schemas.microsoft.com/office/2006/documentManagement/types"/>
    <xsd:import namespace="http://schemas.microsoft.com/office/infopath/2007/PartnerControls"/>
    <xsd:element name="fb34f16c3c324f5e8be2b1fc76b6b3ac" ma:index="8" nillable="true" ma:taxonomy="true" ma:internalName="fb34f16c3c324f5e8be2b1fc76b6b3ac" ma:taxonomyFieldName="Record_x0020_Activity" ma:displayName="Record Activity" ma:fieldId="{fb34f16c-3c32-4f5e-8be2-b1fc76b6b3ac}" ma:sspId="ec9612d0-dc94-4ffe-ad7d-ed54524ecfd4" ma:termSetId="2edc4fbf-5846-4093-a4e9-2dc17d184c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101939b-6c49-4853-b5fb-74ccb9eaf6b8}" ma:internalName="TaxCatchAll" ma:showField="CatchAllData"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01939b-6c49-4853-b5fb-74ccb9eaf6b8}" ma:internalName="TaxCatchAllLabel" ma:readOnly="true" ma:showField="CatchAllDataLabel"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ec9612d0-dc94-4ffe-ad7d-ed54524ecfd4" ma:termSetId="00000000-0000-0000-0000-000000000000" ma:anchorId="00000000-0000-0000-0000-000000000000" ma:open="true" ma:isKeyword="true">
      <xsd:complexType>
        <xsd:sequence>
          <xsd:element ref="pc:Terms" minOccurs="0" maxOccurs="1"/>
        </xsd:sequence>
      </xsd:complexType>
    </xsd:element>
    <xsd:element name="SiteKeyword" ma:index="14" nillable="true" ma:displayName="Site Keyword" ma:description="Site keywords with semicolon(;) delimiter." ma:hidden="true" ma:internalName="SiteKeyword" ma:readOnly="false">
      <xsd:simpleType>
        <xsd:restriction base="dms:Text"/>
      </xsd:simpleType>
    </xsd:element>
    <xsd:element name="FileClass" ma:index="15" nillable="true" ma:displayName="File Class" ma:internalName="FileClass">
      <xsd:complexType>
        <xsd:complexContent>
          <xsd:extension base="dms:MultiChoice">
            <xsd:sequence>
              <xsd:element name="Value" maxOccurs="unbounded" minOccurs="0" nillable="true">
                <xsd:simpleType>
                  <xsd:restriction base="dms:Choice">
                    <xsd:enumeration value="advertisement"/>
                    <xsd:enumeration value="advice"/>
                    <xsd:enumeration value="agenda"/>
                    <xsd:enumeration value="agreement"/>
                    <xsd:enumeration value="alert"/>
                    <xsd:enumeration value="application"/>
                    <xsd:enumeration value="brief"/>
                    <xsd:enumeration value="bulletin"/>
                    <xsd:enumeration value="charter"/>
                    <xsd:enumeration value="checklist"/>
                    <xsd:enumeration value="contract"/>
                    <xsd:enumeration value="correspondence"/>
                    <xsd:enumeration value="course materials"/>
                    <xsd:enumeration value="data file"/>
                    <xsd:enumeration value="design"/>
                    <xsd:enumeration value="diagram"/>
                    <xsd:enumeration value="drawing"/>
                    <xsd:enumeration value="evidence"/>
                    <xsd:enumeration value="fact sheet"/>
                    <xsd:enumeration value="FAQ's"/>
                    <xsd:enumeration value="feedback"/>
                    <xsd:enumeration value="flow chart"/>
                    <xsd:enumeration value="flyer"/>
                    <xsd:enumeration value="form"/>
                    <xsd:enumeration value="graph"/>
                    <xsd:enumeration value="guide"/>
                    <xsd:enumeration value="information"/>
                    <xsd:enumeration value="instruction"/>
                    <xsd:enumeration value="Item"/>
                    <xsd:enumeration value="letter"/>
                    <xsd:enumeration value="link"/>
                    <xsd:enumeration value="manual"/>
                    <xsd:enumeration value="map"/>
                    <xsd:enumeration value="media release"/>
                    <xsd:enumeration value="memo"/>
                    <xsd:enumeration value="minutes"/>
                    <xsd:enumeration value="newsletter"/>
                    <xsd:enumeration value="notes"/>
                    <xsd:enumeration value="notice"/>
                    <xsd:enumeration value="photo"/>
                    <xsd:enumeration value="procedure"/>
                    <xsd:enumeration value="proposal"/>
                    <xsd:enumeration value="publication"/>
                    <xsd:enumeration value="quote"/>
                    <xsd:enumeration value="receipt"/>
                    <xsd:enumeration value="register"/>
                    <xsd:enumeration value="report"/>
                    <xsd:enumeration value="RFI"/>
                    <xsd:enumeration value="RFQ"/>
                    <xsd:enumeration value="roster"/>
                    <xsd:enumeration value="speech"/>
                    <xsd:enumeration value="statement"/>
                    <xsd:enumeration value="support material"/>
                    <xsd:enumeration value="survey"/>
                    <xsd:enumeration value="template"/>
                    <xsd:enumeration value="tender"/>
                    <xsd:enumeration value="transcript"/>
                    <xsd:enumeration value="video"/>
                    <xsd:enumeration value="working paper"/>
                  </xsd:restriction>
                </xsd:simpleType>
              </xsd:element>
            </xsd:sequence>
          </xsd:extension>
        </xsd:complexContent>
      </xsd:complexType>
    </xsd:element>
    <xsd:element name="FileCategory" ma:index="16" nillable="true" ma:displayName="File Category" ma:internalName="FileCategory">
      <xsd:complexType>
        <xsd:complexContent>
          <xsd:extension base="dms:MultiChoice">
            <xsd:sequence>
              <xsd:element name="Value" maxOccurs="unbounded" minOccurs="0" nillable="true">
                <xsd:simpleType>
                  <xsd:restriction base="dms:Choice">
                    <xsd:enumeration value="Administration"/>
                    <xsd:enumeration value="Budgetory"/>
                    <xsd:enumeration value="Business Analysis"/>
                    <xsd:enumeration value="Business Case"/>
                    <xsd:enumeration value="Business Transformation"/>
                    <xsd:enumeration value="Capacity Planning"/>
                    <xsd:enumeration value="Change Management"/>
                    <xsd:enumeration value="Change Request"/>
                    <xsd:enumeration value="Climate"/>
                    <xsd:enumeration value="Communications"/>
                    <xsd:enumeration value="Community Relations"/>
                    <xsd:enumeration value="Compliance"/>
                    <xsd:enumeration value="Customer Relations"/>
                    <xsd:enumeration value="Deployment"/>
                    <xsd:enumeration value="Development"/>
                    <xsd:enumeration value="Disaster Recovery"/>
                    <xsd:enumeration value="Equipment"/>
                    <xsd:enumeration value="Finance"/>
                    <xsd:enumeration value="FOI"/>
                    <xsd:enumeration value="Forecast"/>
                    <xsd:enumeration value="Governance"/>
                    <xsd:enumeration value="Hazards Warnings and Forecasts"/>
                    <xsd:enumeration value="HR"/>
                    <xsd:enumeration value="Industrial Relations"/>
                    <xsd:enumeration value="Investigation"/>
                    <xsd:enumeration value="Leadership"/>
                    <xsd:enumeration value="Legal"/>
                    <xsd:enumeration value="Marketing"/>
                    <xsd:enumeration value="Meeting Related"/>
                    <xsd:enumeration value="Ministerial"/>
                    <xsd:enumeration value="Observation"/>
                    <xsd:enumeration value="Operational"/>
                    <xsd:enumeration value="Organisational Development"/>
                    <xsd:enumeration value="People Management &amp; Development"/>
                    <xsd:enumeration value="Pilot"/>
                    <xsd:enumeration value="Planning"/>
                    <xsd:enumeration value="Policy"/>
                    <xsd:enumeration value="PR"/>
                    <xsd:enumeration value="Presentation"/>
                    <xsd:enumeration value="Procedures"/>
                    <xsd:enumeration value="Process Analysis"/>
                    <xsd:enumeration value="Procurement"/>
                    <xsd:enumeration value="Product"/>
                    <xsd:enumeration value="Project Management"/>
                    <xsd:enumeration value="Property Management"/>
                    <xsd:enumeration value="Quality"/>
                    <xsd:enumeration value="R&amp;D"/>
                    <xsd:enumeration value="Records Management"/>
                    <xsd:enumeration value="Research"/>
                    <xsd:enumeration value="Resource"/>
                    <xsd:enumeration value="Risk Assessment"/>
                    <xsd:enumeration value="Security"/>
                    <xsd:enumeration value="Statutory"/>
                    <xsd:enumeration value="Strategy"/>
                    <xsd:enumeration value="Survey"/>
                    <xsd:enumeration value="Terms of reference"/>
                    <xsd:enumeration value="Training"/>
                    <xsd:enumeration value="Travel"/>
                    <xsd:enumeration value="Water Information"/>
                    <xsd:enumeration value="Workplace Health &amp; Safety"/>
                  </xsd:restriction>
                </xsd:simpleType>
              </xsd:element>
            </xsd:sequence>
          </xsd:extension>
        </xsd:complexContent>
      </xsd:complexType>
    </xsd:element>
    <xsd:element name="RPNumber" ma:index="17" nillable="true" ma:displayName="RPNumber" ma:description="Record Number from RecordPoint." ma:hidden="true" ma:internalName="RPNumb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5b64c-469a-407b-9cd3-bd342ad01db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b34f16c3c324f5e8be2b1fc76b6b3ac xmlns="040901f0-f8d9-40fb-8d58-b765ce24d9ce">
      <Terms xmlns="http://schemas.microsoft.com/office/infopath/2007/PartnerControls"/>
    </fb34f16c3c324f5e8be2b1fc76b6b3ac>
    <FileClass xmlns="040901f0-f8d9-40fb-8d58-b765ce24d9ce"/>
    <TaxKeywordTaxHTField xmlns="040901f0-f8d9-40fb-8d58-b765ce24d9ce">
      <Terms xmlns="http://schemas.microsoft.com/office/infopath/2007/PartnerControls"/>
    </TaxKeywordTaxHTField>
    <TaxCatchAll xmlns="040901f0-f8d9-40fb-8d58-b765ce24d9ce"/>
    <SiteKeyword xmlns="040901f0-f8d9-40fb-8d58-b765ce24d9ce" xsi:nil="true"/>
    <FileCategory xmlns="040901f0-f8d9-40fb-8d58-b765ce24d9ce"/>
    <RPNumber xmlns="040901f0-f8d9-40fb-8d58-b765ce24d9ce" xsi:nil="true"/>
  </documentManagement>
</p:properties>
</file>

<file path=customXml/itemProps1.xml><?xml version="1.0" encoding="utf-8"?>
<ds:datastoreItem xmlns:ds="http://schemas.openxmlformats.org/officeDocument/2006/customXml" ds:itemID="{855B14ED-5C66-45D7-87B7-4A0C6ED79F4D}"/>
</file>

<file path=customXml/itemProps2.xml><?xml version="1.0" encoding="utf-8"?>
<ds:datastoreItem xmlns:ds="http://schemas.openxmlformats.org/officeDocument/2006/customXml" ds:itemID="{6034EE97-5EF8-4B03-9038-EA624A778058}"/>
</file>

<file path=customXml/itemProps3.xml><?xml version="1.0" encoding="utf-8"?>
<ds:datastoreItem xmlns:ds="http://schemas.openxmlformats.org/officeDocument/2006/customXml" ds:itemID="{6EFFFE21-587A-467D-8852-D43F585B167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KLS Consulting</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Porson, Aurore</cp:lastModifiedBy>
  <cp:revision>18</cp:revision>
  <dcterms:created xsi:type="dcterms:W3CDTF">2018-09-23T17:55:00Z</dcterms:created>
  <dcterms:modified xsi:type="dcterms:W3CDTF">2018-10-19T09:43:21Z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0x0101003C72E2A95793B445BCF48C187ECAB406005800144B63D14A4790FBE49B0316AC5A</vt:lpwstr>
  </property>
  <property fmtid="{D5CDD505-2E9C-101B-9397-08002B2CF9AE}" pid="3" name="TaxKeyword">
    <vt:lpwstr/>
  </property>
</Properties>
</file>