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D53FB7" w:rsidR="00D53FB7" w:rsidP="261D7D11" w:rsidRDefault="261D7D11" w14:paraId="43091976" wp14:textId="77777777">
      <w:pPr>
        <w:jc w:val="center"/>
        <w:rPr>
          <w:b/>
          <w:bCs/>
        </w:rPr>
      </w:pPr>
      <w:r w:rsidRPr="261D7D11">
        <w:rPr>
          <w:b/>
          <w:bCs/>
        </w:rPr>
        <w:t xml:space="preserve">Bureau R&amp;D Workshop 2018 </w:t>
      </w:r>
    </w:p>
    <w:p xmlns:wp14="http://schemas.microsoft.com/office/word/2010/wordml" w:rsidRPr="005B3F83" w:rsidR="003E0B01" w:rsidP="00D2071C" w:rsidRDefault="00AB7C96" w14:paraId="113018F2" wp14:textId="77777777">
      <w:pPr>
        <w:pStyle w:val="Heading1"/>
        <w:jc w:val="center"/>
      </w:pPr>
      <w:r>
        <w:t xml:space="preserve">Enhanced </w:t>
      </w:r>
      <w:r w:rsidRPr="00AB7C96">
        <w:t xml:space="preserve">flood </w:t>
      </w:r>
      <w:r>
        <w:t xml:space="preserve">warning services using ensemble forecasting </w:t>
      </w:r>
    </w:p>
    <w:p xmlns:wp14="http://schemas.microsoft.com/office/word/2010/wordml" w:rsidR="001D07A8" w:rsidP="001D07A8" w:rsidRDefault="001D07A8" w14:paraId="672A6659" wp14:textId="77777777"/>
    <w:p xmlns:wp14="http://schemas.microsoft.com/office/word/2010/wordml" w:rsidRPr="003920F9" w:rsidR="003E0B01" w:rsidP="79BE6B44" w:rsidRDefault="00AB7C96" w14:paraId="57E6A355" wp14:textId="4E360BE1">
      <w:pPr>
        <w:pStyle w:val="Heading2"/>
        <w:jc w:val="center"/>
        <w:rPr>
          <w:rFonts w:ascii="Times New Roman" w:hAnsi="Times New Roman" w:eastAsia="Times New Roman" w:cs="Times New Roman"/>
          <w:color w:val="auto"/>
          <w:sz w:val="24"/>
          <w:szCs w:val="24"/>
        </w:rPr>
      </w:pPr>
      <w:r w:rsidRPr="79BE6B44" w:rsidR="79BE6B44">
        <w:rPr>
          <w:rFonts w:ascii="Times New Roman" w:hAnsi="Times New Roman" w:eastAsia="Times New Roman" w:cs="Times New Roman"/>
          <w:color w:val="auto"/>
          <w:sz w:val="24"/>
          <w:szCs w:val="24"/>
        </w:rPr>
        <w:t>Justin Robinson</w:t>
      </w:r>
      <w:r w:rsidRPr="79BE6B44" w:rsidR="79BE6B44">
        <w:rPr>
          <w:rFonts w:ascii="Times New Roman" w:hAnsi="Times New Roman" w:eastAsia="Times New Roman" w:cs="Times New Roman"/>
          <w:color w:val="auto"/>
          <w:sz w:val="24"/>
          <w:szCs w:val="24"/>
          <w:vertAlign w:val="superscript"/>
        </w:rPr>
        <w:t>1</w:t>
      </w:r>
      <w:r w:rsidRPr="79BE6B44" w:rsidR="79BE6B44">
        <w:rPr>
          <w:rFonts w:ascii="Times New Roman" w:hAnsi="Times New Roman" w:eastAsia="Times New Roman" w:cs="Times New Roman"/>
          <w:color w:val="auto"/>
          <w:sz w:val="24"/>
          <w:szCs w:val="24"/>
        </w:rPr>
        <w:t xml:space="preserve"> Adam Smith</w:t>
      </w:r>
      <w:r w:rsidRPr="79BE6B44" w:rsidR="79BE6B44">
        <w:rPr>
          <w:rFonts w:ascii="Times New Roman" w:hAnsi="Times New Roman" w:eastAsia="Times New Roman" w:cs="Times New Roman"/>
          <w:color w:val="auto"/>
          <w:sz w:val="24"/>
          <w:szCs w:val="24"/>
          <w:vertAlign w:val="superscript"/>
        </w:rPr>
        <w:t>1</w:t>
      </w:r>
      <w:r w:rsidRPr="79BE6B44" w:rsidR="79BE6B44">
        <w:rPr>
          <w:rFonts w:ascii="Times New Roman" w:hAnsi="Times New Roman" w:eastAsia="Times New Roman" w:cs="Times New Roman"/>
          <w:color w:val="auto"/>
          <w:sz w:val="24"/>
          <w:szCs w:val="24"/>
        </w:rPr>
        <w:t xml:space="preserve"> and Carlos Velasco</w:t>
      </w:r>
      <w:r w:rsidRPr="79BE6B44" w:rsidR="79BE6B44">
        <w:rPr>
          <w:rFonts w:ascii="Times New Roman" w:hAnsi="Times New Roman" w:eastAsia="Times New Roman" w:cs="Times New Roman"/>
          <w:color w:val="auto"/>
          <w:sz w:val="24"/>
          <w:szCs w:val="24"/>
        </w:rPr>
        <w:t>-Forero</w:t>
      </w:r>
      <w:r w:rsidRPr="79BE6B44" w:rsidR="79BE6B44">
        <w:rPr>
          <w:rFonts w:ascii="Times New Roman" w:hAnsi="Times New Roman" w:eastAsia="Times New Roman" w:cs="Times New Roman"/>
          <w:color w:val="auto"/>
          <w:sz w:val="24"/>
          <w:szCs w:val="24"/>
        </w:rPr>
        <w:t xml:space="preserve"> </w:t>
      </w:r>
      <w:r w:rsidRPr="79BE6B44" w:rsidR="79BE6B44">
        <w:rPr>
          <w:rFonts w:ascii="Times New Roman" w:hAnsi="Times New Roman" w:eastAsia="Times New Roman" w:cs="Times New Roman"/>
          <w:color w:val="auto"/>
          <w:sz w:val="24"/>
          <w:szCs w:val="24"/>
          <w:vertAlign w:val="superscript"/>
        </w:rPr>
        <w:t>2</w:t>
      </w:r>
      <w:r w:rsidRPr="79BE6B44" w:rsidR="79BE6B44">
        <w:rPr>
          <w:rFonts w:ascii="Times New Roman" w:hAnsi="Times New Roman" w:eastAsia="Times New Roman" w:cs="Times New Roman"/>
          <w:color w:val="auto"/>
          <w:sz w:val="24"/>
          <w:szCs w:val="24"/>
        </w:rPr>
        <w:t xml:space="preserve"> </w:t>
      </w:r>
    </w:p>
    <w:p xmlns:wp14="http://schemas.microsoft.com/office/word/2010/wordml" w:rsidR="000D52EC" w:rsidP="006A06C1" w:rsidRDefault="000D52EC" w14:paraId="0A37501D" wp14:textId="77777777">
      <w:pPr>
        <w:rPr>
          <w:rFonts w:ascii="Times New Roman" w:hAnsi="Times New Roman" w:cs="Times New Roman"/>
          <w:i/>
          <w:sz w:val="22"/>
          <w:szCs w:val="22"/>
        </w:rPr>
      </w:pPr>
    </w:p>
    <w:p xmlns:wp14="http://schemas.microsoft.com/office/word/2010/wordml" w:rsidR="003E0B01" w:rsidP="00AB7C96" w:rsidRDefault="261D7D11" w14:paraId="538B329F" wp14:textId="77777777">
      <w:pPr>
        <w:rPr>
          <w:rFonts w:ascii="Times New Roman" w:hAnsi="Times New Roman" w:eastAsia="Times New Roman" w:cs="Times New Roman"/>
          <w:i/>
          <w:iCs/>
          <w:sz w:val="22"/>
          <w:szCs w:val="22"/>
        </w:rPr>
      </w:pPr>
      <w:r w:rsidRPr="261D7D11">
        <w:rPr>
          <w:rFonts w:ascii="Times New Roman" w:hAnsi="Times New Roman" w:eastAsia="Times New Roman" w:cs="Times New Roman"/>
          <w:i/>
          <w:iCs/>
          <w:sz w:val="22"/>
          <w:szCs w:val="22"/>
        </w:rPr>
        <w:t xml:space="preserve"> </w:t>
      </w:r>
      <w:r w:rsidR="00AB7C96">
        <w:rPr>
          <w:rFonts w:ascii="Times New Roman" w:hAnsi="Times New Roman" w:eastAsia="Times New Roman" w:cs="Times New Roman"/>
          <w:i/>
          <w:iCs/>
          <w:sz w:val="22"/>
          <w:szCs w:val="22"/>
          <w:vertAlign w:val="superscript"/>
        </w:rPr>
        <w:t>1</w:t>
      </w:r>
      <w:r w:rsidRPr="00AB7C96" w:rsidR="00AB7C96">
        <w:t xml:space="preserve"> </w:t>
      </w:r>
      <w:r w:rsidRPr="00AB7C96" w:rsidR="00AB7C96">
        <w:rPr>
          <w:rFonts w:ascii="Times New Roman" w:hAnsi="Times New Roman" w:eastAsia="Times New Roman" w:cs="Times New Roman"/>
          <w:i/>
          <w:iCs/>
          <w:sz w:val="22"/>
          <w:szCs w:val="22"/>
        </w:rPr>
        <w:t>Public Safety Program</w:t>
      </w:r>
      <w:r w:rsidR="00AB7C96">
        <w:rPr>
          <w:rFonts w:ascii="Times New Roman" w:hAnsi="Times New Roman" w:eastAsia="Times New Roman" w:cs="Times New Roman"/>
          <w:i/>
          <w:iCs/>
          <w:sz w:val="22"/>
          <w:szCs w:val="22"/>
        </w:rPr>
        <w:t>, Bureau of Meteorology</w:t>
      </w:r>
    </w:p>
    <w:p xmlns:wp14="http://schemas.microsoft.com/office/word/2010/wordml" w:rsidR="00424430" w:rsidP="00424430" w:rsidRDefault="00424430" w14:paraId="13368FD8" wp14:textId="77777777">
      <w:pPr>
        <w:rPr>
          <w:rFonts w:ascii="Times New Roman" w:hAnsi="Times New Roman" w:eastAsia="Times New Roman" w:cs="Times New Roman"/>
          <w:i/>
          <w:iCs/>
          <w:sz w:val="22"/>
          <w:szCs w:val="22"/>
        </w:rPr>
      </w:pPr>
      <w:r>
        <w:rPr>
          <w:rFonts w:ascii="Times New Roman" w:hAnsi="Times New Roman" w:eastAsia="Times New Roman" w:cs="Times New Roman"/>
          <w:i/>
          <w:iCs/>
          <w:sz w:val="22"/>
          <w:szCs w:val="22"/>
          <w:vertAlign w:val="superscript"/>
        </w:rPr>
        <w:t>2</w:t>
      </w:r>
      <w:r w:rsidRPr="00AB7C96">
        <w:t xml:space="preserve"> </w:t>
      </w:r>
      <w:r w:rsidRPr="00424430">
        <w:rPr>
          <w:rFonts w:ascii="Times New Roman" w:hAnsi="Times New Roman" w:eastAsia="Times New Roman" w:cs="Times New Roman"/>
          <w:i/>
          <w:iCs/>
          <w:sz w:val="22"/>
          <w:szCs w:val="22"/>
        </w:rPr>
        <w:t>Science to Services Program</w:t>
      </w:r>
      <w:r>
        <w:rPr>
          <w:rFonts w:ascii="Times New Roman" w:hAnsi="Times New Roman" w:eastAsia="Times New Roman" w:cs="Times New Roman"/>
          <w:i/>
          <w:iCs/>
          <w:sz w:val="22"/>
          <w:szCs w:val="22"/>
        </w:rPr>
        <w:t>, Bureau of Meteorology</w:t>
      </w:r>
    </w:p>
    <w:p xmlns:wp14="http://schemas.microsoft.com/office/word/2010/wordml" w:rsidR="001D07A8" w:rsidP="00B64A79" w:rsidRDefault="001D07A8" w14:paraId="5DAB6C7B" wp14:textId="77777777"/>
    <w:p xmlns:wp14="http://schemas.microsoft.com/office/word/2010/wordml" w:rsidRPr="00B64A79" w:rsidR="00B64A79" w:rsidP="261D7D11" w:rsidRDefault="00AB7C96" w14:paraId="67A6A363" wp14:textId="77777777">
      <w:pPr>
        <w:jc w:val="center"/>
        <w:rPr>
          <w:rFonts w:ascii="Times New Roman" w:hAnsi="Times New Roman" w:eastAsia="Times New Roman" w:cs="Times New Roman"/>
          <w:i/>
          <w:iCs/>
          <w:sz w:val="22"/>
          <w:szCs w:val="22"/>
        </w:rPr>
      </w:pPr>
      <w:r>
        <w:rPr>
          <w:rFonts w:ascii="Times New Roman" w:hAnsi="Times New Roman" w:eastAsia="Times New Roman" w:cs="Times New Roman"/>
          <w:i/>
          <w:iCs/>
          <w:sz w:val="22"/>
          <w:szCs w:val="22"/>
        </w:rPr>
        <w:t>justin.robinson</w:t>
      </w:r>
      <w:r w:rsidRPr="261D7D11" w:rsidR="261D7D11">
        <w:rPr>
          <w:rFonts w:ascii="Times New Roman" w:hAnsi="Times New Roman" w:eastAsia="Times New Roman" w:cs="Times New Roman"/>
          <w:i/>
          <w:iCs/>
          <w:sz w:val="22"/>
          <w:szCs w:val="22"/>
        </w:rPr>
        <w:t>@bom.gov.au</w:t>
      </w:r>
    </w:p>
    <w:p xmlns:wp14="http://schemas.microsoft.com/office/word/2010/wordml" w:rsidRPr="00B64A79" w:rsidR="00B64A79" w:rsidP="00B64A79" w:rsidRDefault="00B64A79" w14:paraId="02EB378F" wp14:textId="77777777">
      <w:pPr>
        <w:rPr>
          <w:rFonts w:ascii="Times New Roman" w:hAnsi="Times New Roman" w:cs="Times New Roman"/>
          <w:i/>
          <w:sz w:val="22"/>
          <w:szCs w:val="22"/>
        </w:rPr>
      </w:pPr>
    </w:p>
    <w:p xmlns:wp14="http://schemas.microsoft.com/office/word/2010/wordml" w:rsidRPr="00424430" w:rsidR="00424430" w:rsidP="00424430" w:rsidRDefault="00424430" w14:paraId="2B9B61B1"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 xml:space="preserve">In the communication of flood risk, it is important to highlight the most likely </w:t>
      </w:r>
      <w:r w:rsidR="00291B22">
        <w:rPr>
          <w:rFonts w:ascii="Times New Roman" w:hAnsi="Times New Roman" w:eastAsia="Times New Roman" w:cs="Times New Roman"/>
          <w:sz w:val="22"/>
          <w:szCs w:val="22"/>
        </w:rPr>
        <w:t xml:space="preserve">scenario </w:t>
      </w:r>
      <w:r w:rsidRPr="00424430">
        <w:rPr>
          <w:rFonts w:ascii="Times New Roman" w:hAnsi="Times New Roman" w:eastAsia="Times New Roman" w:cs="Times New Roman"/>
          <w:sz w:val="22"/>
          <w:szCs w:val="22"/>
        </w:rPr>
        <w:t xml:space="preserve">as well as low probability high impact scenarios.  It is no secret that forecasting is an inexact science, but </w:t>
      </w:r>
      <w:r w:rsidRPr="00424430" w:rsidR="00291B22">
        <w:rPr>
          <w:rFonts w:ascii="Times New Roman" w:hAnsi="Times New Roman" w:eastAsia="Times New Roman" w:cs="Times New Roman"/>
          <w:sz w:val="22"/>
          <w:szCs w:val="22"/>
        </w:rPr>
        <w:t xml:space="preserve">to enable </w:t>
      </w:r>
      <w:r w:rsidR="00291B22">
        <w:rPr>
          <w:rFonts w:ascii="Times New Roman" w:hAnsi="Times New Roman" w:eastAsia="Times New Roman" w:cs="Times New Roman"/>
          <w:sz w:val="22"/>
          <w:szCs w:val="22"/>
        </w:rPr>
        <w:t>responders</w:t>
      </w:r>
      <w:r w:rsidRPr="00424430" w:rsidR="00291B22">
        <w:rPr>
          <w:rFonts w:ascii="Times New Roman" w:hAnsi="Times New Roman" w:eastAsia="Times New Roman" w:cs="Times New Roman"/>
          <w:sz w:val="22"/>
          <w:szCs w:val="22"/>
        </w:rPr>
        <w:t xml:space="preserve"> to make informed decisions with full knowledge of the probabilities and potential impacts </w:t>
      </w:r>
      <w:r w:rsidRPr="00424430">
        <w:rPr>
          <w:rFonts w:ascii="Times New Roman" w:hAnsi="Times New Roman" w:eastAsia="Times New Roman" w:cs="Times New Roman"/>
          <w:sz w:val="22"/>
          <w:szCs w:val="22"/>
        </w:rPr>
        <w:t xml:space="preserve">the Bureau </w:t>
      </w:r>
      <w:r w:rsidR="00E86D5C">
        <w:rPr>
          <w:rFonts w:ascii="Times New Roman" w:hAnsi="Times New Roman" w:eastAsia="Times New Roman" w:cs="Times New Roman"/>
          <w:sz w:val="22"/>
          <w:szCs w:val="22"/>
        </w:rPr>
        <w:t>needs to</w:t>
      </w:r>
      <w:r w:rsidRPr="00424430" w:rsidR="00E86D5C">
        <w:rPr>
          <w:rFonts w:ascii="Times New Roman" w:hAnsi="Times New Roman" w:eastAsia="Times New Roman" w:cs="Times New Roman"/>
          <w:sz w:val="22"/>
          <w:szCs w:val="22"/>
        </w:rPr>
        <w:t xml:space="preserve"> </w:t>
      </w:r>
      <w:r w:rsidR="00291B22">
        <w:rPr>
          <w:rFonts w:ascii="Times New Roman" w:hAnsi="Times New Roman" w:eastAsia="Times New Roman" w:cs="Times New Roman"/>
          <w:sz w:val="22"/>
          <w:szCs w:val="22"/>
        </w:rPr>
        <w:t xml:space="preserve">effectively </w:t>
      </w:r>
      <w:r w:rsidRPr="00424430">
        <w:rPr>
          <w:rFonts w:ascii="Times New Roman" w:hAnsi="Times New Roman" w:eastAsia="Times New Roman" w:cs="Times New Roman"/>
          <w:sz w:val="22"/>
          <w:szCs w:val="22"/>
        </w:rPr>
        <w:t xml:space="preserve">communicate </w:t>
      </w:r>
      <w:r w:rsidR="00291B22">
        <w:rPr>
          <w:rFonts w:ascii="Times New Roman" w:hAnsi="Times New Roman" w:eastAsia="Times New Roman" w:cs="Times New Roman"/>
          <w:sz w:val="22"/>
          <w:szCs w:val="22"/>
        </w:rPr>
        <w:t xml:space="preserve">the </w:t>
      </w:r>
      <w:r w:rsidRPr="00424430">
        <w:rPr>
          <w:rFonts w:ascii="Times New Roman" w:hAnsi="Times New Roman" w:eastAsia="Times New Roman" w:cs="Times New Roman"/>
          <w:sz w:val="22"/>
          <w:szCs w:val="22"/>
        </w:rPr>
        <w:t xml:space="preserve">uncertainty </w:t>
      </w:r>
      <w:r w:rsidR="00291B22">
        <w:rPr>
          <w:rFonts w:ascii="Times New Roman" w:hAnsi="Times New Roman" w:eastAsia="Times New Roman" w:cs="Times New Roman"/>
          <w:sz w:val="22"/>
          <w:szCs w:val="22"/>
        </w:rPr>
        <w:t xml:space="preserve">in the forecast. </w:t>
      </w:r>
      <w:r w:rsidRPr="00424430">
        <w:rPr>
          <w:rFonts w:ascii="Times New Roman" w:hAnsi="Times New Roman" w:eastAsia="Times New Roman" w:cs="Times New Roman"/>
          <w:sz w:val="22"/>
          <w:szCs w:val="22"/>
        </w:rPr>
        <w:t xml:space="preserve"> </w:t>
      </w:r>
    </w:p>
    <w:p xmlns:wp14="http://schemas.microsoft.com/office/word/2010/wordml" w:rsidRPr="00424430" w:rsidR="00424430" w:rsidP="00424430" w:rsidRDefault="00424430" w14:paraId="6A05A809"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424430" w14:paraId="018099DA"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With the introduction of the Bureau's National Hydrological Forecasting System (</w:t>
      </w:r>
      <w:proofErr w:type="spellStart"/>
      <w:r w:rsidRPr="00424430">
        <w:rPr>
          <w:rFonts w:ascii="Times New Roman" w:hAnsi="Times New Roman" w:eastAsia="Times New Roman" w:cs="Times New Roman"/>
          <w:sz w:val="22"/>
          <w:szCs w:val="22"/>
        </w:rPr>
        <w:t>HyFS</w:t>
      </w:r>
      <w:proofErr w:type="spellEnd"/>
      <w:r w:rsidRPr="00424430">
        <w:rPr>
          <w:rFonts w:ascii="Times New Roman" w:hAnsi="Times New Roman" w:eastAsia="Times New Roman" w:cs="Times New Roman"/>
          <w:sz w:val="22"/>
          <w:szCs w:val="22"/>
        </w:rPr>
        <w:t xml:space="preserve">), the Bureau's flood warning service has been using ensemble forecasting together with estimates of catchment conditions, historical flood information, and sensitivity analysis to better understand and describe uncertainties in its flood forecasts.  </w:t>
      </w:r>
    </w:p>
    <w:p xmlns:wp14="http://schemas.microsoft.com/office/word/2010/wordml" w:rsidRPr="00424430" w:rsidR="00424430" w:rsidP="00424430" w:rsidRDefault="00424430" w14:paraId="5A39BBE3"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424430" w14:paraId="1E7482FB"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 xml:space="preserve">To date, ensemble flood forecasts have focused on the use of multi-model rainfall forecasts from the Bureau's ACCESS models, ECMWF and the enhanced guidance from </w:t>
      </w:r>
      <w:proofErr w:type="spellStart"/>
      <w:r w:rsidRPr="00424430">
        <w:rPr>
          <w:rFonts w:ascii="Times New Roman" w:hAnsi="Times New Roman" w:eastAsia="Times New Roman" w:cs="Times New Roman"/>
          <w:sz w:val="22"/>
          <w:szCs w:val="22"/>
        </w:rPr>
        <w:t>NexGen</w:t>
      </w:r>
      <w:r w:rsidR="00E25D97">
        <w:rPr>
          <w:rFonts w:ascii="Times New Roman" w:hAnsi="Times New Roman" w:eastAsia="Times New Roman" w:cs="Times New Roman"/>
          <w:sz w:val="22"/>
          <w:szCs w:val="22"/>
        </w:rPr>
        <w:t>FWS</w:t>
      </w:r>
      <w:proofErr w:type="spellEnd"/>
      <w:r w:rsidRPr="00424430">
        <w:rPr>
          <w:rFonts w:ascii="Times New Roman" w:hAnsi="Times New Roman" w:eastAsia="Times New Roman" w:cs="Times New Roman"/>
          <w:sz w:val="22"/>
          <w:szCs w:val="22"/>
        </w:rPr>
        <w:t xml:space="preserve"> (GFE).  </w:t>
      </w:r>
      <w:r>
        <w:rPr>
          <w:rFonts w:ascii="Times New Roman" w:hAnsi="Times New Roman" w:eastAsia="Times New Roman" w:cs="Times New Roman"/>
          <w:sz w:val="22"/>
          <w:szCs w:val="22"/>
        </w:rPr>
        <w:t xml:space="preserve">The multi-model approach is illustrated in Figure 1.  </w:t>
      </w:r>
    </w:p>
    <w:p xmlns:wp14="http://schemas.microsoft.com/office/word/2010/wordml" w:rsidR="00424430" w:rsidP="00424430" w:rsidRDefault="00424430" w14:paraId="41C8F396"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7331BA7B" wp14:textId="77777777">
      <w:pPr>
        <w:rPr>
          <w:rFonts w:ascii="Times New Roman" w:hAnsi="Times New Roman" w:eastAsia="Times New Roman" w:cs="Times New Roman"/>
          <w:sz w:val="22"/>
          <w:szCs w:val="22"/>
        </w:rPr>
      </w:pPr>
      <w:r>
        <w:rPr>
          <w:noProof/>
          <w:lang w:eastAsia="en-AU"/>
        </w:rPr>
        <w:drawing>
          <wp:anchor xmlns:wp14="http://schemas.microsoft.com/office/word/2010/wordprocessingDrawing" distT="0" distB="0" distL="114300" distR="114300" simplePos="0" relativeHeight="251659264" behindDoc="0" locked="0" layoutInCell="1" allowOverlap="1" wp14:anchorId="1B0C69ED" wp14:editId="715EED9A">
            <wp:simplePos x="0" y="0"/>
            <wp:positionH relativeFrom="margin">
              <wp:align>center</wp:align>
            </wp:positionH>
            <wp:positionV relativeFrom="paragraph">
              <wp:posOffset>1905</wp:posOffset>
            </wp:positionV>
            <wp:extent cx="4900337" cy="3520834"/>
            <wp:effectExtent l="0" t="0" r="0" b="381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3718" r="19554" b="4532"/>
                    <a:stretch/>
                  </pic:blipFill>
                  <pic:spPr bwMode="auto">
                    <a:xfrm>
                      <a:off x="0" y="0"/>
                      <a:ext cx="4900337" cy="3520834"/>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424430" w:rsidP="00424430" w:rsidRDefault="00424430" w14:paraId="72A3D3EC"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0D0B940D"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0E27B00A"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60061E4C"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4EAFD9C"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B94D5A5"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3DEEC669"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3656B9AB"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5FB0818"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049F31CB"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53128261"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62486C05"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101652C"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B99056E"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1299C43A"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4DDBEF00"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3461D779"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3CF2D8B6"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0FB78278"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1FC39945"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0562CB0E" wp14:textId="77777777">
      <w:pPr>
        <w:rPr>
          <w:rFonts w:ascii="Times New Roman" w:hAnsi="Times New Roman" w:eastAsia="Times New Roman" w:cs="Times New Roman"/>
          <w:sz w:val="22"/>
          <w:szCs w:val="22"/>
        </w:rPr>
      </w:pPr>
    </w:p>
    <w:p xmlns:wp14="http://schemas.microsoft.com/office/word/2010/wordml" w:rsidR="00424430" w:rsidP="00424430" w:rsidRDefault="00424430" w14:paraId="34CE0A41" wp14:textId="77777777">
      <w:pPr>
        <w:rPr>
          <w:rFonts w:ascii="Times New Roman" w:hAnsi="Times New Roman" w:eastAsia="Times New Roman" w:cs="Times New Roman"/>
          <w:sz w:val="22"/>
          <w:szCs w:val="22"/>
        </w:rPr>
      </w:pPr>
    </w:p>
    <w:p xmlns:wp14="http://schemas.microsoft.com/office/word/2010/wordml" w:rsidRPr="00E25D97" w:rsidR="00424430" w:rsidP="00424430" w:rsidRDefault="00424430" w14:paraId="5650800D" wp14:textId="77777777">
      <w:pPr>
        <w:rPr>
          <w:rFonts w:ascii="Times New Roman" w:hAnsi="Times New Roman" w:eastAsia="Times New Roman" w:cs="Times New Roman"/>
          <w:sz w:val="18"/>
          <w:szCs w:val="18"/>
        </w:rPr>
      </w:pPr>
      <w:r w:rsidRPr="00E25D97">
        <w:rPr>
          <w:rFonts w:ascii="Times New Roman" w:hAnsi="Times New Roman" w:eastAsia="Times New Roman" w:cs="Times New Roman"/>
          <w:sz w:val="18"/>
          <w:szCs w:val="18"/>
        </w:rPr>
        <w:t xml:space="preserve">Figure 1: </w:t>
      </w:r>
      <w:r w:rsidR="00BD3F15">
        <w:rPr>
          <w:rFonts w:ascii="Times New Roman" w:hAnsi="Times New Roman" w:eastAsia="Times New Roman" w:cs="Times New Roman"/>
          <w:sz w:val="18"/>
          <w:szCs w:val="18"/>
        </w:rPr>
        <w:t>Illustration</w:t>
      </w:r>
      <w:r w:rsidRPr="00E25D97">
        <w:rPr>
          <w:rFonts w:ascii="Times New Roman" w:hAnsi="Times New Roman" w:eastAsia="Times New Roman" w:cs="Times New Roman"/>
          <w:sz w:val="18"/>
          <w:szCs w:val="18"/>
        </w:rPr>
        <w:t xml:space="preserve"> of multi-model ensemble forecasts currently available in </w:t>
      </w:r>
      <w:proofErr w:type="spellStart"/>
      <w:r w:rsidRPr="00E25D97">
        <w:rPr>
          <w:rFonts w:ascii="Times New Roman" w:hAnsi="Times New Roman" w:eastAsia="Times New Roman" w:cs="Times New Roman"/>
          <w:sz w:val="18"/>
          <w:szCs w:val="18"/>
        </w:rPr>
        <w:t>HyFS</w:t>
      </w:r>
      <w:proofErr w:type="spellEnd"/>
      <w:r>
        <w:rPr>
          <w:rFonts w:ascii="Times New Roman" w:hAnsi="Times New Roman" w:eastAsia="Times New Roman" w:cs="Times New Roman"/>
          <w:sz w:val="18"/>
          <w:szCs w:val="18"/>
        </w:rPr>
        <w:t xml:space="preserve">.  The red vertical line shows the current time with the </w:t>
      </w:r>
      <w:proofErr w:type="spellStart"/>
      <w:r w:rsidR="00E25D97">
        <w:rPr>
          <w:rFonts w:ascii="Times New Roman" w:hAnsi="Times New Roman" w:eastAsia="Times New Roman" w:cs="Times New Roman"/>
          <w:sz w:val="18"/>
          <w:szCs w:val="18"/>
        </w:rPr>
        <w:t>coloured</w:t>
      </w:r>
      <w:proofErr w:type="spellEnd"/>
      <w:r w:rsidR="00E25D97">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dashed lines showing forecast water levels from the different NWP and </w:t>
      </w:r>
      <w:proofErr w:type="spellStart"/>
      <w:r>
        <w:rPr>
          <w:rFonts w:ascii="Times New Roman" w:hAnsi="Times New Roman" w:eastAsia="Times New Roman" w:cs="Times New Roman"/>
          <w:sz w:val="18"/>
          <w:szCs w:val="18"/>
        </w:rPr>
        <w:t>NexGen</w:t>
      </w:r>
      <w:r w:rsidR="00E25D97">
        <w:rPr>
          <w:rFonts w:ascii="Times New Roman" w:hAnsi="Times New Roman" w:eastAsia="Times New Roman" w:cs="Times New Roman"/>
          <w:sz w:val="18"/>
          <w:szCs w:val="18"/>
        </w:rPr>
        <w:t>FWS</w:t>
      </w:r>
      <w:proofErr w:type="spellEnd"/>
      <w:r>
        <w:rPr>
          <w:rFonts w:ascii="Times New Roman" w:hAnsi="Times New Roman" w:eastAsia="Times New Roman" w:cs="Times New Roman"/>
          <w:sz w:val="18"/>
          <w:szCs w:val="18"/>
        </w:rPr>
        <w:t xml:space="preserve"> (GFE) rainfall forecasts.  The dashed blue line shows the expected water level with no future rainfall.</w:t>
      </w:r>
    </w:p>
    <w:p xmlns:wp14="http://schemas.microsoft.com/office/word/2010/wordml" w:rsidRPr="00424430" w:rsidR="00424430" w:rsidP="00424430" w:rsidRDefault="00424430" w14:paraId="62EBF3C5"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CD035D" w14:paraId="62D47FDC"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The multi-model approach has proved to be very successful in supporting the flood watch service</w:t>
      </w:r>
      <w:r>
        <w:rPr>
          <w:rFonts w:ascii="Times New Roman" w:hAnsi="Times New Roman" w:eastAsia="Times New Roman" w:cs="Times New Roman"/>
          <w:sz w:val="22"/>
          <w:szCs w:val="22"/>
        </w:rPr>
        <w:t xml:space="preserve">, which </w:t>
      </w:r>
      <w:r w:rsidRPr="00424430" w:rsidR="00424430">
        <w:rPr>
          <w:rFonts w:ascii="Times New Roman" w:hAnsi="Times New Roman" w:eastAsia="Times New Roman" w:cs="Times New Roman"/>
          <w:sz w:val="22"/>
          <w:szCs w:val="22"/>
        </w:rPr>
        <w:t>provide</w:t>
      </w:r>
      <w:r>
        <w:rPr>
          <w:rFonts w:ascii="Times New Roman" w:hAnsi="Times New Roman" w:eastAsia="Times New Roman" w:cs="Times New Roman"/>
          <w:sz w:val="22"/>
          <w:szCs w:val="22"/>
        </w:rPr>
        <w:t>s</w:t>
      </w:r>
      <w:r w:rsidRPr="00424430" w:rsidR="00424430">
        <w:rPr>
          <w:rFonts w:ascii="Times New Roman" w:hAnsi="Times New Roman" w:eastAsia="Times New Roman" w:cs="Times New Roman"/>
          <w:sz w:val="22"/>
          <w:szCs w:val="22"/>
        </w:rPr>
        <w:t xml:space="preserve"> the public and emergency services advice of increased flood risk up to four days in advance of flooding.  </w:t>
      </w:r>
    </w:p>
    <w:p xmlns:wp14="http://schemas.microsoft.com/office/word/2010/wordml" w:rsidRPr="00424430" w:rsidR="00424430" w:rsidP="00424430" w:rsidRDefault="00424430" w14:paraId="6D98A12B"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424430" w14:paraId="57E2DE94"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 xml:space="preserve">This year the Bureau will introduce a flood scenario service to complement the flood watch.  Flood scenarios will provide a quantitative estimate of the flood risk for a "most likely" as well as a "credible alternative" scenario.  Initially, these scenarios will use the current NexGen and deterministic guidance available in </w:t>
      </w:r>
      <w:proofErr w:type="spellStart"/>
      <w:r w:rsidRPr="00424430">
        <w:rPr>
          <w:rFonts w:ascii="Times New Roman" w:hAnsi="Times New Roman" w:eastAsia="Times New Roman" w:cs="Times New Roman"/>
          <w:sz w:val="22"/>
          <w:szCs w:val="22"/>
        </w:rPr>
        <w:t>HyFS</w:t>
      </w:r>
      <w:proofErr w:type="spellEnd"/>
      <w:r w:rsidRPr="00424430">
        <w:rPr>
          <w:rFonts w:ascii="Times New Roman" w:hAnsi="Times New Roman" w:eastAsia="Times New Roman" w:cs="Times New Roman"/>
          <w:sz w:val="22"/>
          <w:szCs w:val="22"/>
        </w:rPr>
        <w:t xml:space="preserve">, but there is good potential to develop the service further to use a full ensemble approach.  It is still early days, but one can envisage in the future that the Bureau could provide a full probabilistic flood scenario service using ensemble forecasting.  </w:t>
      </w:r>
    </w:p>
    <w:p xmlns:wp14="http://schemas.microsoft.com/office/word/2010/wordml" w:rsidRPr="00424430" w:rsidR="00424430" w:rsidP="00424430" w:rsidRDefault="00424430" w14:paraId="2946DB82"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424430" w14:paraId="0DA2294A"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 xml:space="preserve">In developing flood forecasts and warnings, it is often the reality that the observed rainfall differs markedly from the multi-model rainfall forecasts available in </w:t>
      </w:r>
      <w:proofErr w:type="spellStart"/>
      <w:r w:rsidRPr="00424430">
        <w:rPr>
          <w:rFonts w:ascii="Times New Roman" w:hAnsi="Times New Roman" w:eastAsia="Times New Roman" w:cs="Times New Roman"/>
          <w:sz w:val="22"/>
          <w:szCs w:val="22"/>
        </w:rPr>
        <w:t>HyFS</w:t>
      </w:r>
      <w:proofErr w:type="spellEnd"/>
      <w:r w:rsidRPr="00424430">
        <w:rPr>
          <w:rFonts w:ascii="Times New Roman" w:hAnsi="Times New Roman" w:eastAsia="Times New Roman" w:cs="Times New Roman"/>
          <w:sz w:val="22"/>
          <w:szCs w:val="22"/>
        </w:rPr>
        <w:t xml:space="preserve">. During high-end extreme rainfall events, the numerical weather prediction models are often poor at capturing the </w:t>
      </w:r>
      <w:r w:rsidR="00BC26FF">
        <w:rPr>
          <w:rFonts w:ascii="Times New Roman" w:hAnsi="Times New Roman" w:eastAsia="Times New Roman" w:cs="Times New Roman"/>
          <w:sz w:val="22"/>
          <w:szCs w:val="22"/>
        </w:rPr>
        <w:t xml:space="preserve">impacts of small-scale topography </w:t>
      </w:r>
      <w:r w:rsidRPr="00424430">
        <w:rPr>
          <w:rFonts w:ascii="Times New Roman" w:hAnsi="Times New Roman" w:eastAsia="Times New Roman" w:cs="Times New Roman"/>
          <w:sz w:val="22"/>
          <w:szCs w:val="22"/>
        </w:rPr>
        <w:t>and embedded thunderstorms which drive extreme rainfall.  Defensible flood warnings must supplement rainfall forecasts</w:t>
      </w:r>
      <w:r w:rsidR="00BC26FF">
        <w:rPr>
          <w:rFonts w:ascii="Times New Roman" w:hAnsi="Times New Roman" w:eastAsia="Times New Roman" w:cs="Times New Roman"/>
          <w:sz w:val="22"/>
          <w:szCs w:val="22"/>
        </w:rPr>
        <w:t xml:space="preserve"> from NWP with</w:t>
      </w:r>
      <w:r w:rsidRPr="00424430">
        <w:rPr>
          <w:rFonts w:ascii="Times New Roman" w:hAnsi="Times New Roman" w:eastAsia="Times New Roman" w:cs="Times New Roman"/>
          <w:sz w:val="22"/>
          <w:szCs w:val="22"/>
        </w:rPr>
        <w:t xml:space="preserve"> input from meteorological forecasters, observations and nowcasting.  To meet the requirement for nowcasting, the flood warning service has been exploring the use of ensemble forecasts from RAIN</w:t>
      </w:r>
      <w:r w:rsidRPr="00424430" w:rsidR="00BC26FF">
        <w:rPr>
          <w:rFonts w:ascii="Times New Roman" w:hAnsi="Times New Roman" w:eastAsia="Times New Roman" w:cs="Times New Roman"/>
          <w:sz w:val="22"/>
          <w:szCs w:val="22"/>
        </w:rPr>
        <w:t>FIELDS</w:t>
      </w:r>
      <w:r w:rsidRPr="00424430">
        <w:rPr>
          <w:rFonts w:ascii="Times New Roman" w:hAnsi="Times New Roman" w:eastAsia="Times New Roman" w:cs="Times New Roman"/>
          <w:sz w:val="22"/>
          <w:szCs w:val="22"/>
        </w:rPr>
        <w:t xml:space="preserve">.  Forecasts from RAINFIELDS are rapidly updated to account </w:t>
      </w:r>
      <w:r w:rsidR="00E86D5C">
        <w:rPr>
          <w:rFonts w:ascii="Times New Roman" w:hAnsi="Times New Roman" w:eastAsia="Times New Roman" w:cs="Times New Roman"/>
          <w:sz w:val="22"/>
          <w:szCs w:val="22"/>
        </w:rPr>
        <w:t xml:space="preserve">for </w:t>
      </w:r>
      <w:r w:rsidRPr="00424430">
        <w:rPr>
          <w:rFonts w:ascii="Times New Roman" w:hAnsi="Times New Roman" w:eastAsia="Times New Roman" w:cs="Times New Roman"/>
          <w:sz w:val="22"/>
          <w:szCs w:val="22"/>
        </w:rPr>
        <w:t>the latest rainfall amounts and automatically merge nowcasts with extended range forecasts. The use of real-time observations and nowcasting is essential in providing credible and defensible flood forecasts.</w:t>
      </w:r>
    </w:p>
    <w:p xmlns:wp14="http://schemas.microsoft.com/office/word/2010/wordml" w:rsidRPr="00424430" w:rsidR="00424430" w:rsidP="00424430" w:rsidRDefault="00424430" w14:paraId="5997CC1D" wp14:textId="77777777">
      <w:pPr>
        <w:rPr>
          <w:rFonts w:ascii="Times New Roman" w:hAnsi="Times New Roman" w:eastAsia="Times New Roman" w:cs="Times New Roman"/>
          <w:sz w:val="22"/>
          <w:szCs w:val="22"/>
        </w:rPr>
      </w:pPr>
    </w:p>
    <w:p xmlns:wp14="http://schemas.microsoft.com/office/word/2010/wordml" w:rsidRPr="00424430" w:rsidR="00424430" w:rsidP="00424430" w:rsidRDefault="00424430" w14:paraId="7A1C1B2A" wp14:textId="77777777">
      <w:pPr>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The Bureau has been piloting the use of RAIN</w:t>
      </w:r>
      <w:r w:rsidRPr="00424430" w:rsidR="00BC26FF">
        <w:rPr>
          <w:rFonts w:ascii="Times New Roman" w:hAnsi="Times New Roman" w:eastAsia="Times New Roman" w:cs="Times New Roman"/>
          <w:sz w:val="22"/>
          <w:szCs w:val="22"/>
        </w:rPr>
        <w:t>FIELDS</w:t>
      </w:r>
      <w:r w:rsidRPr="00424430">
        <w:rPr>
          <w:rFonts w:ascii="Times New Roman" w:hAnsi="Times New Roman" w:eastAsia="Times New Roman" w:cs="Times New Roman"/>
          <w:sz w:val="22"/>
          <w:szCs w:val="22"/>
        </w:rPr>
        <w:t xml:space="preserve"> in the development of an extended lead time flood forecasting service for the</w:t>
      </w:r>
      <w:r w:rsidR="00BC26FF">
        <w:rPr>
          <w:rFonts w:ascii="Times New Roman" w:hAnsi="Times New Roman" w:eastAsia="Times New Roman" w:cs="Times New Roman"/>
          <w:sz w:val="22"/>
          <w:szCs w:val="22"/>
        </w:rPr>
        <w:t xml:space="preserve"> </w:t>
      </w:r>
      <w:r w:rsidR="00E86D5C">
        <w:rPr>
          <w:rFonts w:ascii="Times New Roman" w:hAnsi="Times New Roman" w:eastAsia="Times New Roman" w:cs="Times New Roman"/>
          <w:sz w:val="22"/>
          <w:szCs w:val="22"/>
        </w:rPr>
        <w:t>Hawkesbury-</w:t>
      </w:r>
      <w:r w:rsidR="00BC26FF">
        <w:rPr>
          <w:rFonts w:ascii="Times New Roman" w:hAnsi="Times New Roman" w:eastAsia="Times New Roman" w:cs="Times New Roman"/>
          <w:sz w:val="22"/>
          <w:szCs w:val="22"/>
        </w:rPr>
        <w:t>Nepean Valley (</w:t>
      </w:r>
      <w:proofErr w:type="spellStart"/>
      <w:r w:rsidR="00BC26FF">
        <w:rPr>
          <w:rFonts w:ascii="Times New Roman" w:hAnsi="Times New Roman" w:eastAsia="Times New Roman" w:cs="Times New Roman"/>
          <w:sz w:val="22"/>
          <w:szCs w:val="22"/>
        </w:rPr>
        <w:t>HNV</w:t>
      </w:r>
      <w:proofErr w:type="spellEnd"/>
      <w:r w:rsidR="00BC26FF">
        <w:rPr>
          <w:rFonts w:ascii="Times New Roman" w:hAnsi="Times New Roman" w:eastAsia="Times New Roman" w:cs="Times New Roman"/>
          <w:sz w:val="22"/>
          <w:szCs w:val="22"/>
        </w:rPr>
        <w:t>) (Figure 2).</w:t>
      </w:r>
      <w:r w:rsidRPr="00424430">
        <w:rPr>
          <w:rFonts w:ascii="Times New Roman" w:hAnsi="Times New Roman" w:eastAsia="Times New Roman" w:cs="Times New Roman"/>
          <w:sz w:val="22"/>
          <w:szCs w:val="22"/>
        </w:rPr>
        <w:t xml:space="preserve">  The pilot project aims to enable the emergency services to make informed decisions to allow them to commence evacuation at extended lead times.  This project has been funded through Infrastructure NSW and developed in collaboration with WaterNSW and the NSW State Emergency Service.  It is providing an ensemble based decision-making service that integrates flood intelligence and the Bureau's flood forecasts.  </w:t>
      </w:r>
    </w:p>
    <w:p xmlns:wp14="http://schemas.microsoft.com/office/word/2010/wordml" w:rsidR="00424430" w:rsidP="00424430" w:rsidRDefault="007E25A8" w14:paraId="098D9C23" wp14:textId="77777777">
      <w:pPr>
        <w:rPr>
          <w:rFonts w:ascii="Times New Roman" w:hAnsi="Times New Roman" w:eastAsia="Times New Roman" w:cs="Times New Roman"/>
          <w:sz w:val="22"/>
          <w:szCs w:val="22"/>
        </w:rPr>
      </w:pPr>
      <w:r>
        <w:rPr>
          <w:rFonts w:ascii="Times New Roman" w:hAnsi="Times New Roman" w:eastAsia="Times New Roman" w:cs="Times New Roman"/>
          <w:noProof/>
          <w:sz w:val="22"/>
          <w:szCs w:val="22"/>
          <w:lang w:val="en-AU" w:eastAsia="en-AU"/>
        </w:rPr>
        <w:drawing>
          <wp:anchor xmlns:wp14="http://schemas.microsoft.com/office/word/2010/wordprocessingDrawing" distT="0" distB="0" distL="114300" distR="114300" simplePos="0" relativeHeight="251660288" behindDoc="0" locked="0" layoutInCell="1" allowOverlap="1" wp14:anchorId="44715D30" wp14:editId="0CF97658">
            <wp:simplePos x="0" y="0"/>
            <wp:positionH relativeFrom="margin">
              <wp:posOffset>161996</wp:posOffset>
            </wp:positionH>
            <wp:positionV relativeFrom="paragraph">
              <wp:posOffset>153187</wp:posOffset>
            </wp:positionV>
            <wp:extent cx="4963886" cy="2422974"/>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 t="2756" r="12470" b="3863"/>
                    <a:stretch/>
                  </pic:blipFill>
                  <pic:spPr bwMode="auto">
                    <a:xfrm>
                      <a:off x="0" y="0"/>
                      <a:ext cx="4963886" cy="24229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xmlns:wp14="http://schemas.microsoft.com/office/word/2010/wordml" w:rsidR="007E25A8" w:rsidP="00424430" w:rsidRDefault="007E25A8" w14:paraId="110FFD37"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6B699379"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3FE9F23F"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1F72F646"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08CE6F91"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61CDCEAD"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6BB9E253"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23DE523C"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52E56223"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07547A01"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5043CB0F"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07459315"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6537F28F"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6DFB9E20"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70DF9E56" wp14:textId="77777777">
      <w:pPr>
        <w:rPr>
          <w:rFonts w:ascii="Times New Roman" w:hAnsi="Times New Roman" w:eastAsia="Times New Roman" w:cs="Times New Roman"/>
          <w:sz w:val="22"/>
          <w:szCs w:val="22"/>
        </w:rPr>
      </w:pPr>
    </w:p>
    <w:p xmlns:wp14="http://schemas.microsoft.com/office/word/2010/wordml" w:rsidR="007E25A8" w:rsidP="00424430" w:rsidRDefault="007E25A8" w14:paraId="44E871BC" wp14:textId="77777777">
      <w:pPr>
        <w:rPr>
          <w:rFonts w:ascii="Times New Roman" w:hAnsi="Times New Roman" w:eastAsia="Times New Roman" w:cs="Times New Roman"/>
          <w:sz w:val="22"/>
          <w:szCs w:val="22"/>
        </w:rPr>
      </w:pPr>
    </w:p>
    <w:p xmlns:wp14="http://schemas.microsoft.com/office/word/2010/wordml" w:rsidRPr="00BD3F15" w:rsidR="007E25A8" w:rsidP="00BD3F15" w:rsidRDefault="00BD3F15" w14:paraId="077844ED" wp14:textId="77777777">
      <w:pPr>
        <w:rPr>
          <w:rFonts w:ascii="Times New Roman" w:hAnsi="Times New Roman" w:eastAsia="Times New Roman" w:cs="Times New Roman"/>
          <w:sz w:val="22"/>
          <w:szCs w:val="22"/>
        </w:rPr>
      </w:pPr>
      <w:r w:rsidRPr="00BD3F15">
        <w:rPr>
          <w:rFonts w:ascii="Times New Roman" w:hAnsi="Times New Roman" w:eastAsia="Times New Roman" w:cs="Times New Roman"/>
          <w:sz w:val="18"/>
          <w:szCs w:val="18"/>
        </w:rPr>
        <w:t xml:space="preserve">Figure 2: Illustration of RAINFIELDS ensemble forecasts in </w:t>
      </w:r>
      <w:proofErr w:type="spellStart"/>
      <w:r w:rsidRPr="00BD3F15">
        <w:rPr>
          <w:rFonts w:ascii="Times New Roman" w:hAnsi="Times New Roman" w:eastAsia="Times New Roman" w:cs="Times New Roman"/>
          <w:sz w:val="18"/>
          <w:szCs w:val="18"/>
        </w:rPr>
        <w:t>HyFS</w:t>
      </w:r>
      <w:proofErr w:type="spellEnd"/>
      <w:r w:rsidRPr="00BD3F15">
        <w:rPr>
          <w:rFonts w:ascii="Times New Roman" w:hAnsi="Times New Roman" w:eastAsia="Times New Roman" w:cs="Times New Roman"/>
          <w:sz w:val="18"/>
          <w:szCs w:val="18"/>
        </w:rPr>
        <w:t xml:space="preserve">. The lower plot shows the time-series of flood forecasts with each </w:t>
      </w:r>
      <w:proofErr w:type="spellStart"/>
      <w:r w:rsidR="00E86D5C">
        <w:rPr>
          <w:rFonts w:ascii="Times New Roman" w:hAnsi="Times New Roman" w:eastAsia="Times New Roman" w:cs="Times New Roman"/>
          <w:sz w:val="18"/>
          <w:szCs w:val="18"/>
        </w:rPr>
        <w:t>coloured</w:t>
      </w:r>
      <w:proofErr w:type="spellEnd"/>
      <w:r w:rsidR="00E86D5C">
        <w:rPr>
          <w:rFonts w:ascii="Times New Roman" w:hAnsi="Times New Roman" w:eastAsia="Times New Roman" w:cs="Times New Roman"/>
          <w:sz w:val="18"/>
          <w:szCs w:val="18"/>
        </w:rPr>
        <w:t xml:space="preserve"> </w:t>
      </w:r>
      <w:r w:rsidRPr="00BD3F15">
        <w:rPr>
          <w:rFonts w:ascii="Times New Roman" w:hAnsi="Times New Roman" w:eastAsia="Times New Roman" w:cs="Times New Roman"/>
          <w:sz w:val="18"/>
          <w:szCs w:val="18"/>
        </w:rPr>
        <w:t xml:space="preserve">line </w:t>
      </w:r>
      <w:r w:rsidR="00E86D5C">
        <w:rPr>
          <w:rFonts w:ascii="Times New Roman" w:hAnsi="Times New Roman" w:eastAsia="Times New Roman" w:cs="Times New Roman"/>
          <w:sz w:val="18"/>
          <w:szCs w:val="18"/>
        </w:rPr>
        <w:t>representing</w:t>
      </w:r>
      <w:r w:rsidRPr="00BD3F15" w:rsidR="00E86D5C">
        <w:rPr>
          <w:rFonts w:ascii="Times New Roman" w:hAnsi="Times New Roman" w:eastAsia="Times New Roman" w:cs="Times New Roman"/>
          <w:sz w:val="18"/>
          <w:szCs w:val="18"/>
        </w:rPr>
        <w:t xml:space="preserve"> </w:t>
      </w:r>
      <w:r w:rsidRPr="00BD3F15">
        <w:rPr>
          <w:rFonts w:ascii="Times New Roman" w:hAnsi="Times New Roman" w:eastAsia="Times New Roman" w:cs="Times New Roman"/>
          <w:sz w:val="18"/>
          <w:szCs w:val="18"/>
        </w:rPr>
        <w:t>an ensemble member.  The shaded graphs show 10%, 25%, 75% and 9</w:t>
      </w:r>
      <w:r w:rsidR="002E3887">
        <w:rPr>
          <w:rFonts w:ascii="Times New Roman" w:hAnsi="Times New Roman" w:eastAsia="Times New Roman" w:cs="Times New Roman"/>
          <w:sz w:val="18"/>
          <w:szCs w:val="18"/>
        </w:rPr>
        <w:t>0</w:t>
      </w:r>
      <w:r w:rsidRPr="00BD3F15">
        <w:rPr>
          <w:rFonts w:ascii="Times New Roman" w:hAnsi="Times New Roman" w:eastAsia="Times New Roman" w:cs="Times New Roman"/>
          <w:sz w:val="18"/>
          <w:szCs w:val="18"/>
        </w:rPr>
        <w:t xml:space="preserve">% probabilities of exceedance.  The initial implementation uses a ten-member ensemble which will be extended to </w:t>
      </w:r>
      <w:r w:rsidR="00E86D5C">
        <w:rPr>
          <w:rFonts w:ascii="Times New Roman" w:hAnsi="Times New Roman" w:eastAsia="Times New Roman" w:cs="Times New Roman"/>
          <w:sz w:val="18"/>
          <w:szCs w:val="18"/>
        </w:rPr>
        <w:t>more than 30</w:t>
      </w:r>
      <w:r w:rsidRPr="00BD3F15" w:rsidR="00E86D5C">
        <w:rPr>
          <w:rFonts w:ascii="Times New Roman" w:hAnsi="Times New Roman" w:eastAsia="Times New Roman" w:cs="Times New Roman"/>
          <w:sz w:val="18"/>
          <w:szCs w:val="18"/>
        </w:rPr>
        <w:t xml:space="preserve"> </w:t>
      </w:r>
      <w:r w:rsidRPr="00BD3F15">
        <w:rPr>
          <w:rFonts w:ascii="Times New Roman" w:hAnsi="Times New Roman" w:eastAsia="Times New Roman" w:cs="Times New Roman"/>
          <w:sz w:val="18"/>
          <w:szCs w:val="18"/>
        </w:rPr>
        <w:t xml:space="preserve">members later this year.  </w:t>
      </w:r>
      <w:r w:rsidRPr="00BD3F15">
        <w:rPr>
          <w:rFonts w:ascii="Times New Roman" w:hAnsi="Times New Roman" w:eastAsia="Times New Roman" w:cs="Times New Roman"/>
          <w:sz w:val="22"/>
          <w:szCs w:val="22"/>
        </w:rPr>
        <w:t xml:space="preserve">  </w:t>
      </w:r>
    </w:p>
    <w:p xmlns:wp14="http://schemas.microsoft.com/office/word/2010/wordml" w:rsidRPr="00424430" w:rsidR="007E25A8" w:rsidP="00424430" w:rsidRDefault="007E25A8" w14:paraId="144A5D23" wp14:textId="77777777">
      <w:pPr>
        <w:rPr>
          <w:rFonts w:ascii="Times New Roman" w:hAnsi="Times New Roman" w:eastAsia="Times New Roman" w:cs="Times New Roman"/>
          <w:sz w:val="22"/>
          <w:szCs w:val="22"/>
        </w:rPr>
      </w:pPr>
    </w:p>
    <w:p xmlns:wp14="http://schemas.microsoft.com/office/word/2010/wordml" w:rsidR="00AB7C96" w:rsidP="00AB7C96" w:rsidRDefault="00424430" w14:paraId="2DFF0866" wp14:textId="77777777">
      <w:pPr>
        <w:jc w:val="both"/>
        <w:rPr>
          <w:rFonts w:ascii="Times New Roman" w:hAnsi="Times New Roman" w:eastAsia="Times New Roman" w:cs="Times New Roman"/>
          <w:sz w:val="22"/>
          <w:szCs w:val="22"/>
        </w:rPr>
      </w:pPr>
      <w:r w:rsidRPr="00424430">
        <w:rPr>
          <w:rFonts w:ascii="Times New Roman" w:hAnsi="Times New Roman" w:eastAsia="Times New Roman" w:cs="Times New Roman"/>
          <w:sz w:val="22"/>
          <w:szCs w:val="22"/>
        </w:rPr>
        <w:t>This paper will explore the Bureau's flood warning service – and its path to providing enhanced flood warning services using ensemble forecasting approaches.  In particular, it will highlight work that is underway to help our partner agencies and the community to make informed decisions with a full understanding of impacts and uncertainties</w:t>
      </w:r>
    </w:p>
    <w:p xmlns:wp14="http://schemas.microsoft.com/office/word/2010/wordml" w:rsidR="00AB7C96" w:rsidP="00AB7C96" w:rsidRDefault="00AB7C96" w14:paraId="738610EB" wp14:textId="77777777">
      <w:pPr>
        <w:jc w:val="both"/>
        <w:rPr>
          <w:rFonts w:ascii="Times New Roman" w:hAnsi="Times New Roman" w:eastAsia="Times New Roman" w:cs="Times New Roman"/>
          <w:sz w:val="22"/>
          <w:szCs w:val="22"/>
        </w:rPr>
      </w:pPr>
    </w:p>
    <w:p xmlns:wp14="http://schemas.microsoft.com/office/word/2010/wordml" w:rsidR="00B51AED" w:rsidP="00E25D97" w:rsidRDefault="00B51AED" w14:paraId="637805D2" wp14:textId="77777777">
      <w:pPr>
        <w:keepNext/>
        <w:keepLines/>
        <w:spacing w:before="480"/>
        <w:outlineLvl w:val="0"/>
      </w:pPr>
    </w:p>
    <w:sectPr w:rsidR="00B51AED" w:rsidSect="00D53FB7">
      <w:pgSz w:w="11900" w:h="16840" w:orient="portrait"/>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en-US" w:vendorID="64" w:dllVersion="6" w:nlCheck="1" w:checkStyle="0" w:appName="MSWord"/>
  <w:activeWritingStyle w:lang="en-AU" w:vendorID="64" w:dllVersion="6" w:nlCheck="1" w:checkStyle="0" w:appName="MSWord"/>
  <w:activeWritingStyle w:lang="en-US" w:vendorID="64" w:dllVersion="0" w:nlCheck="1" w:checkStyle="0" w:appName="MSWord"/>
  <w:activeWritingStyle w:lang="en-AU" w:vendorID="64" w:dllVersion="0" w:nlCheck="1" w:checkStyle="0" w:appName="MSWor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D"/>
    <w:rsid w:val="000D0681"/>
    <w:rsid w:val="000D52EC"/>
    <w:rsid w:val="00140F81"/>
    <w:rsid w:val="001530EF"/>
    <w:rsid w:val="001D07A8"/>
    <w:rsid w:val="00262CE2"/>
    <w:rsid w:val="00291B22"/>
    <w:rsid w:val="002B7F39"/>
    <w:rsid w:val="002E3887"/>
    <w:rsid w:val="00312ED1"/>
    <w:rsid w:val="00381B1B"/>
    <w:rsid w:val="003920F9"/>
    <w:rsid w:val="003A3807"/>
    <w:rsid w:val="003E0B01"/>
    <w:rsid w:val="00421E03"/>
    <w:rsid w:val="00424430"/>
    <w:rsid w:val="00495034"/>
    <w:rsid w:val="004C2AFF"/>
    <w:rsid w:val="005F1A81"/>
    <w:rsid w:val="00613605"/>
    <w:rsid w:val="006A06C1"/>
    <w:rsid w:val="006D3ACD"/>
    <w:rsid w:val="007A5716"/>
    <w:rsid w:val="007A6DBA"/>
    <w:rsid w:val="007D2261"/>
    <w:rsid w:val="007E25A8"/>
    <w:rsid w:val="008207E5"/>
    <w:rsid w:val="00853539"/>
    <w:rsid w:val="00983CDF"/>
    <w:rsid w:val="00A8633E"/>
    <w:rsid w:val="00AB7C96"/>
    <w:rsid w:val="00AC35FC"/>
    <w:rsid w:val="00B51AED"/>
    <w:rsid w:val="00B64A79"/>
    <w:rsid w:val="00BC26FF"/>
    <w:rsid w:val="00BC67CE"/>
    <w:rsid w:val="00BD3F15"/>
    <w:rsid w:val="00CA662D"/>
    <w:rsid w:val="00CD035D"/>
    <w:rsid w:val="00CE14D9"/>
    <w:rsid w:val="00D2071C"/>
    <w:rsid w:val="00D2786C"/>
    <w:rsid w:val="00D53FB7"/>
    <w:rsid w:val="00D62755"/>
    <w:rsid w:val="00DA0AD5"/>
    <w:rsid w:val="00E22761"/>
    <w:rsid w:val="00E25D97"/>
    <w:rsid w:val="00E26049"/>
    <w:rsid w:val="00E37681"/>
    <w:rsid w:val="00E86D5C"/>
    <w:rsid w:val="00FC40C4"/>
    <w:rsid w:val="261D7D11"/>
    <w:rsid w:val="64149ABF"/>
    <w:rsid w:val="79BE6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hAnsi="Arial" w:cs="Arial" w:eastAsiaTheme="majorEastAsia"/>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hAnsiTheme="majorHAnsi" w:eastAsiaTheme="majorEastAsia" w:cstheme="majorBidi"/>
      <w:b/>
      <w:bCs/>
      <w:color w:val="4F81BD" w:themeColor="accent1"/>
      <w:sz w:val="26"/>
      <w:szCs w:val="26"/>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styleId="Heading1Char" w:customStyle="1">
    <w:name w:val="Heading 1 Char"/>
    <w:basedOn w:val="DefaultParagraphFont"/>
    <w:link w:val="Heading1"/>
    <w:uiPriority w:val="9"/>
    <w:rsid w:val="003E0B01"/>
    <w:rPr>
      <w:rFonts w:ascii="Arial" w:hAnsi="Arial" w:cs="Arial" w:eastAsiaTheme="majorEastAsia"/>
      <w:b/>
      <w:bCs/>
      <w:sz w:val="28"/>
      <w:szCs w:val="28"/>
      <w:lang w:val="en-AU"/>
    </w:rPr>
  </w:style>
  <w:style w:type="character" w:styleId="Heading2Char" w:customStyle="1">
    <w:name w:val="Heading 2 Char"/>
    <w:basedOn w:val="DefaultParagraphFont"/>
    <w:link w:val="Heading2"/>
    <w:uiPriority w:val="9"/>
    <w:rsid w:val="003E0B01"/>
    <w:rPr>
      <w:rFonts w:asciiTheme="majorHAnsi" w:hAnsiTheme="majorHAnsi" w:eastAsiaTheme="majorEastAsia"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CommentReference">
    <w:name w:val="annotation reference"/>
    <w:basedOn w:val="DefaultParagraphFont"/>
    <w:uiPriority w:val="99"/>
    <w:semiHidden/>
    <w:unhideWhenUsed/>
    <w:rsid w:val="003A3807"/>
    <w:rPr>
      <w:sz w:val="16"/>
      <w:szCs w:val="16"/>
    </w:rPr>
  </w:style>
  <w:style w:type="paragraph" w:styleId="CommentText">
    <w:name w:val="annotation text"/>
    <w:basedOn w:val="Normal"/>
    <w:link w:val="CommentTextChar"/>
    <w:uiPriority w:val="99"/>
    <w:semiHidden/>
    <w:unhideWhenUsed/>
    <w:rsid w:val="003A3807"/>
    <w:rPr>
      <w:sz w:val="20"/>
      <w:szCs w:val="20"/>
    </w:rPr>
  </w:style>
  <w:style w:type="character" w:styleId="CommentTextChar" w:customStyle="1">
    <w:name w:val="Comment Text Char"/>
    <w:basedOn w:val="DefaultParagraphFont"/>
    <w:link w:val="CommentText"/>
    <w:uiPriority w:val="99"/>
    <w:semiHidden/>
    <w:rsid w:val="003A3807"/>
    <w:rPr>
      <w:sz w:val="20"/>
      <w:szCs w:val="20"/>
    </w:rPr>
  </w:style>
  <w:style w:type="paragraph" w:styleId="CommentSubject">
    <w:name w:val="annotation subject"/>
    <w:basedOn w:val="CommentText"/>
    <w:next w:val="CommentText"/>
    <w:link w:val="CommentSubjectChar"/>
    <w:uiPriority w:val="99"/>
    <w:semiHidden/>
    <w:unhideWhenUsed/>
    <w:rsid w:val="003A3807"/>
    <w:rPr>
      <w:b/>
      <w:bCs/>
    </w:rPr>
  </w:style>
  <w:style w:type="character" w:styleId="CommentSubjectChar" w:customStyle="1">
    <w:name w:val="Comment Subject Char"/>
    <w:basedOn w:val="CommentTextChar"/>
    <w:link w:val="CommentSubject"/>
    <w:uiPriority w:val="99"/>
    <w:semiHidden/>
    <w:rsid w:val="003A3807"/>
    <w:rPr>
      <w:b/>
      <w:bCs/>
      <w:sz w:val="20"/>
      <w:szCs w:val="20"/>
    </w:rPr>
  </w:style>
  <w:style w:type="paragraph" w:styleId="BalloonText">
    <w:name w:val="Balloon Text"/>
    <w:basedOn w:val="Normal"/>
    <w:link w:val="BalloonTextChar"/>
    <w:uiPriority w:val="99"/>
    <w:semiHidden/>
    <w:unhideWhenUsed/>
    <w:rsid w:val="003A380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A3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png" Id="rId5" /><Relationship Type="http://schemas.openxmlformats.org/officeDocument/2006/relationships/customXml" Target="../customXml/item3.xml" Id="rId10" /><Relationship Type="http://schemas.openxmlformats.org/officeDocument/2006/relationships/image" Target="media/image1.png"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24fe338fbea885b9f05cd445484e3625">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b24df64327babad8bb500127419b57d8"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8187990D-67D3-41F0-ACC3-261E143BCA49}"/>
</file>

<file path=customXml/itemProps2.xml><?xml version="1.0" encoding="utf-8"?>
<ds:datastoreItem xmlns:ds="http://schemas.openxmlformats.org/officeDocument/2006/customXml" ds:itemID="{BD74F078-361D-4E57-BBFE-69DBBF316A25}"/>
</file>

<file path=customXml/itemProps3.xml><?xml version="1.0" encoding="utf-8"?>
<ds:datastoreItem xmlns:ds="http://schemas.openxmlformats.org/officeDocument/2006/customXml" ds:itemID="{2BFEA694-EEB6-444D-8CC9-49C85AB935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KLS Consulting</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Carlos Velasco</cp:lastModifiedBy>
  <cp:revision>4</cp:revision>
  <dcterms:created xsi:type="dcterms:W3CDTF">2018-11-07T01:51:00Z</dcterms:created>
  <dcterms:modified xsi:type="dcterms:W3CDTF">2018-11-18T23:38:41Z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