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emf" ContentType="image/x-e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ADDAC" w14:textId="77777777" w:rsidR="00EA1DBB" w:rsidRDefault="00B82D6F" w:rsidP="00EA1DBB">
      <w:pPr>
        <w:jc w:val="center"/>
        <w:rPr>
          <w:b/>
          <w:sz w:val="28"/>
          <w:szCs w:val="28"/>
        </w:rPr>
      </w:pPr>
      <w:proofErr w:type="spellStart"/>
      <w:r w:rsidRPr="00EA1DBB">
        <w:rPr>
          <w:b/>
          <w:sz w:val="28"/>
          <w:szCs w:val="28"/>
        </w:rPr>
        <w:t>Bluelink</w:t>
      </w:r>
      <w:proofErr w:type="spellEnd"/>
      <w:r w:rsidRPr="00EA1DBB">
        <w:rPr>
          <w:b/>
          <w:sz w:val="28"/>
          <w:szCs w:val="28"/>
        </w:rPr>
        <w:t xml:space="preserve"> </w:t>
      </w:r>
      <w:proofErr w:type="gramStart"/>
      <w:r w:rsidRPr="00EA1DBB">
        <w:rPr>
          <w:b/>
          <w:sz w:val="28"/>
          <w:szCs w:val="28"/>
        </w:rPr>
        <w:t>ocean forecasting developments:</w:t>
      </w:r>
      <w:proofErr w:type="gramEnd"/>
      <w:r w:rsidRPr="00EA1DBB">
        <w:rPr>
          <w:b/>
          <w:sz w:val="28"/>
          <w:szCs w:val="28"/>
        </w:rPr>
        <w:t xml:space="preserve"> </w:t>
      </w:r>
    </w:p>
    <w:p w14:paraId="2CA113DD" w14:textId="1631C17F" w:rsidR="00B82D6F" w:rsidRPr="00EA1DBB" w:rsidRDefault="00EA1DBB" w:rsidP="00EA1DBB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OceanMAPS</w:t>
      </w:r>
      <w:proofErr w:type="spellEnd"/>
      <w:r>
        <w:rPr>
          <w:b/>
          <w:sz w:val="28"/>
          <w:szCs w:val="28"/>
        </w:rPr>
        <w:t>, Maritime Continent</w:t>
      </w:r>
      <w:r w:rsidR="00B82D6F" w:rsidRPr="00EA1DBB">
        <w:rPr>
          <w:b/>
          <w:sz w:val="28"/>
          <w:szCs w:val="28"/>
        </w:rPr>
        <w:t xml:space="preserve"> and ensemble forecasting</w:t>
      </w:r>
    </w:p>
    <w:p w14:paraId="3A83DF20" w14:textId="77777777" w:rsidR="00B82D6F" w:rsidRDefault="00B82D6F"/>
    <w:p w14:paraId="7013A04B" w14:textId="4042C597" w:rsidR="00B82D6F" w:rsidRPr="00EA1DBB" w:rsidRDefault="0064594F">
      <w:pPr>
        <w:rPr>
          <w:b/>
        </w:rPr>
      </w:pPr>
      <w:r w:rsidRPr="00EA1DBB">
        <w:rPr>
          <w:b/>
        </w:rPr>
        <w:t xml:space="preserve">Gary </w:t>
      </w:r>
      <w:r w:rsidR="0082597E">
        <w:rPr>
          <w:b/>
        </w:rPr>
        <w:t xml:space="preserve">B. </w:t>
      </w:r>
      <w:r w:rsidRPr="00EA1DBB">
        <w:rPr>
          <w:b/>
        </w:rPr>
        <w:t>Brassington</w:t>
      </w:r>
      <w:r w:rsidR="00EC330C" w:rsidRPr="00EA1DBB">
        <w:rPr>
          <w:b/>
          <w:vertAlign w:val="superscript"/>
        </w:rPr>
        <w:t>1</w:t>
      </w:r>
      <w:r w:rsidRPr="00EA1DBB">
        <w:rPr>
          <w:b/>
        </w:rPr>
        <w:t xml:space="preserve">, </w:t>
      </w:r>
      <w:r w:rsidR="00637C3F" w:rsidRPr="00EA1DBB">
        <w:rPr>
          <w:b/>
        </w:rPr>
        <w:t>Peter Oke</w:t>
      </w:r>
      <w:r w:rsidR="00EC330C" w:rsidRPr="00EA1DBB">
        <w:rPr>
          <w:b/>
          <w:vertAlign w:val="superscript"/>
        </w:rPr>
        <w:t>2</w:t>
      </w:r>
      <w:r w:rsidR="00637C3F" w:rsidRPr="00EA1DBB">
        <w:rPr>
          <w:b/>
        </w:rPr>
        <w:t xml:space="preserve">, </w:t>
      </w:r>
      <w:proofErr w:type="spellStart"/>
      <w:r w:rsidR="00B82D6F" w:rsidRPr="00EA1DBB">
        <w:rPr>
          <w:b/>
        </w:rPr>
        <w:t>Prasanth</w:t>
      </w:r>
      <w:proofErr w:type="spellEnd"/>
      <w:r w:rsidR="00B82D6F" w:rsidRPr="00EA1DBB">
        <w:rPr>
          <w:b/>
        </w:rPr>
        <w:t xml:space="preserve"> Divakaran</w:t>
      </w:r>
      <w:r w:rsidR="00EC330C" w:rsidRPr="00EA1DBB">
        <w:rPr>
          <w:b/>
          <w:vertAlign w:val="superscript"/>
        </w:rPr>
        <w:t>1</w:t>
      </w:r>
      <w:r w:rsidR="00B82D6F" w:rsidRPr="00EA1DBB">
        <w:rPr>
          <w:b/>
        </w:rPr>
        <w:t xml:space="preserve">, </w:t>
      </w:r>
      <w:proofErr w:type="spellStart"/>
      <w:r w:rsidR="00B82D6F" w:rsidRPr="00EA1DBB">
        <w:rPr>
          <w:b/>
        </w:rPr>
        <w:t>Pavel</w:t>
      </w:r>
      <w:proofErr w:type="spellEnd"/>
      <w:r w:rsidR="00B82D6F" w:rsidRPr="00EA1DBB">
        <w:rPr>
          <w:b/>
        </w:rPr>
        <w:t xml:space="preserve"> Sakov</w:t>
      </w:r>
      <w:r w:rsidR="00EC330C" w:rsidRPr="00EA1DBB">
        <w:rPr>
          <w:b/>
          <w:vertAlign w:val="superscript"/>
        </w:rPr>
        <w:t>1</w:t>
      </w:r>
      <w:r w:rsidR="00B82D6F" w:rsidRPr="00EA1DBB">
        <w:rPr>
          <w:b/>
        </w:rPr>
        <w:t xml:space="preserve">, </w:t>
      </w:r>
      <w:proofErr w:type="spellStart"/>
      <w:r w:rsidR="00637C3F" w:rsidRPr="00EA1DBB">
        <w:rPr>
          <w:b/>
        </w:rPr>
        <w:t>Mirko</w:t>
      </w:r>
      <w:proofErr w:type="spellEnd"/>
      <w:r w:rsidR="00637C3F" w:rsidRPr="00EA1DBB">
        <w:rPr>
          <w:b/>
        </w:rPr>
        <w:t xml:space="preserve"> Velic</w:t>
      </w:r>
      <w:r w:rsidR="00EC330C" w:rsidRPr="00EA1DBB">
        <w:rPr>
          <w:b/>
          <w:vertAlign w:val="superscript"/>
        </w:rPr>
        <w:t>1</w:t>
      </w:r>
      <w:r w:rsidR="00385843" w:rsidRPr="00EA1DBB">
        <w:rPr>
          <w:b/>
        </w:rPr>
        <w:t xml:space="preserve">, </w:t>
      </w:r>
      <w:proofErr w:type="spellStart"/>
      <w:r w:rsidR="00B82D6F" w:rsidRPr="00EA1DBB">
        <w:rPr>
          <w:b/>
        </w:rPr>
        <w:t>Xinmei</w:t>
      </w:r>
      <w:proofErr w:type="spellEnd"/>
      <w:r w:rsidR="00B82D6F" w:rsidRPr="00EA1DBB">
        <w:rPr>
          <w:b/>
        </w:rPr>
        <w:t xml:space="preserve"> Huang</w:t>
      </w:r>
      <w:r w:rsidR="00EC330C" w:rsidRPr="00EA1DBB">
        <w:rPr>
          <w:b/>
          <w:vertAlign w:val="superscript"/>
        </w:rPr>
        <w:t>1</w:t>
      </w:r>
      <w:r w:rsidR="00B82D6F" w:rsidRPr="00EA1DBB">
        <w:rPr>
          <w:b/>
        </w:rPr>
        <w:t>, Helen Beggs</w:t>
      </w:r>
      <w:r w:rsidR="00EC330C" w:rsidRPr="00EA1DBB">
        <w:rPr>
          <w:b/>
          <w:vertAlign w:val="superscript"/>
        </w:rPr>
        <w:t>1</w:t>
      </w:r>
      <w:r w:rsidR="00B82D6F" w:rsidRPr="00EA1DBB">
        <w:rPr>
          <w:b/>
        </w:rPr>
        <w:t xml:space="preserve">, </w:t>
      </w:r>
      <w:proofErr w:type="spellStart"/>
      <w:r w:rsidR="00B82D6F" w:rsidRPr="00EA1DBB">
        <w:rPr>
          <w:b/>
        </w:rPr>
        <w:t>Aihong</w:t>
      </w:r>
      <w:proofErr w:type="spellEnd"/>
      <w:r w:rsidR="00B82D6F" w:rsidRPr="00EA1DBB">
        <w:rPr>
          <w:b/>
        </w:rPr>
        <w:t xml:space="preserve"> Zhong</w:t>
      </w:r>
      <w:r w:rsidR="00EC330C" w:rsidRPr="00EA1DBB">
        <w:rPr>
          <w:b/>
          <w:vertAlign w:val="superscript"/>
        </w:rPr>
        <w:t>1</w:t>
      </w:r>
      <w:r w:rsidR="00B82D6F" w:rsidRPr="00EA1DBB">
        <w:rPr>
          <w:b/>
        </w:rPr>
        <w:t xml:space="preserve">, </w:t>
      </w:r>
      <w:r w:rsidRPr="00EA1DBB">
        <w:rPr>
          <w:b/>
        </w:rPr>
        <w:t>Russell Fiedl</w:t>
      </w:r>
      <w:r w:rsidR="00385843" w:rsidRPr="00EA1DBB">
        <w:rPr>
          <w:b/>
        </w:rPr>
        <w:t>er</w:t>
      </w:r>
      <w:r w:rsidR="00EC330C" w:rsidRPr="00EA1DBB">
        <w:rPr>
          <w:b/>
          <w:vertAlign w:val="superscript"/>
        </w:rPr>
        <w:t>2</w:t>
      </w:r>
      <w:r w:rsidR="00385843" w:rsidRPr="00EA1DBB">
        <w:rPr>
          <w:b/>
        </w:rPr>
        <w:t>, Matt Chamberlain</w:t>
      </w:r>
      <w:r w:rsidR="00EC330C" w:rsidRPr="00EA1DBB">
        <w:rPr>
          <w:b/>
          <w:vertAlign w:val="superscript"/>
        </w:rPr>
        <w:t>2</w:t>
      </w:r>
      <w:r w:rsidR="00385843" w:rsidRPr="00EA1DBB">
        <w:rPr>
          <w:b/>
        </w:rPr>
        <w:t>, Andy Hogg</w:t>
      </w:r>
      <w:r w:rsidR="00EC330C" w:rsidRPr="00EA1DBB">
        <w:rPr>
          <w:b/>
          <w:vertAlign w:val="superscript"/>
        </w:rPr>
        <w:t>3</w:t>
      </w:r>
      <w:r w:rsidR="00385843" w:rsidRPr="00EA1DBB">
        <w:rPr>
          <w:b/>
        </w:rPr>
        <w:t xml:space="preserve"> and</w:t>
      </w:r>
      <w:r w:rsidRPr="00EA1DBB">
        <w:rPr>
          <w:b/>
        </w:rPr>
        <w:t xml:space="preserve"> Andrew Kiss</w:t>
      </w:r>
      <w:r w:rsidR="00EC330C" w:rsidRPr="00EA1DBB">
        <w:rPr>
          <w:b/>
          <w:vertAlign w:val="superscript"/>
        </w:rPr>
        <w:t>3</w:t>
      </w:r>
    </w:p>
    <w:p w14:paraId="3BF95D00" w14:textId="77777777" w:rsidR="00B82D6F" w:rsidRDefault="00B82D6F"/>
    <w:p w14:paraId="6871974C" w14:textId="48C48661" w:rsidR="00B82D6F" w:rsidRPr="00EA1DBB" w:rsidRDefault="00EC330C" w:rsidP="00EA1DBB">
      <w:pPr>
        <w:jc w:val="center"/>
        <w:rPr>
          <w:i/>
          <w:sz w:val="22"/>
          <w:szCs w:val="22"/>
        </w:rPr>
      </w:pPr>
      <w:r w:rsidRPr="00EA1DBB">
        <w:rPr>
          <w:i/>
          <w:sz w:val="22"/>
          <w:szCs w:val="22"/>
          <w:vertAlign w:val="superscript"/>
        </w:rPr>
        <w:t>1</w:t>
      </w:r>
      <w:r w:rsidR="00B82D6F" w:rsidRPr="00EA1DBB">
        <w:rPr>
          <w:i/>
          <w:sz w:val="22"/>
          <w:szCs w:val="22"/>
        </w:rPr>
        <w:t>Bureau of Meteorology</w:t>
      </w:r>
      <w:r w:rsidR="00EA1DBB">
        <w:rPr>
          <w:i/>
          <w:sz w:val="22"/>
          <w:szCs w:val="22"/>
        </w:rPr>
        <w:t>, Melbourne</w:t>
      </w:r>
    </w:p>
    <w:p w14:paraId="68C637B1" w14:textId="366418B9" w:rsidR="00B82D6F" w:rsidRPr="00EA1DBB" w:rsidRDefault="00EC330C" w:rsidP="00EA1DBB">
      <w:pPr>
        <w:jc w:val="center"/>
        <w:rPr>
          <w:i/>
          <w:sz w:val="22"/>
          <w:szCs w:val="22"/>
        </w:rPr>
      </w:pPr>
      <w:r w:rsidRPr="00EA1DBB">
        <w:rPr>
          <w:i/>
          <w:sz w:val="22"/>
          <w:szCs w:val="22"/>
          <w:vertAlign w:val="superscript"/>
        </w:rPr>
        <w:t>2</w:t>
      </w:r>
      <w:r w:rsidR="00B82D6F" w:rsidRPr="00EA1DBB">
        <w:rPr>
          <w:i/>
          <w:sz w:val="22"/>
          <w:szCs w:val="22"/>
        </w:rPr>
        <w:t>CSIRO</w:t>
      </w:r>
      <w:r w:rsidR="00EA1DBB">
        <w:rPr>
          <w:i/>
          <w:sz w:val="22"/>
          <w:szCs w:val="22"/>
        </w:rPr>
        <w:t>, Hobart</w:t>
      </w:r>
    </w:p>
    <w:p w14:paraId="17536F86" w14:textId="391530BF" w:rsidR="00B82D6F" w:rsidRPr="00EA1DBB" w:rsidRDefault="00EC330C" w:rsidP="00EA1DBB">
      <w:pPr>
        <w:jc w:val="center"/>
        <w:rPr>
          <w:i/>
          <w:sz w:val="22"/>
          <w:szCs w:val="22"/>
        </w:rPr>
      </w:pPr>
      <w:r w:rsidRPr="00EA1DBB">
        <w:rPr>
          <w:i/>
          <w:sz w:val="22"/>
          <w:szCs w:val="22"/>
          <w:vertAlign w:val="superscript"/>
        </w:rPr>
        <w:t>3</w:t>
      </w:r>
      <w:r w:rsidR="00B82D6F" w:rsidRPr="00EA1DBB">
        <w:rPr>
          <w:i/>
          <w:sz w:val="22"/>
          <w:szCs w:val="22"/>
        </w:rPr>
        <w:t>Australian National University</w:t>
      </w:r>
      <w:r w:rsidR="00EA1DBB">
        <w:rPr>
          <w:i/>
          <w:sz w:val="22"/>
          <w:szCs w:val="22"/>
        </w:rPr>
        <w:t>, Canberra</w:t>
      </w:r>
    </w:p>
    <w:p w14:paraId="76EA2292" w14:textId="77777777" w:rsidR="00B82D6F" w:rsidRDefault="00B82D6F"/>
    <w:p w14:paraId="7CFBEA6C" w14:textId="3CE6DCB8" w:rsidR="00EA1DBB" w:rsidRPr="00EA1DBB" w:rsidRDefault="00EA1DBB" w:rsidP="00EA1DBB">
      <w:pPr>
        <w:jc w:val="center"/>
        <w:rPr>
          <w:i/>
        </w:rPr>
      </w:pPr>
      <w:proofErr w:type="gramStart"/>
      <w:r w:rsidRPr="00EA1DBB">
        <w:rPr>
          <w:i/>
        </w:rPr>
        <w:t>gary.brassington@bom.gov.au</w:t>
      </w:r>
      <w:proofErr w:type="gramEnd"/>
    </w:p>
    <w:p w14:paraId="675D25AC" w14:textId="77777777" w:rsidR="00EA1DBB" w:rsidRDefault="00EA1DBB"/>
    <w:p w14:paraId="0F3D3267" w14:textId="0792D514" w:rsidR="00B82D6F" w:rsidRPr="00F164FE" w:rsidRDefault="00B82D6F" w:rsidP="00F164FE">
      <w:pPr>
        <w:jc w:val="both"/>
        <w:rPr>
          <w:sz w:val="22"/>
          <w:szCs w:val="22"/>
        </w:rPr>
      </w:pPr>
      <w:r w:rsidRPr="00F164FE">
        <w:rPr>
          <w:sz w:val="22"/>
          <w:szCs w:val="22"/>
        </w:rPr>
        <w:t>The Bureau of Meteorology has delivered operational ocean forecasts since 2007 underpinned by the Ocean Model, Analysis and Prediction System (</w:t>
      </w:r>
      <w:proofErr w:type="spellStart"/>
      <w:r w:rsidRPr="00F164FE">
        <w:rPr>
          <w:sz w:val="22"/>
          <w:szCs w:val="22"/>
        </w:rPr>
        <w:t>OceanMAPS</w:t>
      </w:r>
      <w:proofErr w:type="spellEnd"/>
      <w:r w:rsidRPr="00F164FE">
        <w:rPr>
          <w:sz w:val="22"/>
          <w:szCs w:val="22"/>
        </w:rPr>
        <w:t xml:space="preserve">) developed through the </w:t>
      </w:r>
      <w:proofErr w:type="spellStart"/>
      <w:r w:rsidRPr="00F164FE">
        <w:rPr>
          <w:sz w:val="22"/>
          <w:szCs w:val="22"/>
        </w:rPr>
        <w:t>Bluelink</w:t>
      </w:r>
      <w:proofErr w:type="spellEnd"/>
      <w:r w:rsidRPr="00F164FE">
        <w:rPr>
          <w:sz w:val="22"/>
          <w:szCs w:val="22"/>
        </w:rPr>
        <w:t xml:space="preserve"> research and sustainment projects. </w:t>
      </w:r>
      <w:proofErr w:type="spellStart"/>
      <w:r w:rsidRPr="00F164FE">
        <w:rPr>
          <w:sz w:val="22"/>
          <w:szCs w:val="22"/>
        </w:rPr>
        <w:t>OceanMAPS</w:t>
      </w:r>
      <w:proofErr w:type="spellEnd"/>
      <w:r w:rsidRPr="00F164FE">
        <w:rPr>
          <w:sz w:val="22"/>
          <w:szCs w:val="22"/>
        </w:rPr>
        <w:t xml:space="preserve"> version 3 </w:t>
      </w:r>
      <w:r w:rsidR="00A47D8F" w:rsidRPr="00F164FE">
        <w:rPr>
          <w:sz w:val="22"/>
          <w:szCs w:val="22"/>
        </w:rPr>
        <w:t xml:space="preserve">is based on a near-global Modular Ocean Model version 4p1 with 1/10 x 1/10 degree resolution and 51 vertical </w:t>
      </w:r>
      <w:proofErr w:type="gramStart"/>
      <w:r w:rsidR="00A47D8F" w:rsidRPr="00F164FE">
        <w:rPr>
          <w:sz w:val="22"/>
          <w:szCs w:val="22"/>
        </w:rPr>
        <w:t>levels which</w:t>
      </w:r>
      <w:proofErr w:type="gramEnd"/>
      <w:r w:rsidR="00A47D8F" w:rsidRPr="00F164FE">
        <w:rPr>
          <w:sz w:val="22"/>
          <w:szCs w:val="22"/>
        </w:rPr>
        <w:t xml:space="preserve"> resolves a portion of the </w:t>
      </w:r>
      <w:proofErr w:type="spellStart"/>
      <w:r w:rsidR="00A47D8F" w:rsidRPr="00F164FE">
        <w:rPr>
          <w:sz w:val="22"/>
          <w:szCs w:val="22"/>
        </w:rPr>
        <w:t>mesoscale</w:t>
      </w:r>
      <w:proofErr w:type="spellEnd"/>
      <w:r w:rsidR="00A47D8F" w:rsidRPr="00F164FE">
        <w:rPr>
          <w:sz w:val="22"/>
          <w:szCs w:val="22"/>
        </w:rPr>
        <w:t xml:space="preserve"> circulation. An ensemble optimal interpolation method is applied based ENKF-C to assimilate satellite altimetry, satellite SST and in situ profiles on a 3-day cycle. </w:t>
      </w:r>
      <w:r w:rsidR="00100090" w:rsidRPr="00F164FE">
        <w:rPr>
          <w:sz w:val="22"/>
          <w:szCs w:val="22"/>
        </w:rPr>
        <w:t>Three time-lagged forecast systems provide an effective multi-cycle to provide guidance on forecast uncertainty.</w:t>
      </w:r>
      <w:r w:rsidR="003F6B3C" w:rsidRPr="00F164FE">
        <w:rPr>
          <w:sz w:val="22"/>
          <w:szCs w:val="22"/>
        </w:rPr>
        <w:t xml:space="preserve"> An overview of the current system and recent improvements will be presented</w:t>
      </w:r>
      <w:r w:rsidR="00385843" w:rsidRPr="00F164FE">
        <w:rPr>
          <w:sz w:val="22"/>
          <w:szCs w:val="22"/>
        </w:rPr>
        <w:t xml:space="preserve"> including upgrading to MOM5, bulk fluxes</w:t>
      </w:r>
      <w:r w:rsidR="00CB4373" w:rsidRPr="00F164FE">
        <w:rPr>
          <w:sz w:val="22"/>
          <w:szCs w:val="22"/>
        </w:rPr>
        <w:t>, new observing platforms</w:t>
      </w:r>
      <w:r w:rsidR="00385843" w:rsidRPr="00F164FE">
        <w:rPr>
          <w:sz w:val="22"/>
          <w:szCs w:val="22"/>
        </w:rPr>
        <w:t xml:space="preserve"> and diagnosis of forecast anomalies and their significance</w:t>
      </w:r>
      <w:r w:rsidR="00F40ACE" w:rsidRPr="00F164FE">
        <w:rPr>
          <w:sz w:val="22"/>
          <w:szCs w:val="22"/>
        </w:rPr>
        <w:t xml:space="preserve"> as shown in</w:t>
      </w:r>
      <w:r w:rsidR="00A0209E">
        <w:rPr>
          <w:sz w:val="22"/>
          <w:szCs w:val="22"/>
        </w:rPr>
        <w:t xml:space="preserve"> </w:t>
      </w:r>
      <w:r w:rsidR="00F40ACE" w:rsidRPr="00F164FE">
        <w:rPr>
          <w:sz w:val="22"/>
          <w:szCs w:val="22"/>
        </w:rPr>
        <w:fldChar w:fldCharType="begin"/>
      </w:r>
      <w:r w:rsidR="00F40ACE" w:rsidRPr="00F164FE">
        <w:rPr>
          <w:sz w:val="22"/>
          <w:szCs w:val="22"/>
        </w:rPr>
        <w:instrText xml:space="preserve"> REF _Ref402427334 \h </w:instrText>
      </w:r>
      <w:r w:rsidR="00F40ACE" w:rsidRPr="00F164FE">
        <w:rPr>
          <w:sz w:val="22"/>
          <w:szCs w:val="22"/>
        </w:rPr>
      </w:r>
      <w:r w:rsidR="00F40ACE" w:rsidRPr="00F164FE">
        <w:rPr>
          <w:sz w:val="22"/>
          <w:szCs w:val="22"/>
        </w:rPr>
        <w:fldChar w:fldCharType="separate"/>
      </w:r>
      <w:r w:rsidR="00A0209E" w:rsidRPr="0082597E">
        <w:rPr>
          <w:rFonts w:ascii="Helvetica" w:hAnsi="Helvetica"/>
          <w:b/>
          <w:color w:val="000000" w:themeColor="text1"/>
        </w:rPr>
        <w:t xml:space="preserve">Figure </w:t>
      </w:r>
      <w:r w:rsidR="00A0209E">
        <w:rPr>
          <w:rFonts w:ascii="Helvetica" w:hAnsi="Helvetica"/>
          <w:b/>
          <w:noProof/>
          <w:color w:val="000000" w:themeColor="text1"/>
        </w:rPr>
        <w:t>1</w:t>
      </w:r>
      <w:r w:rsidR="00F40ACE" w:rsidRPr="00F164FE">
        <w:rPr>
          <w:sz w:val="22"/>
          <w:szCs w:val="22"/>
        </w:rPr>
        <w:fldChar w:fldCharType="end"/>
      </w:r>
      <w:r w:rsidR="00385843" w:rsidRPr="00F164FE">
        <w:rPr>
          <w:sz w:val="22"/>
          <w:szCs w:val="22"/>
        </w:rPr>
        <w:t xml:space="preserve">. </w:t>
      </w:r>
    </w:p>
    <w:p w14:paraId="42913D53" w14:textId="77777777" w:rsidR="00EA1DBB" w:rsidRDefault="00EA1DBB"/>
    <w:p w14:paraId="47B65A11" w14:textId="4503DE84" w:rsidR="00F40ACE" w:rsidRDefault="00BA4958" w:rsidP="00F40ACE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407C34D6" wp14:editId="262DD685">
            <wp:extent cx="4007511" cy="3600000"/>
            <wp:effectExtent l="0" t="0" r="571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7forecast_vs_BRAN_9EOF_CL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51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35A88" w14:textId="2A490375" w:rsidR="00100090" w:rsidRPr="00F164FE" w:rsidRDefault="00F40ACE" w:rsidP="00F164FE">
      <w:pPr>
        <w:pStyle w:val="Caption"/>
        <w:rPr>
          <w:rFonts w:ascii="Helvetica" w:hAnsi="Helvetica"/>
          <w:b w:val="0"/>
          <w:color w:val="000000" w:themeColor="text1"/>
        </w:rPr>
      </w:pPr>
      <w:bookmarkStart w:id="0" w:name="_Ref402427334"/>
      <w:r w:rsidRPr="0082597E">
        <w:rPr>
          <w:rFonts w:ascii="Helvetica" w:hAnsi="Helvetica"/>
          <w:b w:val="0"/>
          <w:color w:val="000000" w:themeColor="text1"/>
        </w:rPr>
        <w:t xml:space="preserve">Figure </w:t>
      </w:r>
      <w:r w:rsidRPr="0082597E">
        <w:rPr>
          <w:rFonts w:ascii="Helvetica" w:hAnsi="Helvetica"/>
          <w:b w:val="0"/>
          <w:color w:val="000000" w:themeColor="text1"/>
        </w:rPr>
        <w:fldChar w:fldCharType="begin"/>
      </w:r>
      <w:r w:rsidRPr="0082597E">
        <w:rPr>
          <w:rFonts w:ascii="Helvetica" w:hAnsi="Helvetica"/>
          <w:b w:val="0"/>
          <w:color w:val="000000" w:themeColor="text1"/>
        </w:rPr>
        <w:instrText xml:space="preserve"> SEQ Figure \* ARABIC </w:instrText>
      </w:r>
      <w:r w:rsidRPr="0082597E">
        <w:rPr>
          <w:rFonts w:ascii="Helvetica" w:hAnsi="Helvetica"/>
          <w:b w:val="0"/>
          <w:color w:val="000000" w:themeColor="text1"/>
        </w:rPr>
        <w:fldChar w:fldCharType="separate"/>
      </w:r>
      <w:r w:rsidR="00A0209E">
        <w:rPr>
          <w:rFonts w:ascii="Helvetica" w:hAnsi="Helvetica"/>
          <w:b w:val="0"/>
          <w:noProof/>
          <w:color w:val="000000" w:themeColor="text1"/>
        </w:rPr>
        <w:t>1</w:t>
      </w:r>
      <w:r w:rsidRPr="0082597E">
        <w:rPr>
          <w:rFonts w:ascii="Helvetica" w:hAnsi="Helvetica"/>
          <w:b w:val="0"/>
          <w:color w:val="000000" w:themeColor="text1"/>
        </w:rPr>
        <w:fldChar w:fldCharType="end"/>
      </w:r>
      <w:bookmarkEnd w:id="0"/>
      <w:r w:rsidRPr="0082597E">
        <w:rPr>
          <w:rFonts w:ascii="Helvetica" w:hAnsi="Helvetica"/>
          <w:b w:val="0"/>
          <w:color w:val="000000" w:themeColor="text1"/>
        </w:rPr>
        <w:t xml:space="preserve"> (upper) The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OceanMAPS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surface temperature anomaly for the 17 September 2018 relative to the seasonal climatology derived from BRAN, (lower) the equivalent anomaly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normalied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by the expected standard deviation of seasonal anomalies from BRAN. </w:t>
      </w:r>
    </w:p>
    <w:p w14:paraId="1674E754" w14:textId="66F73CB0" w:rsidR="00014239" w:rsidRPr="00F164FE" w:rsidRDefault="003F6B3C" w:rsidP="00F164FE">
      <w:pPr>
        <w:jc w:val="both"/>
        <w:rPr>
          <w:sz w:val="22"/>
          <w:szCs w:val="22"/>
        </w:rPr>
      </w:pPr>
      <w:r w:rsidRPr="00F164FE">
        <w:rPr>
          <w:sz w:val="22"/>
          <w:szCs w:val="22"/>
        </w:rPr>
        <w:t xml:space="preserve">After over a decade of development of global ocean forecasting several developments are in progress that will extend the systems capability and performance. This includes: a new fully global ocean sea-ice model being developed through an ARC linkage grant based the </w:t>
      </w:r>
      <w:r w:rsidRPr="00F164FE">
        <w:rPr>
          <w:sz w:val="22"/>
          <w:szCs w:val="22"/>
        </w:rPr>
        <w:lastRenderedPageBreak/>
        <w:t>Modular Ocean Model version 5 with 75 vertical levels optimis</w:t>
      </w:r>
      <w:r w:rsidR="00014239" w:rsidRPr="00F164FE">
        <w:rPr>
          <w:sz w:val="22"/>
          <w:szCs w:val="22"/>
        </w:rPr>
        <w:t xml:space="preserve">ed for the observed variability; </w:t>
      </w:r>
      <w:r w:rsidR="00224508" w:rsidRPr="00F164FE">
        <w:rPr>
          <w:sz w:val="22"/>
          <w:szCs w:val="22"/>
        </w:rPr>
        <w:t xml:space="preserve">an updated </w:t>
      </w:r>
      <w:proofErr w:type="spellStart"/>
      <w:r w:rsidR="00224508" w:rsidRPr="00F164FE">
        <w:rPr>
          <w:sz w:val="22"/>
          <w:szCs w:val="22"/>
        </w:rPr>
        <w:t>Bluelink</w:t>
      </w:r>
      <w:proofErr w:type="spellEnd"/>
      <w:r w:rsidR="00224508" w:rsidRPr="00F164FE">
        <w:rPr>
          <w:sz w:val="22"/>
          <w:szCs w:val="22"/>
        </w:rPr>
        <w:t xml:space="preserve"> ocean reanalysis; </w:t>
      </w:r>
      <w:r w:rsidR="00014239" w:rsidRPr="00F164FE">
        <w:rPr>
          <w:sz w:val="22"/>
          <w:szCs w:val="22"/>
        </w:rPr>
        <w:t>and</w:t>
      </w:r>
      <w:r w:rsidRPr="00F164FE">
        <w:rPr>
          <w:sz w:val="22"/>
          <w:szCs w:val="22"/>
        </w:rPr>
        <w:t xml:space="preserve"> an ensemble </w:t>
      </w:r>
      <w:proofErr w:type="spellStart"/>
      <w:r w:rsidRPr="00F164FE">
        <w:rPr>
          <w:sz w:val="22"/>
          <w:szCs w:val="22"/>
        </w:rPr>
        <w:t>Kalman</w:t>
      </w:r>
      <w:proofErr w:type="spellEnd"/>
      <w:r w:rsidRPr="00F164FE">
        <w:rPr>
          <w:sz w:val="22"/>
          <w:szCs w:val="22"/>
        </w:rPr>
        <w:t xml:space="preserve"> </w:t>
      </w:r>
      <w:r w:rsidR="00014239" w:rsidRPr="00F164FE">
        <w:rPr>
          <w:sz w:val="22"/>
          <w:szCs w:val="22"/>
        </w:rPr>
        <w:t>Filter data assimilation system which provides the basis for generating probabilistic ensemble ocean forecasts.</w:t>
      </w:r>
      <w:r w:rsidR="00F40ACE" w:rsidRPr="00F164FE">
        <w:rPr>
          <w:sz w:val="22"/>
          <w:szCs w:val="22"/>
        </w:rPr>
        <w:t xml:space="preserve"> </w:t>
      </w:r>
      <w:r w:rsidR="00F40ACE" w:rsidRPr="00F164FE">
        <w:rPr>
          <w:sz w:val="22"/>
          <w:szCs w:val="22"/>
        </w:rPr>
        <w:fldChar w:fldCharType="begin"/>
      </w:r>
      <w:r w:rsidR="00F40ACE" w:rsidRPr="00F164FE">
        <w:rPr>
          <w:sz w:val="22"/>
          <w:szCs w:val="22"/>
        </w:rPr>
        <w:instrText xml:space="preserve"> REF _Ref402427366 \h </w:instrText>
      </w:r>
      <w:r w:rsidR="00F40ACE" w:rsidRPr="00F164FE">
        <w:rPr>
          <w:sz w:val="22"/>
          <w:szCs w:val="22"/>
        </w:rPr>
      </w:r>
      <w:r w:rsidR="00F40ACE" w:rsidRPr="00F164FE">
        <w:rPr>
          <w:sz w:val="22"/>
          <w:szCs w:val="22"/>
        </w:rPr>
        <w:fldChar w:fldCharType="separate"/>
      </w:r>
      <w:r w:rsidR="00A0209E" w:rsidRPr="0082597E">
        <w:rPr>
          <w:rFonts w:ascii="Helvetica" w:hAnsi="Helvetica"/>
          <w:b/>
          <w:color w:val="000000" w:themeColor="text1"/>
        </w:rPr>
        <w:t xml:space="preserve">Figure </w:t>
      </w:r>
      <w:r w:rsidR="00A0209E">
        <w:rPr>
          <w:rFonts w:ascii="Helvetica" w:hAnsi="Helvetica"/>
          <w:b/>
          <w:noProof/>
          <w:color w:val="000000" w:themeColor="text1"/>
        </w:rPr>
        <w:t>2</w:t>
      </w:r>
      <w:r w:rsidR="00F40ACE" w:rsidRPr="00F164FE">
        <w:rPr>
          <w:sz w:val="22"/>
          <w:szCs w:val="22"/>
        </w:rPr>
        <w:fldChar w:fldCharType="end"/>
      </w:r>
      <w:r w:rsidR="00EA1DBB" w:rsidRPr="00F164FE">
        <w:rPr>
          <w:sz w:val="22"/>
          <w:szCs w:val="22"/>
        </w:rPr>
        <w:t xml:space="preserve"> </w:t>
      </w:r>
      <w:r w:rsidR="00F40ACE" w:rsidRPr="00F164FE">
        <w:rPr>
          <w:sz w:val="22"/>
          <w:szCs w:val="22"/>
        </w:rPr>
        <w:t xml:space="preserve">is a comparison of the ensemble spread of temperature at ~60 m depth based on the current OFAM3 model (left) and </w:t>
      </w:r>
      <w:r w:rsidR="00910222">
        <w:rPr>
          <w:sz w:val="22"/>
          <w:szCs w:val="22"/>
        </w:rPr>
        <w:t xml:space="preserve">OFAM3 modified using </w:t>
      </w:r>
      <w:r w:rsidR="00F40ACE" w:rsidRPr="00F164FE">
        <w:rPr>
          <w:sz w:val="22"/>
          <w:szCs w:val="22"/>
        </w:rPr>
        <w:t xml:space="preserve">the new </w:t>
      </w:r>
      <w:r w:rsidR="00910222">
        <w:rPr>
          <w:sz w:val="22"/>
          <w:szCs w:val="22"/>
        </w:rPr>
        <w:t xml:space="preserve">75 vertical levels of ACCESS-OM2-01 </w:t>
      </w:r>
      <w:r w:rsidR="00F40ACE" w:rsidRPr="00F164FE">
        <w:rPr>
          <w:sz w:val="22"/>
          <w:szCs w:val="22"/>
        </w:rPr>
        <w:t>(right).</w:t>
      </w:r>
      <w:r w:rsidR="00F615FE">
        <w:rPr>
          <w:sz w:val="22"/>
          <w:szCs w:val="22"/>
        </w:rPr>
        <w:t xml:space="preserve"> The new vertical levels are optimized for observed ocean variability.</w:t>
      </w:r>
      <w:bookmarkStart w:id="1" w:name="_GoBack"/>
      <w:bookmarkEnd w:id="1"/>
      <w:r w:rsidR="00F40ACE" w:rsidRPr="00F164FE">
        <w:rPr>
          <w:sz w:val="22"/>
          <w:szCs w:val="22"/>
        </w:rPr>
        <w:t xml:space="preserve"> In general the two images demonstrate comparable alignment of fronts as observed, however the new system leads to a reduction in amplitude and less diffuse indicating a reduced uncertainty.</w:t>
      </w:r>
    </w:p>
    <w:p w14:paraId="23EF7695" w14:textId="77777777" w:rsidR="00EA1DBB" w:rsidRDefault="00EA1DBB"/>
    <w:p w14:paraId="664E79ED" w14:textId="77777777" w:rsidR="00EA1DBB" w:rsidRDefault="00EA1DBB" w:rsidP="00A02C8C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7C16B416" wp14:editId="108AF82B">
            <wp:extent cx="4735747" cy="205310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ad-temp-z=62-zoom.pd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61" t="22977" r="14445" b="32908"/>
                    <a:stretch/>
                  </pic:blipFill>
                  <pic:spPr bwMode="auto">
                    <a:xfrm>
                      <a:off x="0" y="0"/>
                      <a:ext cx="4742561" cy="20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4E741" w14:textId="23880F0B" w:rsidR="00EA1DBB" w:rsidRPr="0082597E" w:rsidRDefault="00EA1DBB" w:rsidP="00EA1DBB">
      <w:pPr>
        <w:pStyle w:val="Caption"/>
        <w:rPr>
          <w:rFonts w:ascii="Helvetica" w:hAnsi="Helvetica"/>
          <w:b w:val="0"/>
          <w:color w:val="000000" w:themeColor="text1"/>
        </w:rPr>
      </w:pPr>
      <w:bookmarkStart w:id="2" w:name="_Ref402427366"/>
      <w:r w:rsidRPr="0082597E">
        <w:rPr>
          <w:rFonts w:ascii="Helvetica" w:hAnsi="Helvetica"/>
          <w:b w:val="0"/>
          <w:color w:val="000000" w:themeColor="text1"/>
        </w:rPr>
        <w:t xml:space="preserve">Figure </w:t>
      </w:r>
      <w:r w:rsidRPr="0082597E">
        <w:rPr>
          <w:rFonts w:ascii="Helvetica" w:hAnsi="Helvetica"/>
          <w:b w:val="0"/>
          <w:color w:val="000000" w:themeColor="text1"/>
        </w:rPr>
        <w:fldChar w:fldCharType="begin"/>
      </w:r>
      <w:r w:rsidRPr="0082597E">
        <w:rPr>
          <w:rFonts w:ascii="Helvetica" w:hAnsi="Helvetica"/>
          <w:b w:val="0"/>
          <w:color w:val="000000" w:themeColor="text1"/>
        </w:rPr>
        <w:instrText xml:space="preserve"> SEQ Figure \* ARABIC </w:instrText>
      </w:r>
      <w:r w:rsidRPr="0082597E">
        <w:rPr>
          <w:rFonts w:ascii="Helvetica" w:hAnsi="Helvetica"/>
          <w:b w:val="0"/>
          <w:color w:val="000000" w:themeColor="text1"/>
        </w:rPr>
        <w:fldChar w:fldCharType="separate"/>
      </w:r>
      <w:r w:rsidR="00A0209E">
        <w:rPr>
          <w:rFonts w:ascii="Helvetica" w:hAnsi="Helvetica"/>
          <w:b w:val="0"/>
          <w:noProof/>
          <w:color w:val="000000" w:themeColor="text1"/>
        </w:rPr>
        <w:t>2</w:t>
      </w:r>
      <w:r w:rsidRPr="0082597E">
        <w:rPr>
          <w:rFonts w:ascii="Helvetica" w:hAnsi="Helvetica"/>
          <w:b w:val="0"/>
          <w:color w:val="000000" w:themeColor="text1"/>
        </w:rPr>
        <w:fldChar w:fldCharType="end"/>
      </w:r>
      <w:bookmarkEnd w:id="2"/>
      <w:r w:rsidRPr="0082597E">
        <w:rPr>
          <w:rFonts w:ascii="Helvetica" w:hAnsi="Helvetica"/>
          <w:b w:val="0"/>
          <w:color w:val="000000" w:themeColor="text1"/>
        </w:rPr>
        <w:t xml:space="preserve"> (left) ensemble spread of a </w:t>
      </w:r>
      <w:proofErr w:type="gramStart"/>
      <w:r w:rsidRPr="0082597E">
        <w:rPr>
          <w:rFonts w:ascii="Helvetica" w:hAnsi="Helvetica"/>
          <w:b w:val="0"/>
          <w:color w:val="000000" w:themeColor="text1"/>
        </w:rPr>
        <w:t>3 day</w:t>
      </w:r>
      <w:proofErr w:type="gramEnd"/>
      <w:r w:rsidRPr="0082597E">
        <w:rPr>
          <w:rFonts w:ascii="Helvetica" w:hAnsi="Helvetica"/>
          <w:b w:val="0"/>
          <w:color w:val="000000" w:themeColor="text1"/>
        </w:rPr>
        <w:t xml:space="preserve">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hindcast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of temperature at model level 65m. This was generated from a 96-member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EnKF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system based on ENKF-C applied to OFAM3. (</w:t>
      </w:r>
      <w:proofErr w:type="gramStart"/>
      <w:r w:rsidRPr="0082597E">
        <w:rPr>
          <w:rFonts w:ascii="Helvetica" w:hAnsi="Helvetica"/>
          <w:b w:val="0"/>
          <w:color w:val="000000" w:themeColor="text1"/>
        </w:rPr>
        <w:t>right</w:t>
      </w:r>
      <w:proofErr w:type="gramEnd"/>
      <w:r w:rsidRPr="0082597E">
        <w:rPr>
          <w:rFonts w:ascii="Helvetica" w:hAnsi="Helvetica"/>
          <w:b w:val="0"/>
          <w:color w:val="000000" w:themeColor="text1"/>
        </w:rPr>
        <w:t xml:space="preserve">) ensemble spread of 3 day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hindcast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of temperature at model level 62 m. This was generated using an equivalent </w:t>
      </w:r>
      <w:proofErr w:type="spellStart"/>
      <w:r w:rsidRPr="0082597E">
        <w:rPr>
          <w:rFonts w:ascii="Helvetica" w:hAnsi="Helvetica"/>
          <w:b w:val="0"/>
          <w:color w:val="000000" w:themeColor="text1"/>
        </w:rPr>
        <w:t>EnKF</w:t>
      </w:r>
      <w:proofErr w:type="spellEnd"/>
      <w:r w:rsidRPr="0082597E">
        <w:rPr>
          <w:rFonts w:ascii="Helvetica" w:hAnsi="Helvetica"/>
          <w:b w:val="0"/>
          <w:color w:val="000000" w:themeColor="text1"/>
        </w:rPr>
        <w:t xml:space="preserve"> applied to the ACCESS-OM2-01 </w:t>
      </w:r>
      <w:proofErr w:type="gramStart"/>
      <w:r w:rsidRPr="0082597E">
        <w:rPr>
          <w:rFonts w:ascii="Helvetica" w:hAnsi="Helvetica"/>
          <w:b w:val="0"/>
          <w:color w:val="000000" w:themeColor="text1"/>
        </w:rPr>
        <w:t>model which</w:t>
      </w:r>
      <w:proofErr w:type="gramEnd"/>
      <w:r w:rsidRPr="0082597E">
        <w:rPr>
          <w:rFonts w:ascii="Helvetica" w:hAnsi="Helvetica"/>
          <w:b w:val="0"/>
          <w:color w:val="000000" w:themeColor="text1"/>
        </w:rPr>
        <w:t xml:space="preserve"> has 75 vertical levels.</w:t>
      </w:r>
      <w:r w:rsidR="00F164FE">
        <w:rPr>
          <w:rFonts w:ascii="Helvetica" w:hAnsi="Helvetica"/>
          <w:b w:val="0"/>
          <w:color w:val="000000" w:themeColor="text1"/>
        </w:rPr>
        <w:t xml:space="preserve"> </w:t>
      </w:r>
      <w:proofErr w:type="spellStart"/>
      <w:proofErr w:type="gramStart"/>
      <w:r w:rsidR="00F164FE">
        <w:rPr>
          <w:rFonts w:ascii="Helvetica" w:hAnsi="Helvetica"/>
          <w:b w:val="0"/>
          <w:color w:val="000000" w:themeColor="text1"/>
        </w:rPr>
        <w:t>Colorbar</w:t>
      </w:r>
      <w:proofErr w:type="spellEnd"/>
      <w:r w:rsidR="00F164FE">
        <w:rPr>
          <w:rFonts w:ascii="Helvetica" w:hAnsi="Helvetica"/>
          <w:b w:val="0"/>
          <w:color w:val="000000" w:themeColor="text1"/>
        </w:rPr>
        <w:t xml:space="preserve"> </w:t>
      </w:r>
      <w:r w:rsidR="00265492">
        <w:rPr>
          <w:rFonts w:ascii="Helvetica" w:hAnsi="Helvetica"/>
          <w:b w:val="0"/>
          <w:color w:val="000000" w:themeColor="text1"/>
        </w:rPr>
        <w:t>degrees C.</w:t>
      </w:r>
      <w:proofErr w:type="gramEnd"/>
    </w:p>
    <w:p w14:paraId="0010A8FB" w14:textId="50961C52" w:rsidR="00014239" w:rsidRPr="00F164FE" w:rsidRDefault="00014239" w:rsidP="00F164FE">
      <w:pPr>
        <w:jc w:val="both"/>
        <w:rPr>
          <w:sz w:val="22"/>
          <w:szCs w:val="22"/>
        </w:rPr>
      </w:pPr>
      <w:r w:rsidRPr="00F164FE">
        <w:rPr>
          <w:sz w:val="22"/>
          <w:szCs w:val="22"/>
        </w:rPr>
        <w:t xml:space="preserve">Finally, we will briefly mention a new initiative to </w:t>
      </w:r>
      <w:r w:rsidR="00072A82" w:rsidRPr="00F164FE">
        <w:rPr>
          <w:sz w:val="22"/>
          <w:szCs w:val="22"/>
        </w:rPr>
        <w:t xml:space="preserve">forecast the maritime continent region with </w:t>
      </w:r>
      <w:r w:rsidRPr="00F164FE">
        <w:rPr>
          <w:sz w:val="22"/>
          <w:szCs w:val="22"/>
        </w:rPr>
        <w:t>a 1/50 x 1/50 degree regional downscaled ocean, wave and atmospheric m</w:t>
      </w:r>
      <w:r w:rsidR="00102E6E" w:rsidRPr="00F164FE">
        <w:rPr>
          <w:sz w:val="22"/>
          <w:szCs w:val="22"/>
        </w:rPr>
        <w:t>odel.</w:t>
      </w:r>
      <w:r w:rsidR="00EA1DBB" w:rsidRPr="00F164FE">
        <w:rPr>
          <w:sz w:val="22"/>
          <w:szCs w:val="22"/>
        </w:rPr>
        <w:t xml:space="preserve"> A feature of this system is tropical cyclone and tropical lows, Indonesian </w:t>
      </w:r>
      <w:proofErr w:type="spellStart"/>
      <w:r w:rsidR="00EA1DBB" w:rsidRPr="00F164FE">
        <w:rPr>
          <w:sz w:val="22"/>
          <w:szCs w:val="22"/>
        </w:rPr>
        <w:t>throughflow</w:t>
      </w:r>
      <w:proofErr w:type="spellEnd"/>
      <w:r w:rsidR="00EA1DBB" w:rsidRPr="00F164FE">
        <w:rPr>
          <w:sz w:val="22"/>
          <w:szCs w:val="22"/>
        </w:rPr>
        <w:t>, tides and internal tides within a com</w:t>
      </w:r>
      <w:r w:rsidR="00D06A8B" w:rsidRPr="00F164FE">
        <w:rPr>
          <w:sz w:val="22"/>
          <w:szCs w:val="22"/>
        </w:rPr>
        <w:t>plex archipelago</w:t>
      </w:r>
      <w:r w:rsidR="00AE1C8D" w:rsidRPr="00F164FE">
        <w:rPr>
          <w:sz w:val="22"/>
          <w:szCs w:val="22"/>
        </w:rPr>
        <w:t>.</w:t>
      </w:r>
      <w:r w:rsidR="00D06A8B" w:rsidRPr="00F164FE">
        <w:rPr>
          <w:sz w:val="22"/>
          <w:szCs w:val="22"/>
        </w:rPr>
        <w:t xml:space="preserve"> </w:t>
      </w:r>
      <w:r w:rsidR="00D06A8B" w:rsidRPr="00F164FE">
        <w:rPr>
          <w:sz w:val="22"/>
          <w:szCs w:val="22"/>
        </w:rPr>
        <w:fldChar w:fldCharType="begin"/>
      </w:r>
      <w:r w:rsidR="00D06A8B" w:rsidRPr="00F164FE">
        <w:rPr>
          <w:sz w:val="22"/>
          <w:szCs w:val="22"/>
        </w:rPr>
        <w:instrText xml:space="preserve"> REF _Ref402430120 \h </w:instrText>
      </w:r>
      <w:r w:rsidR="00D06A8B" w:rsidRPr="00F164FE">
        <w:rPr>
          <w:sz w:val="22"/>
          <w:szCs w:val="22"/>
        </w:rPr>
      </w:r>
      <w:r w:rsidR="00D06A8B" w:rsidRPr="00F164FE">
        <w:rPr>
          <w:sz w:val="22"/>
          <w:szCs w:val="22"/>
        </w:rPr>
        <w:fldChar w:fldCharType="separate"/>
      </w:r>
      <w:r w:rsidR="00A0209E" w:rsidRPr="0082597E">
        <w:rPr>
          <w:rFonts w:ascii="Helvetica" w:hAnsi="Helvetica"/>
          <w:b/>
          <w:color w:val="000000" w:themeColor="text1"/>
        </w:rPr>
        <w:t xml:space="preserve">Figure </w:t>
      </w:r>
      <w:r w:rsidR="00A0209E">
        <w:rPr>
          <w:rFonts w:ascii="Helvetica" w:hAnsi="Helvetica"/>
          <w:b/>
          <w:noProof/>
          <w:color w:val="000000" w:themeColor="text1"/>
        </w:rPr>
        <w:t>3</w:t>
      </w:r>
      <w:r w:rsidR="00D06A8B" w:rsidRPr="00F164FE">
        <w:rPr>
          <w:sz w:val="22"/>
          <w:szCs w:val="22"/>
        </w:rPr>
        <w:fldChar w:fldCharType="end"/>
      </w:r>
      <w:r w:rsidR="00AE1C8D" w:rsidRPr="00F164FE">
        <w:rPr>
          <w:sz w:val="22"/>
          <w:szCs w:val="22"/>
        </w:rPr>
        <w:t xml:space="preserve"> </w:t>
      </w:r>
      <w:r w:rsidR="0082597E" w:rsidRPr="00F164FE">
        <w:rPr>
          <w:sz w:val="22"/>
          <w:szCs w:val="22"/>
        </w:rPr>
        <w:t xml:space="preserve">provides a snapshot of the tendency of the surface </w:t>
      </w:r>
      <w:proofErr w:type="spellStart"/>
      <w:r w:rsidR="0082597E" w:rsidRPr="00F164FE">
        <w:rPr>
          <w:sz w:val="22"/>
          <w:szCs w:val="22"/>
        </w:rPr>
        <w:t>meridional</w:t>
      </w:r>
      <w:proofErr w:type="spellEnd"/>
      <w:r w:rsidR="0082597E" w:rsidRPr="00F164FE">
        <w:rPr>
          <w:sz w:val="22"/>
          <w:szCs w:val="22"/>
        </w:rPr>
        <w:t xml:space="preserve"> velocity from ROMS forced by ACCESS-R fluxes</w:t>
      </w:r>
      <w:r w:rsidR="00EA1DBB" w:rsidRPr="00F164FE">
        <w:rPr>
          <w:sz w:val="22"/>
          <w:szCs w:val="22"/>
        </w:rPr>
        <w:t>.</w:t>
      </w:r>
      <w:r w:rsidR="0082597E" w:rsidRPr="00F164FE">
        <w:rPr>
          <w:sz w:val="22"/>
          <w:szCs w:val="22"/>
        </w:rPr>
        <w:t xml:space="preserve"> The narrow lines of peak positive and negative velocity represent an expression of an internal tidal </w:t>
      </w:r>
      <w:proofErr w:type="gramStart"/>
      <w:r w:rsidR="0082597E" w:rsidRPr="00F164FE">
        <w:rPr>
          <w:sz w:val="22"/>
          <w:szCs w:val="22"/>
        </w:rPr>
        <w:t>wave which</w:t>
      </w:r>
      <w:proofErr w:type="gramEnd"/>
      <w:r w:rsidR="0082597E" w:rsidRPr="00F164FE">
        <w:rPr>
          <w:sz w:val="22"/>
          <w:szCs w:val="22"/>
        </w:rPr>
        <w:t xml:space="preserve"> propagates and radiates from its origin.</w:t>
      </w:r>
    </w:p>
    <w:p w14:paraId="5E480659" w14:textId="77777777" w:rsidR="00EA1DBB" w:rsidRDefault="00EA1DBB"/>
    <w:p w14:paraId="3D67695C" w14:textId="77777777" w:rsidR="00127631" w:rsidRDefault="00127631" w:rsidP="00127631">
      <w:pPr>
        <w:keepNext/>
        <w:jc w:val="center"/>
      </w:pPr>
      <w:r>
        <w:rPr>
          <w:noProof/>
          <w:lang w:val="en-US"/>
        </w:rPr>
        <w:drawing>
          <wp:inline distT="0" distB="0" distL="0" distR="0" wp14:anchorId="2704A1A9" wp14:editId="1F85552D">
            <wp:extent cx="3666820" cy="288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al_tides_currents.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82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740E" w14:textId="295281E4" w:rsidR="00EA1DBB" w:rsidRPr="0082597E" w:rsidRDefault="00127631" w:rsidP="0082597E">
      <w:pPr>
        <w:pStyle w:val="Caption"/>
        <w:rPr>
          <w:rFonts w:ascii="Helvetica" w:hAnsi="Helvetica"/>
          <w:b w:val="0"/>
          <w:color w:val="000000" w:themeColor="text1"/>
        </w:rPr>
      </w:pPr>
      <w:bookmarkStart w:id="3" w:name="_Ref402430120"/>
      <w:proofErr w:type="gramStart"/>
      <w:r w:rsidRPr="0082597E">
        <w:rPr>
          <w:rFonts w:ascii="Helvetica" w:hAnsi="Helvetica"/>
          <w:b w:val="0"/>
          <w:color w:val="000000" w:themeColor="text1"/>
        </w:rPr>
        <w:t xml:space="preserve">Figure </w:t>
      </w:r>
      <w:r w:rsidRPr="0082597E">
        <w:rPr>
          <w:rFonts w:ascii="Helvetica" w:hAnsi="Helvetica"/>
          <w:b w:val="0"/>
          <w:color w:val="000000" w:themeColor="text1"/>
        </w:rPr>
        <w:fldChar w:fldCharType="begin"/>
      </w:r>
      <w:r w:rsidRPr="0082597E">
        <w:rPr>
          <w:rFonts w:ascii="Helvetica" w:hAnsi="Helvetica"/>
          <w:b w:val="0"/>
          <w:color w:val="000000" w:themeColor="text1"/>
        </w:rPr>
        <w:instrText xml:space="preserve"> SEQ Figure \* ARABIC </w:instrText>
      </w:r>
      <w:r w:rsidRPr="0082597E">
        <w:rPr>
          <w:rFonts w:ascii="Helvetica" w:hAnsi="Helvetica"/>
          <w:b w:val="0"/>
          <w:color w:val="000000" w:themeColor="text1"/>
        </w:rPr>
        <w:fldChar w:fldCharType="separate"/>
      </w:r>
      <w:r w:rsidR="00A0209E">
        <w:rPr>
          <w:rFonts w:ascii="Helvetica" w:hAnsi="Helvetica"/>
          <w:b w:val="0"/>
          <w:noProof/>
          <w:color w:val="000000" w:themeColor="text1"/>
        </w:rPr>
        <w:t>3</w:t>
      </w:r>
      <w:r w:rsidRPr="0082597E">
        <w:rPr>
          <w:rFonts w:ascii="Helvetica" w:hAnsi="Helvetica"/>
          <w:b w:val="0"/>
          <w:color w:val="000000" w:themeColor="text1"/>
        </w:rPr>
        <w:fldChar w:fldCharType="end"/>
      </w:r>
      <w:bookmarkEnd w:id="3"/>
      <w:r w:rsidRPr="0082597E">
        <w:rPr>
          <w:rFonts w:ascii="Helvetica" w:hAnsi="Helvetica"/>
          <w:b w:val="0"/>
          <w:color w:val="000000" w:themeColor="text1"/>
        </w:rPr>
        <w:t xml:space="preserve"> </w:t>
      </w:r>
      <w:r w:rsidR="00D06A8B" w:rsidRPr="0082597E">
        <w:rPr>
          <w:rFonts w:ascii="Helvetica" w:hAnsi="Helvetica"/>
          <w:b w:val="0"/>
          <w:color w:val="000000" w:themeColor="text1"/>
        </w:rPr>
        <w:t xml:space="preserve">Tendency of </w:t>
      </w:r>
      <w:proofErr w:type="spellStart"/>
      <w:r w:rsidR="00D06A8B" w:rsidRPr="0082597E">
        <w:rPr>
          <w:rFonts w:ascii="Helvetica" w:hAnsi="Helvetica"/>
          <w:b w:val="0"/>
          <w:color w:val="000000" w:themeColor="text1"/>
        </w:rPr>
        <w:t>meridional</w:t>
      </w:r>
      <w:proofErr w:type="spellEnd"/>
      <w:r w:rsidR="00D06A8B" w:rsidRPr="0082597E">
        <w:rPr>
          <w:rFonts w:ascii="Helvetica" w:hAnsi="Helvetica"/>
          <w:b w:val="0"/>
          <w:color w:val="000000" w:themeColor="text1"/>
        </w:rPr>
        <w:t xml:space="preserve"> surface velocity from a ROMS simulation of the Maritime continent region forced by ACCESS-R atmospheric fluxes and tidal current boundary conditions.</w:t>
      </w:r>
      <w:proofErr w:type="gramEnd"/>
      <w:r w:rsidR="00D06A8B" w:rsidRPr="0082597E">
        <w:rPr>
          <w:rFonts w:ascii="Helvetica" w:hAnsi="Helvetica"/>
          <w:b w:val="0"/>
          <w:color w:val="000000" w:themeColor="text1"/>
        </w:rPr>
        <w:t xml:space="preserve"> </w:t>
      </w:r>
    </w:p>
    <w:sectPr w:rsidR="00EA1DBB" w:rsidRPr="0082597E" w:rsidSect="00143E9B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79C"/>
    <w:rsid w:val="00014239"/>
    <w:rsid w:val="00072A82"/>
    <w:rsid w:val="00100090"/>
    <w:rsid w:val="00102E6E"/>
    <w:rsid w:val="001118B2"/>
    <w:rsid w:val="00127631"/>
    <w:rsid w:val="00143E9B"/>
    <w:rsid w:val="002133CA"/>
    <w:rsid w:val="00224508"/>
    <w:rsid w:val="00265492"/>
    <w:rsid w:val="002D3CC1"/>
    <w:rsid w:val="00385843"/>
    <w:rsid w:val="003F6B3C"/>
    <w:rsid w:val="005B00D5"/>
    <w:rsid w:val="00637C3F"/>
    <w:rsid w:val="0064594F"/>
    <w:rsid w:val="0082597E"/>
    <w:rsid w:val="00910222"/>
    <w:rsid w:val="00A0209E"/>
    <w:rsid w:val="00A02C8C"/>
    <w:rsid w:val="00A47D8F"/>
    <w:rsid w:val="00AE1C8D"/>
    <w:rsid w:val="00AE679C"/>
    <w:rsid w:val="00B82D6F"/>
    <w:rsid w:val="00BA4958"/>
    <w:rsid w:val="00CB4373"/>
    <w:rsid w:val="00D06A8B"/>
    <w:rsid w:val="00EA1DBB"/>
    <w:rsid w:val="00EC330C"/>
    <w:rsid w:val="00F164FE"/>
    <w:rsid w:val="00F40ACE"/>
    <w:rsid w:val="00F61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4FBE1F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0AFB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A1DBB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0AFB"/>
    <w:rPr>
      <w:rFonts w:ascii="Lucida Grande" w:hAnsi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A1DB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6" Type="http://schemas.openxmlformats.org/officeDocument/2006/relationships/image" Target="media/image2.emf"/><Relationship Id="rId1" Type="http://schemas.openxmlformats.org/officeDocument/2006/relationships/styles" Target="styles.xml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oM Word Document" ma:contentTypeID="0x0101003C72E2A95793B445BCF48C187ECAB406005800144B63D14A4790FBE49B0316AC5A" ma:contentTypeVersion="11" ma:contentTypeDescription="BoM Document Content Type is the base content type used to control all Bureau managed word document." ma:contentTypeScope="" ma:versionID="a3b519e23f58d4680ca3b1862897a284">
  <xsd:schema xmlns:xsd="http://www.w3.org/2001/XMLSchema" xmlns:xs="http://www.w3.org/2001/XMLSchema" xmlns:p="http://schemas.microsoft.com/office/2006/metadata/properties" xmlns:ns2="040901f0-f8d9-40fb-8d58-b765ce24d9ce" xmlns:ns3="6f05b64c-469a-407b-9cd3-bd342ad01db4" targetNamespace="http://schemas.microsoft.com/office/2006/metadata/properties" ma:root="true" ma:fieldsID="d79d90afa15a46682588b6fea1e7f3db" ns2:_="" ns3:_="">
    <xsd:import namespace="040901f0-f8d9-40fb-8d58-b765ce24d9ce"/>
    <xsd:import namespace="6f05b64c-469a-407b-9cd3-bd342ad01db4"/>
    <xsd:element name="properties">
      <xsd:complexType>
        <xsd:sequence>
          <xsd:element name="documentManagement">
            <xsd:complexType>
              <xsd:all>
                <xsd:element ref="ns2:fb34f16c3c324f5e8be2b1fc76b6b3ac" minOccurs="0"/>
                <xsd:element ref="ns2:TaxCatchAll" minOccurs="0"/>
                <xsd:element ref="ns2:TaxCatchAllLabel" minOccurs="0"/>
                <xsd:element ref="ns2:TaxKeywordTaxHTField" minOccurs="0"/>
                <xsd:element ref="ns2:SiteKeyword" minOccurs="0"/>
                <xsd:element ref="ns2:FileClass" minOccurs="0"/>
                <xsd:element ref="ns2:FileCategory" minOccurs="0"/>
                <xsd:element ref="ns2:RPNumber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901f0-f8d9-40fb-8d58-b765ce24d9ce" elementFormDefault="qualified">
    <xsd:import namespace="http://schemas.microsoft.com/office/2006/documentManagement/types"/>
    <xsd:import namespace="http://schemas.microsoft.com/office/infopath/2007/PartnerControls"/>
    <xsd:element name="fb34f16c3c324f5e8be2b1fc76b6b3ac" ma:index="8" nillable="true" ma:taxonomy="true" ma:internalName="fb34f16c3c324f5e8be2b1fc76b6b3ac" ma:taxonomyFieldName="Record_x0020_Activity" ma:displayName="Record Activity" ma:fieldId="{fb34f16c-3c32-4f5e-8be2-b1fc76b6b3ac}" ma:sspId="ec9612d0-dc94-4ffe-ad7d-ed54524ecfd4" ma:termSetId="2edc4fbf-5846-4093-a4e9-2dc17d184c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101939b-6c49-4853-b5fb-74ccb9eaf6b8}" ma:internalName="TaxCatchAll" ma:showField="CatchAllData" ma:web="040901f0-f8d9-40fb-8d58-b765ce24d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101939b-6c49-4853-b5fb-74ccb9eaf6b8}" ma:internalName="TaxCatchAllLabel" ma:readOnly="true" ma:showField="CatchAllDataLabel" ma:web="040901f0-f8d9-40fb-8d58-b765ce24d9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ec9612d0-dc94-4ffe-ad7d-ed54524ecfd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SiteKeyword" ma:index="14" nillable="true" ma:displayName="Site Keyword" ma:description="Site keywords with semicolon(;) delimiter." ma:hidden="true" ma:internalName="SiteKeyword" ma:readOnly="false">
      <xsd:simpleType>
        <xsd:restriction base="dms:Text"/>
      </xsd:simpleType>
    </xsd:element>
    <xsd:element name="FileClass" ma:index="15" nillable="true" ma:displayName="File Class" ma:internalName="FileClas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vertisement"/>
                    <xsd:enumeration value="advice"/>
                    <xsd:enumeration value="agenda"/>
                    <xsd:enumeration value="agreement"/>
                    <xsd:enumeration value="alert"/>
                    <xsd:enumeration value="application"/>
                    <xsd:enumeration value="brief"/>
                    <xsd:enumeration value="bulletin"/>
                    <xsd:enumeration value="charter"/>
                    <xsd:enumeration value="checklist"/>
                    <xsd:enumeration value="contract"/>
                    <xsd:enumeration value="correspondence"/>
                    <xsd:enumeration value="course materials"/>
                    <xsd:enumeration value="data file"/>
                    <xsd:enumeration value="design"/>
                    <xsd:enumeration value="diagram"/>
                    <xsd:enumeration value="drawing"/>
                    <xsd:enumeration value="evidence"/>
                    <xsd:enumeration value="fact sheet"/>
                    <xsd:enumeration value="FAQ's"/>
                    <xsd:enumeration value="feedback"/>
                    <xsd:enumeration value="flow chart"/>
                    <xsd:enumeration value="flyer"/>
                    <xsd:enumeration value="form"/>
                    <xsd:enumeration value="graph"/>
                    <xsd:enumeration value="guide"/>
                    <xsd:enumeration value="information"/>
                    <xsd:enumeration value="instruction"/>
                    <xsd:enumeration value="Item"/>
                    <xsd:enumeration value="letter"/>
                    <xsd:enumeration value="link"/>
                    <xsd:enumeration value="manual"/>
                    <xsd:enumeration value="map"/>
                    <xsd:enumeration value="media release"/>
                    <xsd:enumeration value="memo"/>
                    <xsd:enumeration value="minutes"/>
                    <xsd:enumeration value="newsletter"/>
                    <xsd:enumeration value="notes"/>
                    <xsd:enumeration value="notice"/>
                    <xsd:enumeration value="photo"/>
                    <xsd:enumeration value="procedure"/>
                    <xsd:enumeration value="proposal"/>
                    <xsd:enumeration value="publication"/>
                    <xsd:enumeration value="quote"/>
                    <xsd:enumeration value="receipt"/>
                    <xsd:enumeration value="register"/>
                    <xsd:enumeration value="report"/>
                    <xsd:enumeration value="RFI"/>
                    <xsd:enumeration value="RFQ"/>
                    <xsd:enumeration value="roster"/>
                    <xsd:enumeration value="speech"/>
                    <xsd:enumeration value="statement"/>
                    <xsd:enumeration value="support material"/>
                    <xsd:enumeration value="survey"/>
                    <xsd:enumeration value="template"/>
                    <xsd:enumeration value="tender"/>
                    <xsd:enumeration value="transcript"/>
                    <xsd:enumeration value="video"/>
                    <xsd:enumeration value="working paper"/>
                  </xsd:restriction>
                </xsd:simpleType>
              </xsd:element>
            </xsd:sequence>
          </xsd:extension>
        </xsd:complexContent>
      </xsd:complexType>
    </xsd:element>
    <xsd:element name="FileCategory" ma:index="16" nillable="true" ma:displayName="File Category" ma:internalName="File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istration"/>
                    <xsd:enumeration value="Budgetory"/>
                    <xsd:enumeration value="Business Analysis"/>
                    <xsd:enumeration value="Business Case"/>
                    <xsd:enumeration value="Business Transformation"/>
                    <xsd:enumeration value="Capacity Planning"/>
                    <xsd:enumeration value="Change Management"/>
                    <xsd:enumeration value="Change Request"/>
                    <xsd:enumeration value="Climate"/>
                    <xsd:enumeration value="Communications"/>
                    <xsd:enumeration value="Community Relations"/>
                    <xsd:enumeration value="Compliance"/>
                    <xsd:enumeration value="Customer Relations"/>
                    <xsd:enumeration value="Deployment"/>
                    <xsd:enumeration value="Development"/>
                    <xsd:enumeration value="Disaster Recovery"/>
                    <xsd:enumeration value="Equipment"/>
                    <xsd:enumeration value="Finance"/>
                    <xsd:enumeration value="FOI"/>
                    <xsd:enumeration value="Forecast"/>
                    <xsd:enumeration value="Governance"/>
                    <xsd:enumeration value="Hazards Warnings and Forecasts"/>
                    <xsd:enumeration value="HR"/>
                    <xsd:enumeration value="Industrial Relations"/>
                    <xsd:enumeration value="Investigation"/>
                    <xsd:enumeration value="Leadership"/>
                    <xsd:enumeration value="Legal"/>
                    <xsd:enumeration value="Marketing"/>
                    <xsd:enumeration value="Meeting Related"/>
                    <xsd:enumeration value="Ministerial"/>
                    <xsd:enumeration value="Observation"/>
                    <xsd:enumeration value="Operational"/>
                    <xsd:enumeration value="Organisational Development"/>
                    <xsd:enumeration value="People Management &amp; Development"/>
                    <xsd:enumeration value="Pilot"/>
                    <xsd:enumeration value="Planning"/>
                    <xsd:enumeration value="Policy"/>
                    <xsd:enumeration value="PR"/>
                    <xsd:enumeration value="Presentation"/>
                    <xsd:enumeration value="Procedures"/>
                    <xsd:enumeration value="Process Analysis"/>
                    <xsd:enumeration value="Procurement"/>
                    <xsd:enumeration value="Product"/>
                    <xsd:enumeration value="Project Management"/>
                    <xsd:enumeration value="Property Management"/>
                    <xsd:enumeration value="Quality"/>
                    <xsd:enumeration value="R&amp;D"/>
                    <xsd:enumeration value="Records Management"/>
                    <xsd:enumeration value="Research"/>
                    <xsd:enumeration value="Resource"/>
                    <xsd:enumeration value="Risk Assessment"/>
                    <xsd:enumeration value="Security"/>
                    <xsd:enumeration value="Statutory"/>
                    <xsd:enumeration value="Strategy"/>
                    <xsd:enumeration value="Survey"/>
                    <xsd:enumeration value="Terms of reference"/>
                    <xsd:enumeration value="Training"/>
                    <xsd:enumeration value="Travel"/>
                    <xsd:enumeration value="Water Information"/>
                    <xsd:enumeration value="Workplace Health &amp; Safety"/>
                  </xsd:restriction>
                </xsd:simpleType>
              </xsd:element>
            </xsd:sequence>
          </xsd:extension>
        </xsd:complexContent>
      </xsd:complexType>
    </xsd:element>
    <xsd:element name="RPNumber" ma:index="17" nillable="true" ma:displayName="RPNumber" ma:description="Record Number from RecordPoint." ma:hidden="true" ma:internalName="RPNumber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5b64c-469a-407b-9cd3-bd342ad01d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b34f16c3c324f5e8be2b1fc76b6b3ac xmlns="040901f0-f8d9-40fb-8d58-b765ce24d9ce">
      <Terms xmlns="http://schemas.microsoft.com/office/infopath/2007/PartnerControls"/>
    </fb34f16c3c324f5e8be2b1fc76b6b3ac>
    <FileClass xmlns="040901f0-f8d9-40fb-8d58-b765ce24d9ce"/>
    <TaxKeywordTaxHTField xmlns="040901f0-f8d9-40fb-8d58-b765ce24d9ce">
      <Terms xmlns="http://schemas.microsoft.com/office/infopath/2007/PartnerControls"/>
    </TaxKeywordTaxHTField>
    <TaxCatchAll xmlns="040901f0-f8d9-40fb-8d58-b765ce24d9ce"/>
    <SiteKeyword xmlns="040901f0-f8d9-40fb-8d58-b765ce24d9ce" xsi:nil="true"/>
    <FileCategory xmlns="040901f0-f8d9-40fb-8d58-b765ce24d9ce"/>
    <RPNumber xmlns="040901f0-f8d9-40fb-8d58-b765ce24d9ce" xsi:nil="true"/>
  </documentManagement>
</p:properties>
</file>

<file path=customXml/itemProps1.xml><?xml version="1.0" encoding="utf-8"?>
<ds:datastoreItem xmlns:ds="http://schemas.openxmlformats.org/officeDocument/2006/customXml" ds:itemID="{BA2A08B6-91C3-4278-8744-D82B284E6C64}"/>
</file>

<file path=customXml/itemProps2.xml><?xml version="1.0" encoding="utf-8"?>
<ds:datastoreItem xmlns:ds="http://schemas.openxmlformats.org/officeDocument/2006/customXml" ds:itemID="{70639F41-21DA-46C5-BB6D-E2C2C1B8F925}"/>
</file>

<file path=customXml/itemProps3.xml><?xml version="1.0" encoding="utf-8"?>
<ds:datastoreItem xmlns:ds="http://schemas.openxmlformats.org/officeDocument/2006/customXml" ds:itemID="{5FA70A6A-ADD8-4549-8F24-9EAD8B01D8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576</Words>
  <Characters>3284</Characters>
  <Application>Microsoft Macintosh Word</Application>
  <DocSecurity>0</DocSecurity>
  <Lines>27</Lines>
  <Paragraphs>7</Paragraphs>
  <ScaleCrop>false</ScaleCrop>
  <Company>Bureau of Meteorology</Company>
  <LinksUpToDate>false</LinksUpToDate>
  <CharactersWithSpaces>3853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Brassington</dc:creator>
  <cp:keywords/>
  <dc:description/>
  <cp:lastModifiedBy>Gary Brassington</cp:lastModifiedBy>
  <cp:revision>2</cp:revision>
  <cp:lastPrinted>2018-10-29T00:47:00Z</cp:lastPrinted>
  <dcterms:created xsi:type="dcterms:W3CDTF">2018-10-29T23:08:00Z</dcterms:created>
  <dcterms:modified xsi:type="dcterms:W3CDTF">2018-10-29T23:08:00Z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0x0101003C72E2A95793B445BCF48C187ECAB406005800144B63D14A4790FBE49B0316AC5A</vt:lpwstr>
  </property>
  <property fmtid="{D5CDD505-2E9C-101B-9397-08002B2CF9AE}" pid="3" name="TaxKeyword">
    <vt:lpwstr/>
  </property>
</Properties>
</file>