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7C09" w14:textId="569B43CE" w:rsidR="008E08DD" w:rsidRPr="006D2065" w:rsidRDefault="009542B1" w:rsidP="006D2065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8"/>
          <w:szCs w:val="28"/>
          <w:lang w:val="en-US"/>
        </w:rPr>
      </w:pPr>
      <w:r w:rsidRPr="006D2065">
        <w:rPr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Bias-correction </w:t>
      </w:r>
      <w:r w:rsidR="008E08DD" w:rsidRPr="006D2065">
        <w:rPr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of </w:t>
      </w:r>
      <w:r w:rsidR="0053190D" w:rsidRPr="0053190D">
        <w:rPr>
          <w:rFonts w:ascii="Arial" w:eastAsiaTheme="majorEastAsia" w:hAnsi="Arial" w:cs="Arial"/>
          <w:b/>
          <w:bCs/>
          <w:sz w:val="28"/>
          <w:szCs w:val="28"/>
          <w:lang w:val="en-US"/>
        </w:rPr>
        <w:t>trop</w:t>
      </w:r>
      <w:bookmarkStart w:id="0" w:name="_GoBack"/>
      <w:bookmarkEnd w:id="0"/>
      <w:r w:rsidR="0053190D" w:rsidRPr="0053190D">
        <w:rPr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ical cyclone structure in ECMWF Ensemble Prediction </w:t>
      </w:r>
      <w:r w:rsidR="0053190D">
        <w:rPr>
          <w:rFonts w:ascii="Arial" w:eastAsiaTheme="majorEastAsia" w:hAnsi="Arial" w:cs="Arial"/>
          <w:b/>
          <w:bCs/>
          <w:sz w:val="28"/>
          <w:szCs w:val="28"/>
          <w:lang w:val="en-US"/>
        </w:rPr>
        <w:t>S</w:t>
      </w:r>
      <w:r w:rsidR="0053190D" w:rsidRPr="0053190D">
        <w:rPr>
          <w:rFonts w:ascii="Arial" w:eastAsiaTheme="majorEastAsia" w:hAnsi="Arial" w:cs="Arial"/>
          <w:b/>
          <w:bCs/>
          <w:sz w:val="28"/>
          <w:szCs w:val="28"/>
          <w:lang w:val="en-US"/>
        </w:rPr>
        <w:t>ystem for NW Australia</w:t>
      </w:r>
    </w:p>
    <w:p w14:paraId="415F2C9A" w14:textId="054000B6" w:rsidR="005A5329" w:rsidRPr="006D2065" w:rsidRDefault="005A5329" w:rsidP="00E066DF">
      <w:pPr>
        <w:pStyle w:val="Default"/>
        <w:spacing w:before="120"/>
        <w:jc w:val="center"/>
        <w:rPr>
          <w:rFonts w:ascii="Times New Roman" w:hAnsi="Times New Roman" w:cs="Times New Roman"/>
          <w:b/>
        </w:rPr>
      </w:pPr>
      <w:r w:rsidRPr="006D2065">
        <w:rPr>
          <w:rFonts w:ascii="Times New Roman" w:hAnsi="Times New Roman" w:cs="Times New Roman"/>
          <w:b/>
        </w:rPr>
        <w:t>Saima Aijaz</w:t>
      </w:r>
      <w:r w:rsidR="006D2065" w:rsidRPr="006D206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6D2065">
        <w:rPr>
          <w:rFonts w:ascii="Times New Roman" w:hAnsi="Times New Roman" w:cs="Times New Roman"/>
          <w:b/>
        </w:rPr>
        <w:t>, Zhendong Huang</w:t>
      </w:r>
      <w:r w:rsidR="006D2065" w:rsidRPr="006D2065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6D2065">
        <w:rPr>
          <w:rFonts w:ascii="Times New Roman" w:hAnsi="Times New Roman" w:cs="Times New Roman"/>
          <w:b/>
        </w:rPr>
        <w:t>, Harvey Ye</w:t>
      </w:r>
      <w:r w:rsidR="006D2065" w:rsidRPr="006D206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6D2065">
        <w:rPr>
          <w:rFonts w:ascii="Times New Roman" w:hAnsi="Times New Roman" w:cs="Times New Roman"/>
          <w:b/>
        </w:rPr>
        <w:t>, and Jeff Kepert</w:t>
      </w:r>
      <w:r w:rsidR="006D2065" w:rsidRPr="006D2065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p w14:paraId="490D7438" w14:textId="738D5D2C" w:rsidR="006D2065" w:rsidRDefault="006D2065" w:rsidP="0087014F">
      <w:pPr>
        <w:spacing w:before="240" w:after="0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6D2065">
        <w:rPr>
          <w:rFonts w:ascii="Times New Roman" w:eastAsiaTheme="minorEastAsia" w:hAnsi="Times New Roman" w:cs="Times New Roman"/>
          <w:i/>
          <w:vertAlign w:val="superscript"/>
          <w:lang w:val="en-US"/>
        </w:rPr>
        <w:t>1</w:t>
      </w:r>
      <w:r w:rsidRPr="00A10C11">
        <w:rPr>
          <w:rFonts w:ascii="Times New Roman" w:eastAsiaTheme="minorEastAsia" w:hAnsi="Times New Roman" w:cs="Times New Roman"/>
          <w:i/>
          <w:lang w:val="en-US"/>
        </w:rPr>
        <w:t>Bureau</w:t>
      </w:r>
      <w:r>
        <w:rPr>
          <w:rFonts w:ascii="Times New Roman" w:eastAsiaTheme="minorEastAsia" w:hAnsi="Times New Roman" w:cs="Times New Roman"/>
          <w:i/>
          <w:lang w:val="en-US"/>
        </w:rPr>
        <w:t xml:space="preserve"> of Meteorology, Melbourne</w:t>
      </w:r>
    </w:p>
    <w:p w14:paraId="113C4C49" w14:textId="6711E79A" w:rsidR="006D2065" w:rsidRDefault="006D2065" w:rsidP="0087014F">
      <w:pPr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6D2065">
        <w:rPr>
          <w:rFonts w:ascii="Times New Roman" w:eastAsiaTheme="minorEastAsia" w:hAnsi="Times New Roman" w:cs="Times New Roman"/>
          <w:i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lang w:val="en-US"/>
        </w:rPr>
        <w:t>The University of Melbourne, Melbourne</w:t>
      </w:r>
    </w:p>
    <w:p w14:paraId="243060D6" w14:textId="64D1BE9F" w:rsidR="006D2065" w:rsidRPr="00A10C11" w:rsidRDefault="006D2065" w:rsidP="006D2065">
      <w:pPr>
        <w:spacing w:before="240"/>
        <w:jc w:val="center"/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ascii="Times New Roman" w:eastAsiaTheme="minorEastAsia" w:hAnsi="Times New Roman" w:cs="Times New Roman"/>
          <w:i/>
          <w:lang w:val="en-US"/>
        </w:rPr>
        <w:t>Saima.Aijaz@bom.gov.au</w:t>
      </w:r>
    </w:p>
    <w:p w14:paraId="37289ADE" w14:textId="21774F2A" w:rsidR="00D63893" w:rsidRPr="006D2065" w:rsidRDefault="008E08DD" w:rsidP="00544FD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2065">
        <w:rPr>
          <w:rFonts w:ascii="Times New Roman" w:hAnsi="Times New Roman" w:cs="Times New Roman"/>
          <w:sz w:val="22"/>
          <w:szCs w:val="22"/>
        </w:rPr>
        <w:t>Th</w:t>
      </w:r>
      <w:r w:rsidR="00ED5D60" w:rsidRPr="006D2065">
        <w:rPr>
          <w:rFonts w:ascii="Times New Roman" w:hAnsi="Times New Roman" w:cs="Times New Roman"/>
          <w:sz w:val="22"/>
          <w:szCs w:val="22"/>
        </w:rPr>
        <w:t>is</w:t>
      </w:r>
      <w:r w:rsidRPr="006D2065">
        <w:rPr>
          <w:rFonts w:ascii="Times New Roman" w:hAnsi="Times New Roman" w:cs="Times New Roman"/>
          <w:sz w:val="22"/>
          <w:szCs w:val="22"/>
        </w:rPr>
        <w:t xml:space="preserve"> paper describes the application of statistical techniques for the purpose of correcting systematic biases in global ensemble tropical cyclone </w:t>
      </w:r>
      <w:r w:rsidR="00291696" w:rsidRPr="006D2065">
        <w:rPr>
          <w:rFonts w:ascii="Times New Roman" w:hAnsi="Times New Roman" w:cs="Times New Roman"/>
          <w:sz w:val="22"/>
          <w:szCs w:val="22"/>
        </w:rPr>
        <w:t xml:space="preserve">(TC) </w:t>
      </w:r>
      <w:r w:rsidRPr="006D2065">
        <w:rPr>
          <w:rFonts w:ascii="Times New Roman" w:hAnsi="Times New Roman" w:cs="Times New Roman"/>
          <w:sz w:val="22"/>
          <w:szCs w:val="22"/>
        </w:rPr>
        <w:t xml:space="preserve">predictions. </w:t>
      </w:r>
      <w:r w:rsidR="004613F9" w:rsidRPr="006D2065">
        <w:rPr>
          <w:rFonts w:ascii="Times New Roman" w:hAnsi="Times New Roman" w:cs="Times New Roman"/>
          <w:sz w:val="22"/>
          <w:szCs w:val="22"/>
        </w:rPr>
        <w:t xml:space="preserve">The </w:t>
      </w:r>
      <w:r w:rsidRPr="006D2065">
        <w:rPr>
          <w:rFonts w:ascii="Times New Roman" w:hAnsi="Times New Roman" w:cs="Times New Roman"/>
          <w:sz w:val="22"/>
          <w:szCs w:val="22"/>
        </w:rPr>
        <w:t>study</w:t>
      </w:r>
      <w:r w:rsidR="00F22171" w:rsidRPr="006D2065">
        <w:rPr>
          <w:rFonts w:ascii="Times New Roman" w:hAnsi="Times New Roman" w:cs="Times New Roman"/>
          <w:sz w:val="22"/>
          <w:szCs w:val="22"/>
        </w:rPr>
        <w:t xml:space="preserve"> aims to improve </w:t>
      </w:r>
      <w:r w:rsidR="00291696" w:rsidRPr="006D2065">
        <w:rPr>
          <w:rFonts w:ascii="Times New Roman" w:hAnsi="Times New Roman" w:cs="Times New Roman"/>
          <w:sz w:val="22"/>
          <w:szCs w:val="22"/>
        </w:rPr>
        <w:t xml:space="preserve">model predictions </w:t>
      </w:r>
      <w:r w:rsidR="004613F9" w:rsidRPr="006D2065">
        <w:rPr>
          <w:rFonts w:ascii="Times New Roman" w:hAnsi="Times New Roman" w:cs="Times New Roman"/>
          <w:sz w:val="22"/>
          <w:szCs w:val="22"/>
        </w:rPr>
        <w:t xml:space="preserve">for tropical cyclone events provided by Numerical Weather Prediction models. </w:t>
      </w:r>
      <w:r w:rsidR="00D63893" w:rsidRPr="006D2065">
        <w:rPr>
          <w:rFonts w:ascii="Times New Roman" w:hAnsi="Times New Roman" w:cs="Times New Roman"/>
          <w:sz w:val="22"/>
          <w:szCs w:val="22"/>
        </w:rPr>
        <w:t>The region of focus is</w:t>
      </w:r>
      <w:r w:rsidR="004613F9" w:rsidRPr="006D2065">
        <w:rPr>
          <w:rFonts w:ascii="Times New Roman" w:hAnsi="Times New Roman" w:cs="Times New Roman"/>
          <w:sz w:val="22"/>
          <w:szCs w:val="22"/>
        </w:rPr>
        <w:t xml:space="preserve"> the Northwest Shelf o</w:t>
      </w:r>
      <w:r w:rsidR="00D63893" w:rsidRPr="006D2065">
        <w:rPr>
          <w:rFonts w:ascii="Times New Roman" w:hAnsi="Times New Roman" w:cs="Times New Roman"/>
          <w:sz w:val="22"/>
          <w:szCs w:val="22"/>
        </w:rPr>
        <w:t xml:space="preserve">f Western Australia, which is a highly active region for tropical cyclone genesis in the Australian region. The region is characterised by </w:t>
      </w:r>
      <w:proofErr w:type="gramStart"/>
      <w:r w:rsidR="00D63893" w:rsidRPr="006D2065">
        <w:rPr>
          <w:rFonts w:ascii="Times New Roman" w:hAnsi="Times New Roman" w:cs="Times New Roman"/>
          <w:sz w:val="22"/>
          <w:szCs w:val="22"/>
        </w:rPr>
        <w:t>a large number of</w:t>
      </w:r>
      <w:proofErr w:type="gramEnd"/>
      <w:r w:rsidR="00D63893" w:rsidRPr="006D2065">
        <w:rPr>
          <w:rFonts w:ascii="Times New Roman" w:hAnsi="Times New Roman" w:cs="Times New Roman"/>
          <w:sz w:val="22"/>
          <w:szCs w:val="22"/>
        </w:rPr>
        <w:t xml:space="preserve"> oil and gas </w:t>
      </w:r>
      <w:r w:rsidR="0038263A" w:rsidRPr="006D2065">
        <w:rPr>
          <w:rFonts w:ascii="Times New Roman" w:hAnsi="Times New Roman" w:cs="Times New Roman"/>
          <w:sz w:val="22"/>
          <w:szCs w:val="22"/>
        </w:rPr>
        <w:t xml:space="preserve">assets that </w:t>
      </w:r>
      <w:r w:rsidR="00D63893" w:rsidRPr="006D2065">
        <w:rPr>
          <w:rFonts w:ascii="Times New Roman" w:hAnsi="Times New Roman" w:cs="Times New Roman"/>
          <w:sz w:val="22"/>
          <w:szCs w:val="22"/>
        </w:rPr>
        <w:t xml:space="preserve">are particularly vulnerable to the effects of TCs. Better TC genesis forecasts will improve </w:t>
      </w:r>
      <w:r w:rsidR="0038263A" w:rsidRPr="006D2065">
        <w:rPr>
          <w:rFonts w:ascii="Times New Roman" w:hAnsi="Times New Roman" w:cs="Times New Roman"/>
          <w:sz w:val="22"/>
          <w:szCs w:val="22"/>
        </w:rPr>
        <w:t xml:space="preserve">the ability of the oil and gas </w:t>
      </w:r>
      <w:r w:rsidR="00D63893" w:rsidRPr="006D2065">
        <w:rPr>
          <w:rFonts w:ascii="Times New Roman" w:hAnsi="Times New Roman" w:cs="Times New Roman"/>
          <w:sz w:val="22"/>
          <w:szCs w:val="22"/>
        </w:rPr>
        <w:t xml:space="preserve">industry to plan for </w:t>
      </w:r>
      <w:r w:rsidR="00342E4A" w:rsidRPr="006D2065">
        <w:rPr>
          <w:rFonts w:ascii="Times New Roman" w:hAnsi="Times New Roman" w:cs="Times New Roman"/>
          <w:sz w:val="22"/>
          <w:szCs w:val="22"/>
        </w:rPr>
        <w:t>cyclones</w:t>
      </w:r>
      <w:r w:rsidR="00D63893" w:rsidRPr="006D2065">
        <w:rPr>
          <w:rFonts w:ascii="Times New Roman" w:hAnsi="Times New Roman" w:cs="Times New Roman"/>
          <w:sz w:val="22"/>
          <w:szCs w:val="22"/>
        </w:rPr>
        <w:t xml:space="preserve"> that are in the process of forming. </w:t>
      </w:r>
    </w:p>
    <w:p w14:paraId="2BC9F537" w14:textId="77777777" w:rsidR="0038263A" w:rsidRPr="006D2065" w:rsidRDefault="0038263A" w:rsidP="00544FD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CC37D1" w14:textId="1AB7813C" w:rsidR="009542B1" w:rsidRPr="006D2065" w:rsidRDefault="00C41BA6" w:rsidP="00544FD2">
      <w:pPr>
        <w:rPr>
          <w:rFonts w:ascii="Times New Roman" w:hAnsi="Times New Roman" w:cs="Times New Roman"/>
          <w:bCs/>
        </w:rPr>
      </w:pPr>
      <w:r w:rsidRPr="006D2065">
        <w:rPr>
          <w:rFonts w:ascii="Times New Roman" w:hAnsi="Times New Roman" w:cs="Times New Roman"/>
        </w:rPr>
        <w:t xml:space="preserve">We have developed methods to correct the biases in the </w:t>
      </w:r>
      <w:r w:rsidR="000B663A" w:rsidRPr="006D2065">
        <w:rPr>
          <w:rFonts w:ascii="Times New Roman" w:hAnsi="Times New Roman" w:cs="Times New Roman"/>
        </w:rPr>
        <w:t>European Centre for Medium</w:t>
      </w:r>
      <w:r w:rsidR="00342E4A" w:rsidRPr="006D2065">
        <w:rPr>
          <w:rFonts w:ascii="Times New Roman" w:hAnsi="Times New Roman" w:cs="Times New Roman"/>
        </w:rPr>
        <w:t>-Range</w:t>
      </w:r>
      <w:r w:rsidR="000B663A" w:rsidRPr="006D2065">
        <w:rPr>
          <w:rFonts w:ascii="Times New Roman" w:hAnsi="Times New Roman" w:cs="Times New Roman"/>
        </w:rPr>
        <w:t xml:space="preserve"> Weather Forecast Ensemble Prediction System (</w:t>
      </w:r>
      <w:r w:rsidRPr="006D2065">
        <w:rPr>
          <w:rFonts w:ascii="Times New Roman" w:hAnsi="Times New Roman" w:cs="Times New Roman"/>
        </w:rPr>
        <w:t>ECMWF EPS</w:t>
      </w:r>
      <w:r w:rsidR="000B663A" w:rsidRPr="006D2065">
        <w:rPr>
          <w:rFonts w:ascii="Times New Roman" w:hAnsi="Times New Roman" w:cs="Times New Roman"/>
        </w:rPr>
        <w:t>)</w:t>
      </w:r>
      <w:r w:rsidRPr="006D2065">
        <w:rPr>
          <w:rFonts w:ascii="Times New Roman" w:hAnsi="Times New Roman" w:cs="Times New Roman"/>
        </w:rPr>
        <w:t xml:space="preserve"> that mainly arise due to its </w:t>
      </w:r>
      <w:r w:rsidR="000B663A" w:rsidRPr="006D2065">
        <w:rPr>
          <w:rFonts w:ascii="Times New Roman" w:hAnsi="Times New Roman" w:cs="Times New Roman"/>
        </w:rPr>
        <w:t xml:space="preserve">relatively </w:t>
      </w:r>
      <w:r w:rsidRPr="006D2065">
        <w:rPr>
          <w:rFonts w:ascii="Times New Roman" w:hAnsi="Times New Roman" w:cs="Times New Roman"/>
        </w:rPr>
        <w:t xml:space="preserve">coarse resolution. </w:t>
      </w:r>
      <w:r w:rsidR="000B663A" w:rsidRPr="006D2065">
        <w:rPr>
          <w:rFonts w:ascii="Times New Roman" w:hAnsi="Times New Roman" w:cs="Times New Roman"/>
          <w:bCs/>
        </w:rPr>
        <w:t>We employ three</w:t>
      </w:r>
      <w:r w:rsidR="00C3020B" w:rsidRPr="006D2065">
        <w:rPr>
          <w:rFonts w:ascii="Times New Roman" w:hAnsi="Times New Roman" w:cs="Times New Roman"/>
          <w:bCs/>
        </w:rPr>
        <w:t xml:space="preserve"> different statistical techniques</w:t>
      </w:r>
      <w:r w:rsidR="004D50D3" w:rsidRPr="006D2065">
        <w:rPr>
          <w:rFonts w:ascii="Times New Roman" w:hAnsi="Times New Roman" w:cs="Times New Roman"/>
          <w:bCs/>
        </w:rPr>
        <w:t xml:space="preserve"> </w:t>
      </w:r>
      <w:r w:rsidR="00C75649" w:rsidRPr="006D2065">
        <w:rPr>
          <w:rFonts w:ascii="Times New Roman" w:hAnsi="Times New Roman" w:cs="Times New Roman"/>
          <w:bCs/>
        </w:rPr>
        <w:t>for bias correction</w:t>
      </w:r>
      <w:r w:rsidR="00C3020B" w:rsidRPr="006D2065">
        <w:rPr>
          <w:rFonts w:ascii="Times New Roman" w:hAnsi="Times New Roman" w:cs="Times New Roman"/>
          <w:bCs/>
        </w:rPr>
        <w:t xml:space="preserve">: 1) Simple </w:t>
      </w:r>
      <w:r w:rsidR="000B663A" w:rsidRPr="006D2065">
        <w:rPr>
          <w:rFonts w:ascii="Times New Roman" w:hAnsi="Times New Roman" w:cs="Times New Roman"/>
          <w:bCs/>
        </w:rPr>
        <w:t>L</w:t>
      </w:r>
      <w:r w:rsidR="00C3020B" w:rsidRPr="006D2065">
        <w:rPr>
          <w:rFonts w:ascii="Times New Roman" w:hAnsi="Times New Roman" w:cs="Times New Roman"/>
          <w:bCs/>
        </w:rPr>
        <w:t>inea</w:t>
      </w:r>
      <w:r w:rsidR="00CE4256" w:rsidRPr="006D2065">
        <w:rPr>
          <w:rFonts w:ascii="Times New Roman" w:hAnsi="Times New Roman" w:cs="Times New Roman"/>
          <w:bCs/>
        </w:rPr>
        <w:t xml:space="preserve">r </w:t>
      </w:r>
      <w:r w:rsidR="000B663A" w:rsidRPr="006D2065">
        <w:rPr>
          <w:rFonts w:ascii="Times New Roman" w:hAnsi="Times New Roman" w:cs="Times New Roman"/>
          <w:bCs/>
        </w:rPr>
        <w:t>R</w:t>
      </w:r>
      <w:r w:rsidR="00CE4256" w:rsidRPr="006D2065">
        <w:rPr>
          <w:rFonts w:ascii="Times New Roman" w:hAnsi="Times New Roman" w:cs="Times New Roman"/>
          <w:bCs/>
        </w:rPr>
        <w:t>egression; 2) Multivariate</w:t>
      </w:r>
      <w:r w:rsidR="00C3020B" w:rsidRPr="006D2065">
        <w:rPr>
          <w:rFonts w:ascii="Times New Roman" w:hAnsi="Times New Roman" w:cs="Times New Roman"/>
          <w:bCs/>
        </w:rPr>
        <w:t xml:space="preserve"> </w:t>
      </w:r>
      <w:r w:rsidR="000B663A" w:rsidRPr="006D2065">
        <w:rPr>
          <w:rFonts w:ascii="Times New Roman" w:hAnsi="Times New Roman" w:cs="Times New Roman"/>
          <w:bCs/>
        </w:rPr>
        <w:t>R</w:t>
      </w:r>
      <w:r w:rsidR="00C3020B" w:rsidRPr="006D2065">
        <w:rPr>
          <w:rFonts w:ascii="Times New Roman" w:hAnsi="Times New Roman" w:cs="Times New Roman"/>
          <w:bCs/>
        </w:rPr>
        <w:t>egression;</w:t>
      </w:r>
      <w:r w:rsidR="00FD5622" w:rsidRPr="006D2065">
        <w:rPr>
          <w:rFonts w:ascii="Times New Roman" w:hAnsi="Times New Roman" w:cs="Times New Roman"/>
          <w:bCs/>
        </w:rPr>
        <w:t xml:space="preserve"> </w:t>
      </w:r>
      <w:r w:rsidR="00C3020B" w:rsidRPr="006D2065">
        <w:rPr>
          <w:rFonts w:ascii="Times New Roman" w:hAnsi="Times New Roman" w:cs="Times New Roman"/>
          <w:bCs/>
        </w:rPr>
        <w:t>3) Principal Component Analysis (PCA)</w:t>
      </w:r>
      <w:r w:rsidR="004D50D3" w:rsidRPr="006D2065">
        <w:rPr>
          <w:rFonts w:ascii="Times New Roman" w:hAnsi="Times New Roman" w:cs="Times New Roman"/>
          <w:bCs/>
        </w:rPr>
        <w:t xml:space="preserve">. </w:t>
      </w:r>
      <w:r w:rsidR="006D2065" w:rsidRPr="006D2065">
        <w:rPr>
          <w:rFonts w:ascii="Times New Roman" w:hAnsi="Times New Roman" w:cs="Times New Roman"/>
          <w:bCs/>
        </w:rPr>
        <w:t>We use the Australian best track data for verification.</w:t>
      </w:r>
      <w:r w:rsidR="006D2065">
        <w:rPr>
          <w:rFonts w:ascii="Times New Roman" w:hAnsi="Times New Roman" w:cs="Times New Roman"/>
          <w:bCs/>
        </w:rPr>
        <w:t xml:space="preserve"> </w:t>
      </w:r>
      <w:r w:rsidR="00C3020B" w:rsidRPr="006D2065">
        <w:rPr>
          <w:rFonts w:ascii="Times New Roman" w:eastAsiaTheme="majorEastAsia" w:hAnsi="Times New Roman" w:cs="Times New Roman"/>
          <w:bCs/>
        </w:rPr>
        <w:t xml:space="preserve">A comparison of </w:t>
      </w:r>
      <w:r w:rsidR="00FD5622" w:rsidRPr="006D2065">
        <w:rPr>
          <w:rFonts w:ascii="Times New Roman" w:eastAsiaTheme="majorEastAsia" w:hAnsi="Times New Roman" w:cs="Times New Roman"/>
          <w:bCs/>
        </w:rPr>
        <w:t>root-mean-square-errors (</w:t>
      </w:r>
      <w:r w:rsidR="00C3020B" w:rsidRPr="006D2065">
        <w:rPr>
          <w:rFonts w:ascii="Times New Roman" w:eastAsiaTheme="majorEastAsia" w:hAnsi="Times New Roman" w:cs="Times New Roman"/>
          <w:bCs/>
        </w:rPr>
        <w:t>RMSE</w:t>
      </w:r>
      <w:r w:rsidR="00FD5622" w:rsidRPr="006D2065">
        <w:rPr>
          <w:rFonts w:ascii="Times New Roman" w:eastAsiaTheme="majorEastAsia" w:hAnsi="Times New Roman" w:cs="Times New Roman"/>
          <w:bCs/>
        </w:rPr>
        <w:t>)</w:t>
      </w:r>
      <w:r w:rsidR="00C75649" w:rsidRPr="006D2065">
        <w:rPr>
          <w:rFonts w:ascii="Times New Roman" w:eastAsiaTheme="majorEastAsia" w:hAnsi="Times New Roman" w:cs="Times New Roman"/>
          <w:bCs/>
        </w:rPr>
        <w:t xml:space="preserve"> resulting from the</w:t>
      </w:r>
      <w:r w:rsidR="00C3020B" w:rsidRPr="006D2065">
        <w:rPr>
          <w:rFonts w:ascii="Times New Roman" w:eastAsiaTheme="majorEastAsia" w:hAnsi="Times New Roman" w:cs="Times New Roman"/>
          <w:bCs/>
        </w:rPr>
        <w:t xml:space="preserve"> three </w:t>
      </w:r>
      <w:r w:rsidR="00C75649" w:rsidRPr="006D2065">
        <w:rPr>
          <w:rFonts w:ascii="Times New Roman" w:eastAsiaTheme="majorEastAsia" w:hAnsi="Times New Roman" w:cs="Times New Roman"/>
          <w:bCs/>
        </w:rPr>
        <w:t xml:space="preserve">methods </w:t>
      </w:r>
      <w:r w:rsidR="00C3020B" w:rsidRPr="006D2065">
        <w:rPr>
          <w:rFonts w:ascii="Times New Roman" w:eastAsiaTheme="majorEastAsia" w:hAnsi="Times New Roman" w:cs="Times New Roman"/>
          <w:bCs/>
        </w:rPr>
        <w:t xml:space="preserve">shows that </w:t>
      </w:r>
      <w:r w:rsidR="000B663A" w:rsidRPr="006D2065">
        <w:rPr>
          <w:rFonts w:ascii="Times New Roman" w:eastAsiaTheme="majorEastAsia" w:hAnsi="Times New Roman" w:cs="Times New Roman"/>
          <w:bCs/>
        </w:rPr>
        <w:t xml:space="preserve">the </w:t>
      </w:r>
      <w:r w:rsidR="00C3020B" w:rsidRPr="006D2065">
        <w:rPr>
          <w:rFonts w:ascii="Times New Roman" w:eastAsiaTheme="majorEastAsia" w:hAnsi="Times New Roman" w:cs="Times New Roman"/>
          <w:bCs/>
        </w:rPr>
        <w:t>PCA generally performs bet</w:t>
      </w:r>
      <w:r w:rsidR="000B663A" w:rsidRPr="006D2065">
        <w:rPr>
          <w:rFonts w:ascii="Times New Roman" w:eastAsiaTheme="majorEastAsia" w:hAnsi="Times New Roman" w:cs="Times New Roman"/>
          <w:bCs/>
        </w:rPr>
        <w:t>ter than the simple and multivariate</w:t>
      </w:r>
      <w:r w:rsidR="00C3020B" w:rsidRPr="006D2065">
        <w:rPr>
          <w:rFonts w:ascii="Times New Roman" w:eastAsiaTheme="majorEastAsia" w:hAnsi="Times New Roman" w:cs="Times New Roman"/>
          <w:bCs/>
        </w:rPr>
        <w:t xml:space="preserve"> regression models. </w:t>
      </w:r>
    </w:p>
    <w:p w14:paraId="465EB54E" w14:textId="1D9969AA" w:rsidR="00D63893" w:rsidRPr="006D2065" w:rsidRDefault="00FD5622" w:rsidP="00544FD2">
      <w:pPr>
        <w:rPr>
          <w:rFonts w:ascii="Times New Roman" w:hAnsi="Times New Roman" w:cs="Times New Roman"/>
        </w:rPr>
      </w:pPr>
      <w:r w:rsidRPr="006D2065">
        <w:rPr>
          <w:rFonts w:ascii="Times New Roman" w:hAnsi="Times New Roman" w:cs="Times New Roman"/>
        </w:rPr>
        <w:t xml:space="preserve">The </w:t>
      </w:r>
      <w:r w:rsidR="005C01C0" w:rsidRPr="006D2065">
        <w:rPr>
          <w:rFonts w:ascii="Times New Roman" w:hAnsi="Times New Roman" w:cs="Times New Roman"/>
        </w:rPr>
        <w:t>IKE</w:t>
      </w:r>
      <w:r w:rsidRPr="006D2065">
        <w:rPr>
          <w:rFonts w:ascii="Times New Roman" w:hAnsi="Times New Roman" w:cs="Times New Roman"/>
        </w:rPr>
        <w:t xml:space="preserve"> </w:t>
      </w:r>
      <w:r w:rsidR="009542B1" w:rsidRPr="006D2065">
        <w:rPr>
          <w:rFonts w:ascii="Times New Roman" w:hAnsi="Times New Roman" w:cs="Times New Roman"/>
        </w:rPr>
        <w:t>was found to be</w:t>
      </w:r>
      <w:r w:rsidRPr="006D2065">
        <w:rPr>
          <w:rFonts w:ascii="Times New Roman" w:hAnsi="Times New Roman" w:cs="Times New Roman"/>
        </w:rPr>
        <w:t xml:space="preserve"> a valuable predictor</w:t>
      </w:r>
      <w:r w:rsidR="002712A2" w:rsidRPr="006D2065">
        <w:rPr>
          <w:rFonts w:ascii="Times New Roman" w:hAnsi="Times New Roman" w:cs="Times New Roman"/>
        </w:rPr>
        <w:t xml:space="preserve"> </w:t>
      </w:r>
      <w:r w:rsidRPr="006D2065">
        <w:rPr>
          <w:rFonts w:ascii="Times New Roman" w:hAnsi="Times New Roman" w:cs="Times New Roman"/>
        </w:rPr>
        <w:t xml:space="preserve">in </w:t>
      </w:r>
      <w:r w:rsidR="00C75649" w:rsidRPr="006D2065">
        <w:rPr>
          <w:rFonts w:ascii="Times New Roman" w:hAnsi="Times New Roman" w:cs="Times New Roman"/>
        </w:rPr>
        <w:t xml:space="preserve">all three </w:t>
      </w:r>
      <w:r w:rsidRPr="006D2065">
        <w:rPr>
          <w:rFonts w:ascii="Times New Roman" w:hAnsi="Times New Roman" w:cs="Times New Roman"/>
        </w:rPr>
        <w:t xml:space="preserve">models. </w:t>
      </w:r>
      <w:r w:rsidR="004D50D3" w:rsidRPr="006D2065">
        <w:rPr>
          <w:rFonts w:ascii="Times New Roman" w:hAnsi="Times New Roman" w:cs="Times New Roman"/>
          <w:bCs/>
        </w:rPr>
        <w:t xml:space="preserve">We found that </w:t>
      </w:r>
      <w:r w:rsidR="009542B1" w:rsidRPr="006D2065">
        <w:rPr>
          <w:rFonts w:ascii="Times New Roman" w:hAnsi="Times New Roman" w:cs="Times New Roman"/>
          <w:bCs/>
        </w:rPr>
        <w:t xml:space="preserve">the </w:t>
      </w:r>
      <w:r w:rsidR="004D50D3" w:rsidRPr="006D2065">
        <w:rPr>
          <w:rFonts w:ascii="Times New Roman" w:hAnsi="Times New Roman" w:cs="Times New Roman"/>
          <w:bCs/>
        </w:rPr>
        <w:t xml:space="preserve">EPS </w:t>
      </w:r>
      <w:r w:rsidR="005C01C0" w:rsidRPr="006D2065">
        <w:rPr>
          <w:rFonts w:ascii="Times New Roman" w:hAnsi="Times New Roman" w:cs="Times New Roman"/>
          <w:bCs/>
        </w:rPr>
        <w:t>Rmax</w:t>
      </w:r>
      <w:r w:rsidR="004D50D3" w:rsidRPr="006D2065">
        <w:rPr>
          <w:rFonts w:ascii="Times New Roman" w:hAnsi="Times New Roman" w:cs="Times New Roman"/>
          <w:bCs/>
        </w:rPr>
        <w:t xml:space="preserve"> </w:t>
      </w:r>
      <w:r w:rsidR="002712A2" w:rsidRPr="006D2065">
        <w:rPr>
          <w:rFonts w:ascii="Times New Roman" w:hAnsi="Times New Roman" w:cs="Times New Roman"/>
          <w:bCs/>
        </w:rPr>
        <w:t>wa</w:t>
      </w:r>
      <w:r w:rsidR="004D50D3" w:rsidRPr="006D2065">
        <w:rPr>
          <w:rFonts w:ascii="Times New Roman" w:hAnsi="Times New Roman" w:cs="Times New Roman"/>
          <w:bCs/>
        </w:rPr>
        <w:t xml:space="preserve">s not well-correlated with the best-track Rmax. The relatively poor performance of Rmax was expected, as most models have little ability to predict it and very high resolution is needed to avoid systematic biases. </w:t>
      </w:r>
      <w:r w:rsidR="00CE4256" w:rsidRPr="006D2065">
        <w:rPr>
          <w:rFonts w:ascii="Times New Roman" w:hAnsi="Times New Roman" w:cs="Times New Roman"/>
        </w:rPr>
        <w:t xml:space="preserve">After bias-correction, we verify the predicted parameters using the spread-skill relationships and rank histograms. We then replace </w:t>
      </w:r>
      <w:r w:rsidR="00C75649" w:rsidRPr="006D2065">
        <w:rPr>
          <w:rFonts w:ascii="Times New Roman" w:hAnsi="Times New Roman" w:cs="Times New Roman"/>
        </w:rPr>
        <w:t xml:space="preserve">the model surface fields with a bias-corrected vortex </w:t>
      </w:r>
      <w:r w:rsidR="00C3020B" w:rsidRPr="006D2065">
        <w:rPr>
          <w:rFonts w:ascii="Times New Roman" w:hAnsi="Times New Roman" w:cs="Times New Roman"/>
        </w:rPr>
        <w:t xml:space="preserve">using a </w:t>
      </w:r>
      <w:r w:rsidR="00C75649" w:rsidRPr="006D2065">
        <w:rPr>
          <w:rFonts w:ascii="Times New Roman" w:hAnsi="Times New Roman" w:cs="Times New Roman"/>
        </w:rPr>
        <w:t>modified Rankin vortex</w:t>
      </w:r>
      <w:r w:rsidR="00C3020B" w:rsidRPr="006D2065">
        <w:rPr>
          <w:rFonts w:ascii="Times New Roman" w:hAnsi="Times New Roman" w:cs="Times New Roman"/>
        </w:rPr>
        <w:t xml:space="preserve">. </w:t>
      </w:r>
      <w:r w:rsidR="00C41BA6" w:rsidRPr="006D2065">
        <w:rPr>
          <w:rFonts w:ascii="Times New Roman" w:hAnsi="Times New Roman" w:cs="Times New Roman"/>
        </w:rPr>
        <w:t xml:space="preserve"> </w:t>
      </w:r>
      <w:r w:rsidR="00342E4A" w:rsidRPr="006D2065">
        <w:rPr>
          <w:rFonts w:ascii="Times New Roman" w:hAnsi="Times New Roman" w:cs="Times New Roman"/>
        </w:rPr>
        <w:t>These adjusted wind fields</w:t>
      </w:r>
      <w:r w:rsidR="00D63893" w:rsidRPr="006D2065">
        <w:rPr>
          <w:rFonts w:ascii="Times New Roman" w:hAnsi="Times New Roman" w:cs="Times New Roman"/>
        </w:rPr>
        <w:t xml:space="preserve"> provide better-calibrated wind exceedance probability guidance than th</w:t>
      </w:r>
      <w:r w:rsidR="00342E4A" w:rsidRPr="006D2065">
        <w:rPr>
          <w:rFonts w:ascii="Times New Roman" w:hAnsi="Times New Roman" w:cs="Times New Roman"/>
        </w:rPr>
        <w:t xml:space="preserve">e raw model </w:t>
      </w:r>
      <w:proofErr w:type="gramStart"/>
      <w:r w:rsidR="00342E4A" w:rsidRPr="006D2065">
        <w:rPr>
          <w:rFonts w:ascii="Times New Roman" w:hAnsi="Times New Roman" w:cs="Times New Roman"/>
        </w:rPr>
        <w:t>output, and</w:t>
      </w:r>
      <w:proofErr w:type="gramEnd"/>
      <w:r w:rsidR="00342E4A" w:rsidRPr="006D2065">
        <w:rPr>
          <w:rFonts w:ascii="Times New Roman" w:hAnsi="Times New Roman" w:cs="Times New Roman"/>
        </w:rPr>
        <w:t xml:space="preserve"> are</w:t>
      </w:r>
      <w:r w:rsidR="00D63893" w:rsidRPr="006D2065">
        <w:rPr>
          <w:rFonts w:ascii="Times New Roman" w:hAnsi="Times New Roman" w:cs="Times New Roman"/>
        </w:rPr>
        <w:t xml:space="preserve"> used to force a wave model and generate better-calibrated wave probabilities.</w:t>
      </w:r>
    </w:p>
    <w:p w14:paraId="3A5E4CAD" w14:textId="77777777" w:rsidR="005A717F" w:rsidRDefault="005A717F" w:rsidP="004613F9">
      <w:pPr>
        <w:pStyle w:val="Default"/>
        <w:rPr>
          <w:rFonts w:ascii="Arial" w:hAnsi="Arial" w:cs="Arial"/>
          <w:sz w:val="20"/>
          <w:szCs w:val="20"/>
        </w:rPr>
      </w:pPr>
    </w:p>
    <w:p w14:paraId="4EB04C6F" w14:textId="77777777" w:rsidR="00D63893" w:rsidRDefault="00D63893" w:rsidP="004613F9">
      <w:pPr>
        <w:pStyle w:val="Default"/>
        <w:rPr>
          <w:sz w:val="22"/>
          <w:szCs w:val="22"/>
        </w:rPr>
      </w:pPr>
    </w:p>
    <w:sectPr w:rsidR="00D63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42D0"/>
    <w:multiLevelType w:val="hybridMultilevel"/>
    <w:tmpl w:val="EE0A971E"/>
    <w:lvl w:ilvl="0" w:tplc="DCA8A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E8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8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E7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A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45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4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AC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A3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803A6"/>
    <w:multiLevelType w:val="hybridMultilevel"/>
    <w:tmpl w:val="1E76F80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5BD1"/>
    <w:multiLevelType w:val="hybridMultilevel"/>
    <w:tmpl w:val="5FFA806C"/>
    <w:lvl w:ilvl="0" w:tplc="3F6C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87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8C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5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A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83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E1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0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A3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4454CC"/>
    <w:multiLevelType w:val="hybridMultilevel"/>
    <w:tmpl w:val="A294A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9"/>
    <w:rsid w:val="000B663A"/>
    <w:rsid w:val="001474AA"/>
    <w:rsid w:val="002712A2"/>
    <w:rsid w:val="00290325"/>
    <w:rsid w:val="00291696"/>
    <w:rsid w:val="00342E4A"/>
    <w:rsid w:val="0038263A"/>
    <w:rsid w:val="0042489E"/>
    <w:rsid w:val="004613F9"/>
    <w:rsid w:val="004924D4"/>
    <w:rsid w:val="004D50D3"/>
    <w:rsid w:val="0053190D"/>
    <w:rsid w:val="00544FD2"/>
    <w:rsid w:val="00554DE2"/>
    <w:rsid w:val="005A5329"/>
    <w:rsid w:val="005A717F"/>
    <w:rsid w:val="005C01C0"/>
    <w:rsid w:val="006D2065"/>
    <w:rsid w:val="00787BB2"/>
    <w:rsid w:val="0087014F"/>
    <w:rsid w:val="008E08DD"/>
    <w:rsid w:val="009542B1"/>
    <w:rsid w:val="009B41FD"/>
    <w:rsid w:val="009D1619"/>
    <w:rsid w:val="00C0094C"/>
    <w:rsid w:val="00C3020B"/>
    <w:rsid w:val="00C41BA6"/>
    <w:rsid w:val="00C75649"/>
    <w:rsid w:val="00CD2A7A"/>
    <w:rsid w:val="00CE4256"/>
    <w:rsid w:val="00D63893"/>
    <w:rsid w:val="00E066DF"/>
    <w:rsid w:val="00ED5D60"/>
    <w:rsid w:val="00EE44BC"/>
    <w:rsid w:val="00F22171"/>
    <w:rsid w:val="00F50448"/>
    <w:rsid w:val="00F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1F88"/>
  <w15:docId w15:val="{1F057ADA-08C3-43D1-83AC-503F9C84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3F9"/>
    <w:pPr>
      <w:ind w:left="720"/>
      <w:contextualSpacing/>
    </w:pPr>
  </w:style>
  <w:style w:type="paragraph" w:customStyle="1" w:styleId="Default">
    <w:name w:val="Default"/>
    <w:rsid w:val="004613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11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A51B571A-094E-4CB5-89A9-B60F43E4A901}"/>
</file>

<file path=customXml/itemProps2.xml><?xml version="1.0" encoding="utf-8"?>
<ds:datastoreItem xmlns:ds="http://schemas.openxmlformats.org/officeDocument/2006/customXml" ds:itemID="{84B52599-34C6-4929-8EB2-E13E9854114F}"/>
</file>

<file path=customXml/itemProps3.xml><?xml version="1.0" encoding="utf-8"?>
<ds:datastoreItem xmlns:ds="http://schemas.openxmlformats.org/officeDocument/2006/customXml" ds:itemID="{1C5246B9-E5B1-444C-8800-E9B80D7F1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Meteorology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Saima Aijaz</dc:creator>
  <cp:lastModifiedBy>Saima Aijaz</cp:lastModifiedBy>
  <cp:revision>7</cp:revision>
  <dcterms:created xsi:type="dcterms:W3CDTF">2018-10-22T04:51:00Z</dcterms:created>
  <dcterms:modified xsi:type="dcterms:W3CDTF">2018-10-22T04:56:00Z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