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ED1BE" w14:textId="660B4015" w:rsidR="003E0B01" w:rsidRPr="005B3F83" w:rsidRDefault="00EC3B06" w:rsidP="00D2071C">
      <w:pPr>
        <w:pStyle w:val="Heading1"/>
        <w:jc w:val="center"/>
      </w:pPr>
      <w:bookmarkStart w:id="0" w:name="_GoBack"/>
      <w:bookmarkEnd w:id="0"/>
      <w:r>
        <w:t xml:space="preserve">Ensemble methods for </w:t>
      </w:r>
      <w:proofErr w:type="spellStart"/>
      <w:r>
        <w:t>NextGen</w:t>
      </w:r>
      <w:proofErr w:type="spellEnd"/>
      <w:r>
        <w:t xml:space="preserve"> projections</w:t>
      </w:r>
    </w:p>
    <w:p w14:paraId="32D0673A" w14:textId="77777777" w:rsidR="001D07A8" w:rsidRDefault="001D07A8" w:rsidP="001D07A8"/>
    <w:p w14:paraId="18D87275" w14:textId="42D7C3DD" w:rsidR="003E0B01" w:rsidRPr="00B64A79" w:rsidRDefault="00EC3B06" w:rsidP="261D7D11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Michael Grose</w:t>
      </w:r>
      <w:r w:rsidR="261D7D11" w:rsidRPr="261D7D11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 w:rsidR="261D7D11" w:rsidRPr="261D7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and co-authors</w:t>
      </w:r>
      <w:r w:rsidRPr="00EC3B06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014E6A1" w14:textId="77777777" w:rsidR="001D07A8" w:rsidRDefault="001D07A8" w:rsidP="006A06C1">
      <w:pPr>
        <w:rPr>
          <w:rFonts w:ascii="Times New Roman" w:hAnsi="Times New Roman" w:cs="Times New Roman"/>
          <w:i/>
          <w:sz w:val="22"/>
          <w:szCs w:val="22"/>
        </w:rPr>
      </w:pPr>
    </w:p>
    <w:p w14:paraId="4DF56B95" w14:textId="672423A9" w:rsidR="00560103" w:rsidRDefault="261D7D11" w:rsidP="00560103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261D7D11"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="00E04CA7">
        <w:rPr>
          <w:rFonts w:ascii="Times New Roman" w:eastAsia="Times New Roman" w:hAnsi="Times New Roman" w:cs="Times New Roman"/>
          <w:i/>
          <w:iCs/>
          <w:sz w:val="22"/>
          <w:szCs w:val="22"/>
        </w:rPr>
        <w:t>NESP Earth Systems and Climate Change Hub, and C</w:t>
      </w:r>
      <w:r w:rsidR="00EC3B06">
        <w:rPr>
          <w:rFonts w:ascii="Times New Roman" w:eastAsia="Times New Roman" w:hAnsi="Times New Roman" w:cs="Times New Roman"/>
          <w:i/>
          <w:iCs/>
          <w:sz w:val="22"/>
          <w:szCs w:val="22"/>
        </w:rPr>
        <w:t>SIRO Climate Science Centre, Hobart</w:t>
      </w:r>
    </w:p>
    <w:p w14:paraId="3CE057B3" w14:textId="319618DC" w:rsidR="001D07A8" w:rsidRPr="007D6C99" w:rsidRDefault="00560103" w:rsidP="007D6C9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2</w:t>
      </w:r>
      <w:r w:rsidR="0067248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Working group and contributors to the </w:t>
      </w:r>
      <w:proofErr w:type="spellStart"/>
      <w:r w:rsidR="0067248A">
        <w:rPr>
          <w:rFonts w:ascii="Times New Roman" w:eastAsia="Times New Roman" w:hAnsi="Times New Roman" w:cs="Times New Roman"/>
          <w:i/>
          <w:iCs/>
          <w:sz w:val="22"/>
          <w:szCs w:val="22"/>
        </w:rPr>
        <w:t>NextGen</w:t>
      </w:r>
      <w:proofErr w:type="spellEnd"/>
      <w:r w:rsidR="0067248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Projections workshop and follow-up activities, from: </w:t>
      </w:r>
      <w:r w:rsidR="00A3467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CSIRO, </w:t>
      </w:r>
      <w:r w:rsidR="261D7D11"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>Bureau of Meteorology,</w:t>
      </w:r>
      <w:r w:rsidR="00A3467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Federal </w:t>
      </w:r>
      <w:proofErr w:type="spellStart"/>
      <w:r w:rsidR="00A34671">
        <w:rPr>
          <w:rFonts w:ascii="Times New Roman" w:eastAsia="Times New Roman" w:hAnsi="Times New Roman" w:cs="Times New Roman"/>
          <w:i/>
          <w:iCs/>
          <w:sz w:val="22"/>
          <w:szCs w:val="22"/>
        </w:rPr>
        <w:t>DoEE</w:t>
      </w:r>
      <w:proofErr w:type="spellEnd"/>
      <w:r w:rsidR="00A3467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UNSW, Victoria University, Canberra University, Murdoch University, </w:t>
      </w:r>
    </w:p>
    <w:p w14:paraId="79618D76" w14:textId="69444D7F" w:rsidR="00B64A79" w:rsidRPr="00B64A79" w:rsidRDefault="006525E9" w:rsidP="261D7D11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hyperlink r:id="rId5" w:history="1">
        <w:r w:rsidR="00A34671" w:rsidRPr="00EF4176">
          <w:rPr>
            <w:rStyle w:val="Hyperlink"/>
            <w:rFonts w:ascii="Times New Roman" w:eastAsia="Times New Roman" w:hAnsi="Times New Roman" w:cs="Times New Roman"/>
            <w:i/>
            <w:iCs/>
            <w:sz w:val="22"/>
            <w:szCs w:val="22"/>
          </w:rPr>
          <w:t>Michael.Grose@csiro.au</w:t>
        </w:r>
      </w:hyperlink>
      <w:r w:rsidR="00A3467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</w:p>
    <w:p w14:paraId="2E7CEEAA" w14:textId="77777777" w:rsidR="00B64A79" w:rsidRPr="00B64A79" w:rsidRDefault="00B64A79" w:rsidP="00B64A79">
      <w:pPr>
        <w:rPr>
          <w:rFonts w:ascii="Times New Roman" w:hAnsi="Times New Roman" w:cs="Times New Roman"/>
          <w:i/>
          <w:sz w:val="22"/>
          <w:szCs w:val="22"/>
        </w:rPr>
      </w:pPr>
    </w:p>
    <w:p w14:paraId="00115F04" w14:textId="6E9C6D0D" w:rsidR="00553A43" w:rsidRPr="007D01F1" w:rsidRDefault="00EC3B06" w:rsidP="007D6C99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7D01F1">
        <w:rPr>
          <w:rFonts w:ascii="Times New Roman" w:hAnsi="Times New Roman" w:cs="Times New Roman"/>
          <w:sz w:val="22"/>
          <w:szCs w:val="22"/>
        </w:rPr>
        <w:t xml:space="preserve">Stakeholders </w:t>
      </w:r>
      <w:r w:rsidR="00BB3A83" w:rsidRPr="007D01F1">
        <w:rPr>
          <w:rFonts w:ascii="Times New Roman" w:hAnsi="Times New Roman" w:cs="Times New Roman"/>
          <w:sz w:val="22"/>
          <w:szCs w:val="22"/>
        </w:rPr>
        <w:t>across the Australian community</w:t>
      </w:r>
      <w:r w:rsidRPr="007D01F1">
        <w:rPr>
          <w:rFonts w:ascii="Times New Roman" w:hAnsi="Times New Roman" w:cs="Times New Roman"/>
          <w:sz w:val="22"/>
          <w:szCs w:val="22"/>
        </w:rPr>
        <w:t xml:space="preserve"> </w:t>
      </w:r>
      <w:r w:rsidR="00560103" w:rsidRPr="007D01F1">
        <w:rPr>
          <w:rFonts w:ascii="Times New Roman" w:hAnsi="Times New Roman" w:cs="Times New Roman"/>
          <w:sz w:val="22"/>
          <w:szCs w:val="22"/>
        </w:rPr>
        <w:t>w</w:t>
      </w:r>
      <w:r w:rsidR="00BB3A83" w:rsidRPr="007D01F1">
        <w:rPr>
          <w:rFonts w:ascii="Times New Roman" w:hAnsi="Times New Roman" w:cs="Times New Roman"/>
          <w:sz w:val="22"/>
          <w:szCs w:val="22"/>
        </w:rPr>
        <w:t>ant</w:t>
      </w:r>
      <w:r w:rsidR="00560103" w:rsidRPr="007D01F1">
        <w:rPr>
          <w:rFonts w:ascii="Times New Roman" w:hAnsi="Times New Roman" w:cs="Times New Roman"/>
          <w:sz w:val="22"/>
          <w:szCs w:val="22"/>
        </w:rPr>
        <w:t xml:space="preserve"> </w:t>
      </w:r>
      <w:r w:rsidR="00BB3A83" w:rsidRPr="007D01F1">
        <w:rPr>
          <w:rFonts w:ascii="Times New Roman" w:hAnsi="Times New Roman" w:cs="Times New Roman"/>
          <w:sz w:val="22"/>
          <w:szCs w:val="22"/>
        </w:rPr>
        <w:t xml:space="preserve">national </w:t>
      </w:r>
      <w:r w:rsidR="00560103" w:rsidRPr="007D01F1">
        <w:rPr>
          <w:rFonts w:ascii="Times New Roman" w:hAnsi="Times New Roman" w:cs="Times New Roman"/>
          <w:sz w:val="22"/>
          <w:szCs w:val="22"/>
        </w:rPr>
        <w:t>climate projections to inform strategic decisions t</w:t>
      </w:r>
      <w:r w:rsidR="007D6C99">
        <w:rPr>
          <w:rFonts w:ascii="Times New Roman" w:hAnsi="Times New Roman" w:cs="Times New Roman"/>
          <w:sz w:val="22"/>
          <w:szCs w:val="22"/>
        </w:rPr>
        <w:t>o</w:t>
      </w:r>
      <w:r w:rsidR="00560103" w:rsidRPr="007D01F1">
        <w:rPr>
          <w:rFonts w:ascii="Times New Roman" w:hAnsi="Times New Roman" w:cs="Times New Roman"/>
          <w:sz w:val="22"/>
          <w:szCs w:val="22"/>
        </w:rPr>
        <w:t xml:space="preserve"> reliably manage future risk. </w:t>
      </w:r>
      <w:r w:rsidR="007D01F1" w:rsidRPr="007D01F1">
        <w:rPr>
          <w:rFonts w:ascii="Times New Roman" w:hAnsi="Times New Roman" w:cs="Times New Roman"/>
          <w:sz w:val="22"/>
          <w:szCs w:val="22"/>
        </w:rPr>
        <w:t>To be useful</w:t>
      </w:r>
      <w:r w:rsidR="00553A43" w:rsidRPr="007D01F1">
        <w:rPr>
          <w:rFonts w:ascii="Times New Roman" w:hAnsi="Times New Roman" w:cs="Times New Roman"/>
          <w:sz w:val="22"/>
          <w:szCs w:val="22"/>
        </w:rPr>
        <w:t xml:space="preserve">, projections </w:t>
      </w:r>
      <w:r w:rsidR="00560103" w:rsidRPr="007D01F1">
        <w:rPr>
          <w:rFonts w:ascii="Times New Roman" w:hAnsi="Times New Roman" w:cs="Times New Roman"/>
          <w:sz w:val="22"/>
          <w:szCs w:val="22"/>
        </w:rPr>
        <w:t>information</w:t>
      </w:r>
      <w:r w:rsidR="00BB3A83" w:rsidRPr="007D01F1">
        <w:rPr>
          <w:rFonts w:ascii="Times New Roman" w:hAnsi="Times New Roman" w:cs="Times New Roman"/>
          <w:sz w:val="22"/>
          <w:szCs w:val="22"/>
        </w:rPr>
        <w:t xml:space="preserve"> must</w:t>
      </w:r>
      <w:r w:rsidR="00553A43" w:rsidRPr="007D01F1">
        <w:rPr>
          <w:rFonts w:ascii="Times New Roman" w:hAnsi="Times New Roman" w:cs="Times New Roman"/>
          <w:sz w:val="22"/>
          <w:szCs w:val="22"/>
        </w:rPr>
        <w:t>:</w:t>
      </w:r>
    </w:p>
    <w:p w14:paraId="13873F15" w14:textId="65C27020" w:rsidR="00553A43" w:rsidRPr="007D01F1" w:rsidRDefault="00BB3A83" w:rsidP="007D6C99">
      <w:pPr>
        <w:pStyle w:val="ListParagraph"/>
        <w:numPr>
          <w:ilvl w:val="0"/>
          <w:numId w:val="1"/>
        </w:numPr>
        <w:spacing w:after="60"/>
        <w:rPr>
          <w:rFonts w:ascii="Times New Roman" w:hAnsi="Times New Roman" w:cs="Times New Roman"/>
          <w:sz w:val="22"/>
          <w:szCs w:val="22"/>
        </w:rPr>
      </w:pPr>
      <w:r w:rsidRPr="007D01F1">
        <w:rPr>
          <w:rFonts w:ascii="Times New Roman" w:hAnsi="Times New Roman" w:cs="Times New Roman"/>
          <w:sz w:val="22"/>
          <w:szCs w:val="22"/>
        </w:rPr>
        <w:t>Be s</w:t>
      </w:r>
      <w:r w:rsidR="00560103" w:rsidRPr="007D01F1">
        <w:rPr>
          <w:rFonts w:ascii="Times New Roman" w:hAnsi="Times New Roman" w:cs="Times New Roman"/>
          <w:sz w:val="22"/>
          <w:szCs w:val="22"/>
        </w:rPr>
        <w:t xml:space="preserve">cientifically credible, </w:t>
      </w:r>
      <w:r w:rsidR="00553A43" w:rsidRPr="007D01F1">
        <w:rPr>
          <w:rFonts w:ascii="Times New Roman" w:hAnsi="Times New Roman" w:cs="Times New Roman"/>
          <w:sz w:val="22"/>
          <w:szCs w:val="22"/>
        </w:rPr>
        <w:t>based on the weight of evidence and available models</w:t>
      </w:r>
      <w:r w:rsidRPr="007D01F1">
        <w:rPr>
          <w:rFonts w:ascii="Times New Roman" w:hAnsi="Times New Roman" w:cs="Times New Roman"/>
          <w:sz w:val="22"/>
          <w:szCs w:val="22"/>
        </w:rPr>
        <w:t>.</w:t>
      </w:r>
    </w:p>
    <w:p w14:paraId="0E47049D" w14:textId="021089E8" w:rsidR="00553A43" w:rsidRPr="007D01F1" w:rsidRDefault="00BB3A83" w:rsidP="007D6C99">
      <w:pPr>
        <w:pStyle w:val="ListParagraph"/>
        <w:numPr>
          <w:ilvl w:val="0"/>
          <w:numId w:val="1"/>
        </w:numPr>
        <w:spacing w:after="60"/>
        <w:rPr>
          <w:rFonts w:ascii="Times New Roman" w:hAnsi="Times New Roman" w:cs="Times New Roman"/>
          <w:sz w:val="22"/>
          <w:szCs w:val="22"/>
        </w:rPr>
      </w:pPr>
      <w:r w:rsidRPr="007D01F1">
        <w:rPr>
          <w:rFonts w:ascii="Times New Roman" w:hAnsi="Times New Roman" w:cs="Times New Roman"/>
          <w:sz w:val="22"/>
          <w:szCs w:val="22"/>
        </w:rPr>
        <w:t xml:space="preserve">Frame and report on useful dimensions to understand the future </w:t>
      </w:r>
      <w:r w:rsidR="007D6C99">
        <w:rPr>
          <w:rFonts w:ascii="Times New Roman" w:hAnsi="Times New Roman" w:cs="Times New Roman"/>
          <w:sz w:val="22"/>
          <w:szCs w:val="22"/>
        </w:rPr>
        <w:t xml:space="preserve">climate </w:t>
      </w:r>
      <w:r w:rsidRPr="007D01F1">
        <w:rPr>
          <w:rFonts w:ascii="Times New Roman" w:hAnsi="Times New Roman" w:cs="Times New Roman"/>
          <w:sz w:val="22"/>
          <w:szCs w:val="22"/>
        </w:rPr>
        <w:t>– internal variability, a</w:t>
      </w:r>
      <w:r w:rsidR="00553A43" w:rsidRPr="007D01F1">
        <w:rPr>
          <w:rFonts w:ascii="Times New Roman" w:hAnsi="Times New Roman" w:cs="Times New Roman"/>
          <w:sz w:val="22"/>
          <w:szCs w:val="22"/>
        </w:rPr>
        <w:t xml:space="preserve"> plausible range of emissions scenarios</w:t>
      </w:r>
      <w:r w:rsidRPr="007D01F1">
        <w:rPr>
          <w:rFonts w:ascii="Times New Roman" w:hAnsi="Times New Roman" w:cs="Times New Roman"/>
          <w:sz w:val="22"/>
          <w:szCs w:val="22"/>
        </w:rPr>
        <w:t>, a credible range of change for each emissions scenario and an assessment of confidence in projections.</w:t>
      </w:r>
    </w:p>
    <w:p w14:paraId="17BFBF02" w14:textId="1F858FBB" w:rsidR="00EC3B06" w:rsidRPr="007D01F1" w:rsidRDefault="00553A43" w:rsidP="007D6C99">
      <w:pPr>
        <w:pStyle w:val="ListParagraph"/>
        <w:numPr>
          <w:ilvl w:val="0"/>
          <w:numId w:val="1"/>
        </w:numPr>
        <w:spacing w:after="60"/>
        <w:rPr>
          <w:rFonts w:ascii="Times New Roman" w:hAnsi="Times New Roman" w:cs="Times New Roman"/>
          <w:sz w:val="22"/>
          <w:szCs w:val="22"/>
        </w:rPr>
      </w:pPr>
      <w:r w:rsidRPr="007D01F1">
        <w:rPr>
          <w:rFonts w:ascii="Times New Roman" w:hAnsi="Times New Roman" w:cs="Times New Roman"/>
          <w:sz w:val="22"/>
          <w:szCs w:val="22"/>
        </w:rPr>
        <w:t>Present</w:t>
      </w:r>
      <w:r w:rsidR="00560103" w:rsidRPr="007D01F1">
        <w:rPr>
          <w:rFonts w:ascii="Times New Roman" w:hAnsi="Times New Roman" w:cs="Times New Roman"/>
          <w:sz w:val="22"/>
          <w:szCs w:val="22"/>
        </w:rPr>
        <w:t xml:space="preserve"> a </w:t>
      </w:r>
      <w:r w:rsidR="00E04CA7">
        <w:rPr>
          <w:rFonts w:ascii="Times New Roman" w:hAnsi="Times New Roman" w:cs="Times New Roman"/>
          <w:sz w:val="22"/>
          <w:szCs w:val="22"/>
        </w:rPr>
        <w:t>cred</w:t>
      </w:r>
      <w:r w:rsidR="00560103" w:rsidRPr="007D01F1">
        <w:rPr>
          <w:rFonts w:ascii="Times New Roman" w:hAnsi="Times New Roman" w:cs="Times New Roman"/>
          <w:sz w:val="22"/>
          <w:szCs w:val="22"/>
        </w:rPr>
        <w:t xml:space="preserve">ible range of change or a set of </w:t>
      </w:r>
      <w:r w:rsidR="00E04CA7">
        <w:rPr>
          <w:rFonts w:ascii="Times New Roman" w:hAnsi="Times New Roman" w:cs="Times New Roman"/>
          <w:sz w:val="22"/>
          <w:szCs w:val="22"/>
        </w:rPr>
        <w:t>plausi</w:t>
      </w:r>
      <w:r w:rsidR="00560103" w:rsidRPr="007D01F1">
        <w:rPr>
          <w:rFonts w:ascii="Times New Roman" w:hAnsi="Times New Roman" w:cs="Times New Roman"/>
          <w:sz w:val="22"/>
          <w:szCs w:val="22"/>
        </w:rPr>
        <w:t xml:space="preserve">ble scenarios – </w:t>
      </w:r>
      <w:r w:rsidRPr="007D01F1">
        <w:rPr>
          <w:rFonts w:ascii="Times New Roman" w:hAnsi="Times New Roman" w:cs="Times New Roman"/>
          <w:sz w:val="22"/>
          <w:szCs w:val="22"/>
        </w:rPr>
        <w:t xml:space="preserve">not overconfident and narrow </w:t>
      </w:r>
      <w:r w:rsidR="007D01F1" w:rsidRPr="007D01F1">
        <w:rPr>
          <w:rFonts w:ascii="Times New Roman" w:hAnsi="Times New Roman" w:cs="Times New Roman"/>
          <w:sz w:val="22"/>
          <w:szCs w:val="22"/>
        </w:rPr>
        <w:t>so as to</w:t>
      </w:r>
      <w:r w:rsidRPr="007D01F1">
        <w:rPr>
          <w:rFonts w:ascii="Times New Roman" w:hAnsi="Times New Roman" w:cs="Times New Roman"/>
          <w:sz w:val="22"/>
          <w:szCs w:val="22"/>
        </w:rPr>
        <w:t xml:space="preserve"> raise the real risk of maladaptive decisions, </w:t>
      </w:r>
      <w:r w:rsidR="00BB3A83" w:rsidRPr="007D01F1">
        <w:rPr>
          <w:rFonts w:ascii="Times New Roman" w:hAnsi="Times New Roman" w:cs="Times New Roman"/>
          <w:sz w:val="22"/>
          <w:szCs w:val="22"/>
        </w:rPr>
        <w:t>but not</w:t>
      </w:r>
      <w:r w:rsidRPr="007D01F1">
        <w:rPr>
          <w:rFonts w:ascii="Times New Roman" w:hAnsi="Times New Roman" w:cs="Times New Roman"/>
          <w:sz w:val="22"/>
          <w:szCs w:val="22"/>
        </w:rPr>
        <w:t xml:space="preserve"> </w:t>
      </w:r>
      <w:r w:rsidR="00E04CA7">
        <w:rPr>
          <w:rFonts w:ascii="Times New Roman" w:hAnsi="Times New Roman" w:cs="Times New Roman"/>
          <w:sz w:val="22"/>
          <w:szCs w:val="22"/>
        </w:rPr>
        <w:t>excessive</w:t>
      </w:r>
      <w:r w:rsidRPr="007D01F1">
        <w:rPr>
          <w:rFonts w:ascii="Times New Roman" w:hAnsi="Times New Roman" w:cs="Times New Roman"/>
          <w:sz w:val="22"/>
          <w:szCs w:val="22"/>
        </w:rPr>
        <w:t>ly broad where there is little value for decision-making.</w:t>
      </w:r>
    </w:p>
    <w:p w14:paraId="25A15F46" w14:textId="75EEA0CB" w:rsidR="00553A43" w:rsidRPr="007D01F1" w:rsidRDefault="007D01F1" w:rsidP="007D6C99">
      <w:pPr>
        <w:pStyle w:val="ListParagraph"/>
        <w:numPr>
          <w:ilvl w:val="0"/>
          <w:numId w:val="1"/>
        </w:numPr>
        <w:spacing w:after="60"/>
        <w:rPr>
          <w:rFonts w:ascii="Times New Roman" w:hAnsi="Times New Roman" w:cs="Times New Roman"/>
          <w:sz w:val="22"/>
          <w:szCs w:val="22"/>
        </w:rPr>
      </w:pPr>
      <w:r w:rsidRPr="007D01F1">
        <w:rPr>
          <w:rFonts w:ascii="Times New Roman" w:hAnsi="Times New Roman" w:cs="Times New Roman"/>
          <w:sz w:val="22"/>
          <w:szCs w:val="22"/>
        </w:rPr>
        <w:t>Relevant and easy-to-</w:t>
      </w:r>
      <w:r w:rsidR="00553A43" w:rsidRPr="007D01F1">
        <w:rPr>
          <w:rFonts w:ascii="Times New Roman" w:hAnsi="Times New Roman" w:cs="Times New Roman"/>
          <w:sz w:val="22"/>
          <w:szCs w:val="22"/>
        </w:rPr>
        <w:t xml:space="preserve">use in </w:t>
      </w:r>
      <w:r w:rsidRPr="007D01F1">
        <w:rPr>
          <w:rFonts w:ascii="Times New Roman" w:hAnsi="Times New Roman" w:cs="Times New Roman"/>
          <w:sz w:val="22"/>
          <w:szCs w:val="22"/>
        </w:rPr>
        <w:t xml:space="preserve">the full range </w:t>
      </w:r>
      <w:r w:rsidR="00E04CA7">
        <w:rPr>
          <w:rFonts w:ascii="Times New Roman" w:hAnsi="Times New Roman" w:cs="Times New Roman"/>
          <w:sz w:val="22"/>
          <w:szCs w:val="22"/>
        </w:rPr>
        <w:t xml:space="preserve">of </w:t>
      </w:r>
      <w:r w:rsidR="00553A43" w:rsidRPr="007D01F1">
        <w:rPr>
          <w:rFonts w:ascii="Times New Roman" w:hAnsi="Times New Roman" w:cs="Times New Roman"/>
          <w:sz w:val="22"/>
          <w:szCs w:val="22"/>
        </w:rPr>
        <w:t xml:space="preserve">applied </w:t>
      </w:r>
      <w:r w:rsidRPr="007D01F1">
        <w:rPr>
          <w:rFonts w:ascii="Times New Roman" w:hAnsi="Times New Roman" w:cs="Times New Roman"/>
          <w:sz w:val="22"/>
          <w:szCs w:val="22"/>
        </w:rPr>
        <w:t xml:space="preserve">analyses </w:t>
      </w:r>
      <w:r w:rsidR="00553A43" w:rsidRPr="007D01F1">
        <w:rPr>
          <w:rFonts w:ascii="Times New Roman" w:hAnsi="Times New Roman" w:cs="Times New Roman"/>
          <w:sz w:val="22"/>
          <w:szCs w:val="22"/>
        </w:rPr>
        <w:t>in various arenas, including adaptation and mitigation questions</w:t>
      </w:r>
      <w:r w:rsidR="00BB3A83" w:rsidRPr="007D01F1">
        <w:rPr>
          <w:rFonts w:ascii="Times New Roman" w:hAnsi="Times New Roman" w:cs="Times New Roman"/>
          <w:sz w:val="22"/>
          <w:szCs w:val="22"/>
        </w:rPr>
        <w:t>.</w:t>
      </w:r>
    </w:p>
    <w:p w14:paraId="130FF70F" w14:textId="1582DE64" w:rsidR="00EC3B06" w:rsidRPr="007D01F1" w:rsidRDefault="00BB3A83" w:rsidP="007D6C99">
      <w:pPr>
        <w:pStyle w:val="ListParagraph"/>
        <w:numPr>
          <w:ilvl w:val="0"/>
          <w:numId w:val="1"/>
        </w:numPr>
        <w:spacing w:after="60"/>
        <w:rPr>
          <w:rFonts w:ascii="Times New Roman" w:hAnsi="Times New Roman" w:cs="Times New Roman"/>
          <w:sz w:val="22"/>
          <w:szCs w:val="22"/>
        </w:rPr>
      </w:pPr>
      <w:r w:rsidRPr="007D01F1">
        <w:rPr>
          <w:rFonts w:ascii="Times New Roman" w:hAnsi="Times New Roman" w:cs="Times New Roman"/>
          <w:sz w:val="22"/>
          <w:szCs w:val="22"/>
        </w:rPr>
        <w:t>Be from an</w:t>
      </w:r>
      <w:r w:rsidR="00553A43" w:rsidRPr="007D01F1">
        <w:rPr>
          <w:rFonts w:ascii="Times New Roman" w:hAnsi="Times New Roman" w:cs="Times New Roman"/>
          <w:sz w:val="22"/>
          <w:szCs w:val="22"/>
        </w:rPr>
        <w:t xml:space="preserve"> authoritative and trusted source</w:t>
      </w:r>
      <w:r w:rsidR="007D01F1" w:rsidRPr="007D01F1">
        <w:rPr>
          <w:rFonts w:ascii="Times New Roman" w:hAnsi="Times New Roman" w:cs="Times New Roman"/>
          <w:sz w:val="22"/>
          <w:szCs w:val="22"/>
        </w:rPr>
        <w:t xml:space="preserve"> to ensure legitimacy</w:t>
      </w:r>
      <w:r w:rsidR="003A264A">
        <w:rPr>
          <w:rFonts w:ascii="Times New Roman" w:hAnsi="Times New Roman" w:cs="Times New Roman"/>
          <w:sz w:val="22"/>
          <w:szCs w:val="22"/>
        </w:rPr>
        <w:t xml:space="preserve"> and effectiveness</w:t>
      </w:r>
      <w:r w:rsidRPr="007D01F1">
        <w:rPr>
          <w:rFonts w:ascii="Times New Roman" w:hAnsi="Times New Roman" w:cs="Times New Roman"/>
          <w:sz w:val="22"/>
          <w:szCs w:val="22"/>
        </w:rPr>
        <w:t>.</w:t>
      </w:r>
    </w:p>
    <w:p w14:paraId="7AA3C1BB" w14:textId="77777777" w:rsidR="00560103" w:rsidRPr="007D01F1" w:rsidRDefault="00560103" w:rsidP="007D6C99">
      <w:pPr>
        <w:spacing w:after="60"/>
        <w:rPr>
          <w:rFonts w:ascii="Times New Roman" w:hAnsi="Times New Roman" w:cs="Times New Roman"/>
          <w:sz w:val="22"/>
          <w:szCs w:val="22"/>
        </w:rPr>
      </w:pPr>
    </w:p>
    <w:p w14:paraId="24D75C03" w14:textId="48435E5B" w:rsidR="00BB3A83" w:rsidRDefault="007E5548" w:rsidP="007D6C99">
      <w:pPr>
        <w:spacing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Pr="007D01F1">
        <w:rPr>
          <w:rFonts w:ascii="Times New Roman" w:eastAsia="Times New Roman" w:hAnsi="Times New Roman" w:cs="Times New Roman"/>
          <w:sz w:val="22"/>
          <w:szCs w:val="22"/>
        </w:rPr>
        <w:t xml:space="preserve">primary source of information </w:t>
      </w:r>
      <w:r>
        <w:rPr>
          <w:rFonts w:ascii="Times New Roman" w:eastAsia="Times New Roman" w:hAnsi="Times New Roman" w:cs="Times New Roman"/>
          <w:sz w:val="22"/>
          <w:szCs w:val="22"/>
        </w:rPr>
        <w:t>for p</w:t>
      </w:r>
      <w:r w:rsidR="00BB3A83" w:rsidRPr="007D01F1">
        <w:rPr>
          <w:rFonts w:ascii="Times New Roman" w:eastAsia="Times New Roman" w:hAnsi="Times New Roman" w:cs="Times New Roman"/>
          <w:sz w:val="22"/>
          <w:szCs w:val="22"/>
        </w:rPr>
        <w:t xml:space="preserve">revious Australian national projections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has been </w:t>
      </w:r>
      <w:r w:rsidR="00BB3A83" w:rsidRPr="007D01F1">
        <w:rPr>
          <w:rFonts w:ascii="Times New Roman" w:eastAsia="Times New Roman" w:hAnsi="Times New Roman" w:cs="Times New Roman"/>
          <w:sz w:val="22"/>
          <w:szCs w:val="22"/>
        </w:rPr>
        <w:t>the Coupled Model Inter-comparison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Project (CMIP) ensemble</w:t>
      </w:r>
      <w:r w:rsidR="00BB3A83" w:rsidRPr="007D01F1">
        <w:rPr>
          <w:rFonts w:ascii="Times New Roman" w:eastAsia="Times New Roman" w:hAnsi="Times New Roman" w:cs="Times New Roman"/>
          <w:sz w:val="22"/>
          <w:szCs w:val="22"/>
        </w:rPr>
        <w:t xml:space="preserve"> of global climate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models run for </w:t>
      </w:r>
      <w:r w:rsidR="00E04CA7">
        <w:rPr>
          <w:rFonts w:ascii="Times New Roman" w:eastAsia="Times New Roman" w:hAnsi="Times New Roman" w:cs="Times New Roman"/>
          <w:sz w:val="22"/>
          <w:szCs w:val="22"/>
        </w:rPr>
        <w:t xml:space="preserve">multiple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future </w:t>
      </w:r>
      <w:r w:rsidR="00E04CA7">
        <w:rPr>
          <w:rFonts w:ascii="Times New Roman" w:eastAsia="Times New Roman" w:hAnsi="Times New Roman" w:cs="Times New Roman"/>
          <w:sz w:val="22"/>
          <w:szCs w:val="22"/>
        </w:rPr>
        <w:t xml:space="preserve">emissions </w:t>
      </w:r>
      <w:r>
        <w:rPr>
          <w:rFonts w:ascii="Times New Roman" w:eastAsia="Times New Roman" w:hAnsi="Times New Roman" w:cs="Times New Roman"/>
          <w:sz w:val="22"/>
          <w:szCs w:val="22"/>
        </w:rPr>
        <w:t>scenarios.</w:t>
      </w:r>
      <w:r w:rsidR="00BB3A83" w:rsidRPr="007D01F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This has meant that</w:t>
      </w:r>
      <w:r w:rsidR="00BB3A83" w:rsidRPr="007D01F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04CA7">
        <w:rPr>
          <w:rFonts w:ascii="Times New Roman" w:eastAsia="Times New Roman" w:hAnsi="Times New Roman" w:cs="Times New Roman"/>
          <w:sz w:val="22"/>
          <w:szCs w:val="22"/>
        </w:rPr>
        <w:t>traditional</w:t>
      </w:r>
      <w:r w:rsidR="008759AB" w:rsidRPr="007D01F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B3A83" w:rsidRPr="007D01F1">
        <w:rPr>
          <w:rFonts w:ascii="Times New Roman" w:eastAsia="Times New Roman" w:hAnsi="Times New Roman" w:cs="Times New Roman"/>
          <w:sz w:val="22"/>
          <w:szCs w:val="22"/>
        </w:rPr>
        <w:t xml:space="preserve">methods of generating ensembles could be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tested and </w:t>
      </w:r>
      <w:r w:rsidR="00BB3A83" w:rsidRPr="007D01F1">
        <w:rPr>
          <w:rFonts w:ascii="Times New Roman" w:eastAsia="Times New Roman" w:hAnsi="Times New Roman" w:cs="Times New Roman"/>
          <w:sz w:val="22"/>
          <w:szCs w:val="22"/>
        </w:rPr>
        <w:t>employed</w:t>
      </w:r>
      <w:r w:rsidR="008759AB" w:rsidRPr="007D01F1">
        <w:rPr>
          <w:rFonts w:ascii="Times New Roman" w:eastAsia="Times New Roman" w:hAnsi="Times New Roman" w:cs="Times New Roman"/>
          <w:sz w:val="22"/>
          <w:szCs w:val="22"/>
        </w:rPr>
        <w:t xml:space="preserve">. Previous national projections </w:t>
      </w:r>
      <w:r w:rsidR="00E04CA7">
        <w:rPr>
          <w:rFonts w:ascii="Times New Roman" w:eastAsia="Times New Roman" w:hAnsi="Times New Roman" w:cs="Times New Roman"/>
          <w:sz w:val="22"/>
          <w:szCs w:val="22"/>
        </w:rPr>
        <w:t xml:space="preserve">supplemented the GCM projections with insights from </w:t>
      </w:r>
      <w:r w:rsidR="008759AB" w:rsidRPr="007D01F1">
        <w:rPr>
          <w:rFonts w:ascii="Times New Roman" w:eastAsia="Times New Roman" w:hAnsi="Times New Roman" w:cs="Times New Roman"/>
          <w:sz w:val="22"/>
          <w:szCs w:val="22"/>
        </w:rPr>
        <w:t>available</w:t>
      </w:r>
      <w:r w:rsidR="008759AB">
        <w:rPr>
          <w:rFonts w:ascii="Times New Roman" w:eastAsia="Times New Roman" w:hAnsi="Times New Roman" w:cs="Times New Roman"/>
          <w:sz w:val="22"/>
          <w:szCs w:val="22"/>
        </w:rPr>
        <w:t xml:space="preserve"> downscaling studies</w:t>
      </w:r>
      <w:r w:rsidR="00BB3A83">
        <w:rPr>
          <w:rFonts w:ascii="Times New Roman" w:eastAsia="Times New Roman" w:hAnsi="Times New Roman" w:cs="Times New Roman"/>
          <w:sz w:val="22"/>
          <w:szCs w:val="22"/>
        </w:rPr>
        <w:t xml:space="preserve">. State-based projects </w:t>
      </w:r>
      <w:r w:rsidR="00E04CA7">
        <w:rPr>
          <w:rFonts w:ascii="Times New Roman" w:eastAsia="Times New Roman" w:hAnsi="Times New Roman" w:cs="Times New Roman"/>
          <w:sz w:val="22"/>
          <w:szCs w:val="22"/>
        </w:rPr>
        <w:t xml:space="preserve">have </w:t>
      </w:r>
      <w:r w:rsidR="008759AB">
        <w:rPr>
          <w:rFonts w:ascii="Times New Roman" w:eastAsia="Times New Roman" w:hAnsi="Times New Roman" w:cs="Times New Roman"/>
          <w:sz w:val="22"/>
          <w:szCs w:val="22"/>
        </w:rPr>
        <w:t>primarily used</w:t>
      </w:r>
      <w:r w:rsidR="00BB3A8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B3A83" w:rsidRPr="00BB3A83">
        <w:rPr>
          <w:rFonts w:ascii="Times New Roman" w:eastAsia="Times New Roman" w:hAnsi="Times New Roman" w:cs="Times New Roman"/>
          <w:i/>
          <w:sz w:val="22"/>
          <w:szCs w:val="22"/>
        </w:rPr>
        <w:t>ad hoc</w:t>
      </w:r>
      <w:r w:rsidR="00BB3A83">
        <w:rPr>
          <w:rFonts w:ascii="Times New Roman" w:eastAsia="Times New Roman" w:hAnsi="Times New Roman" w:cs="Times New Roman"/>
          <w:sz w:val="22"/>
          <w:szCs w:val="22"/>
        </w:rPr>
        <w:t xml:space="preserve"> ensembles using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 single method of </w:t>
      </w:r>
      <w:r w:rsidR="00BB3A83">
        <w:rPr>
          <w:rFonts w:ascii="Times New Roman" w:eastAsia="Times New Roman" w:hAnsi="Times New Roman" w:cs="Times New Roman"/>
          <w:sz w:val="22"/>
          <w:szCs w:val="22"/>
        </w:rPr>
        <w:t xml:space="preserve">dynamical downscaling </w:t>
      </w:r>
      <w:r w:rsidR="003A264A">
        <w:rPr>
          <w:rFonts w:ascii="Times New Roman" w:eastAsia="Times New Roman" w:hAnsi="Times New Roman" w:cs="Times New Roman"/>
          <w:sz w:val="22"/>
          <w:szCs w:val="22"/>
        </w:rPr>
        <w:t xml:space="preserve">to </w:t>
      </w:r>
      <w:r w:rsidR="00E04CA7">
        <w:rPr>
          <w:rFonts w:ascii="Times New Roman" w:eastAsia="Times New Roman" w:hAnsi="Times New Roman" w:cs="Times New Roman"/>
          <w:sz w:val="22"/>
          <w:szCs w:val="22"/>
        </w:rPr>
        <w:t>produce high-resolution projections that represent</w:t>
      </w:r>
      <w:r w:rsidR="008759AB">
        <w:rPr>
          <w:rFonts w:ascii="Times New Roman" w:eastAsia="Times New Roman" w:hAnsi="Times New Roman" w:cs="Times New Roman"/>
          <w:sz w:val="22"/>
          <w:szCs w:val="22"/>
        </w:rPr>
        <w:t xml:space="preserve"> regional detail</w:t>
      </w:r>
      <w:r w:rsidR="00E04CA7">
        <w:rPr>
          <w:rFonts w:ascii="Times New Roman" w:eastAsia="Times New Roman" w:hAnsi="Times New Roman" w:cs="Times New Roman"/>
          <w:sz w:val="22"/>
          <w:szCs w:val="22"/>
        </w:rPr>
        <w:t xml:space="preserve"> and processes</w:t>
      </w:r>
      <w:r w:rsidR="008759AB">
        <w:rPr>
          <w:rFonts w:ascii="Times New Roman" w:eastAsia="Times New Roman" w:hAnsi="Times New Roman" w:cs="Times New Roman"/>
          <w:sz w:val="22"/>
          <w:szCs w:val="22"/>
        </w:rPr>
        <w:t xml:space="preserve">. However, the landscape of both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the uses for projections and </w:t>
      </w:r>
      <w:r w:rsidR="008759AB">
        <w:rPr>
          <w:rFonts w:ascii="Times New Roman" w:eastAsia="Times New Roman" w:hAnsi="Times New Roman" w:cs="Times New Roman"/>
          <w:sz w:val="22"/>
          <w:szCs w:val="22"/>
        </w:rPr>
        <w:t xml:space="preserve">the available data sources </w:t>
      </w:r>
      <w:r w:rsidR="007D01F1">
        <w:rPr>
          <w:rFonts w:ascii="Times New Roman" w:eastAsia="Times New Roman" w:hAnsi="Times New Roman" w:cs="Times New Roman"/>
          <w:sz w:val="22"/>
          <w:szCs w:val="22"/>
        </w:rPr>
        <w:t>is changing</w:t>
      </w:r>
      <w:r w:rsidR="00E04CA7">
        <w:rPr>
          <w:rFonts w:ascii="Times New Roman" w:eastAsia="Times New Roman" w:hAnsi="Times New Roman" w:cs="Times New Roman"/>
          <w:sz w:val="22"/>
          <w:szCs w:val="22"/>
        </w:rPr>
        <w:t>. In response, the Earth Systems and Climate Change hub</w:t>
      </w:r>
      <w:r w:rsidR="007D01F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held the </w:t>
      </w:r>
      <w:hyperlink r:id="rId6" w:history="1">
        <w:proofErr w:type="spellStart"/>
        <w:r w:rsidRPr="007E554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NextGen</w:t>
        </w:r>
        <w:proofErr w:type="spellEnd"/>
        <w:r w:rsidRPr="007E554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 xml:space="preserve"> Projections workshop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 xml:space="preserve"> as part of developing a </w:t>
      </w:r>
      <w:r w:rsidR="008759AB">
        <w:rPr>
          <w:rFonts w:ascii="Times New Roman" w:eastAsia="Times New Roman" w:hAnsi="Times New Roman" w:cs="Times New Roman"/>
          <w:sz w:val="22"/>
          <w:szCs w:val="22"/>
        </w:rPr>
        <w:t xml:space="preserve">thoughtful strategy to ensure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future </w:t>
      </w:r>
      <w:r w:rsidR="008759AB">
        <w:rPr>
          <w:rFonts w:ascii="Times New Roman" w:eastAsia="Times New Roman" w:hAnsi="Times New Roman" w:cs="Times New Roman"/>
          <w:sz w:val="22"/>
          <w:szCs w:val="22"/>
        </w:rPr>
        <w:t xml:space="preserve">success. </w:t>
      </w:r>
    </w:p>
    <w:p w14:paraId="0B917892" w14:textId="37312795" w:rsidR="007D01F1" w:rsidRPr="00973BAA" w:rsidRDefault="008759AB" w:rsidP="007D6C99">
      <w:pPr>
        <w:spacing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Differ</w:t>
      </w:r>
      <w:r w:rsidRPr="007E5548">
        <w:rPr>
          <w:rFonts w:ascii="Times New Roman" w:eastAsia="Times New Roman" w:hAnsi="Times New Roman" w:cs="Times New Roman"/>
          <w:sz w:val="22"/>
          <w:szCs w:val="22"/>
        </w:rPr>
        <w:t>ent</w:t>
      </w:r>
      <w:r w:rsidR="00973BAA">
        <w:rPr>
          <w:rFonts w:ascii="Times New Roman" w:eastAsia="Times New Roman" w:hAnsi="Times New Roman" w:cs="Times New Roman"/>
          <w:sz w:val="22"/>
          <w:szCs w:val="22"/>
        </w:rPr>
        <w:t xml:space="preserve"> applications of climate projections, including new and emerging uses, all </w:t>
      </w:r>
      <w:r w:rsidR="003A264A">
        <w:rPr>
          <w:rFonts w:ascii="Times New Roman" w:eastAsia="Times New Roman" w:hAnsi="Times New Roman" w:cs="Times New Roman"/>
          <w:sz w:val="22"/>
          <w:szCs w:val="22"/>
        </w:rPr>
        <w:t>need different types</w:t>
      </w:r>
      <w:r w:rsidRPr="007E5548">
        <w:rPr>
          <w:rFonts w:ascii="Times New Roman" w:eastAsia="Times New Roman" w:hAnsi="Times New Roman" w:cs="Times New Roman"/>
          <w:sz w:val="22"/>
          <w:szCs w:val="22"/>
        </w:rPr>
        <w:t xml:space="preserve"> of information</w:t>
      </w:r>
      <w:r w:rsidR="00973BAA">
        <w:rPr>
          <w:rFonts w:ascii="Times New Roman" w:eastAsia="Times New Roman" w:hAnsi="Times New Roman" w:cs="Times New Roman"/>
          <w:sz w:val="22"/>
          <w:szCs w:val="22"/>
        </w:rPr>
        <w:t>,</w:t>
      </w:r>
      <w:r w:rsidR="007E554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73BAA" w:rsidRPr="007E5548">
        <w:rPr>
          <w:rFonts w:ascii="Times New Roman" w:eastAsia="Times New Roman" w:hAnsi="Times New Roman" w:cs="Times New Roman"/>
          <w:sz w:val="22"/>
          <w:szCs w:val="22"/>
        </w:rPr>
        <w:t xml:space="preserve">guidance and datasets </w:t>
      </w:r>
      <w:r w:rsidRPr="007E5548">
        <w:rPr>
          <w:rFonts w:ascii="Times New Roman" w:eastAsia="Times New Roman" w:hAnsi="Times New Roman" w:cs="Times New Roman"/>
          <w:sz w:val="22"/>
          <w:szCs w:val="22"/>
        </w:rPr>
        <w:t xml:space="preserve">to suit their needs. </w:t>
      </w:r>
      <w:r w:rsidR="00E04CA7">
        <w:rPr>
          <w:rFonts w:ascii="Times New Roman" w:eastAsia="Times New Roman" w:hAnsi="Times New Roman" w:cs="Times New Roman"/>
          <w:sz w:val="22"/>
          <w:szCs w:val="22"/>
        </w:rPr>
        <w:t>Emerging</w:t>
      </w:r>
      <w:r w:rsidR="007D01F1" w:rsidRPr="007E5548">
        <w:rPr>
          <w:rFonts w:ascii="Times New Roman" w:eastAsia="Times New Roman" w:hAnsi="Times New Roman" w:cs="Times New Roman"/>
          <w:sz w:val="22"/>
          <w:szCs w:val="22"/>
        </w:rPr>
        <w:t xml:space="preserve"> applications include the</w:t>
      </w:r>
      <w:r w:rsidR="00E04CA7">
        <w:rPr>
          <w:rFonts w:ascii="Times New Roman" w:eastAsia="Times New Roman" w:hAnsi="Times New Roman" w:cs="Times New Roman"/>
          <w:sz w:val="22"/>
          <w:szCs w:val="22"/>
        </w:rPr>
        <w:t xml:space="preserve"> finance sector,</w:t>
      </w:r>
      <w:r w:rsidR="007D01F1" w:rsidRPr="007E5548">
        <w:rPr>
          <w:rFonts w:ascii="Times New Roman" w:eastAsia="Times New Roman" w:hAnsi="Times New Roman" w:cs="Times New Roman"/>
          <w:sz w:val="22"/>
          <w:szCs w:val="22"/>
        </w:rPr>
        <w:t xml:space="preserve"> who require information relevant to financial risk and exposure</w:t>
      </w:r>
      <w:r w:rsidR="007E5548">
        <w:rPr>
          <w:rFonts w:ascii="Times New Roman" w:eastAsia="Times New Roman" w:hAnsi="Times New Roman" w:cs="Times New Roman"/>
          <w:sz w:val="22"/>
          <w:szCs w:val="22"/>
        </w:rPr>
        <w:t>,</w:t>
      </w:r>
      <w:r w:rsidR="007D01F1" w:rsidRPr="007E5548"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r w:rsidR="00973BAA">
        <w:rPr>
          <w:rFonts w:ascii="Times New Roman" w:eastAsia="Times New Roman" w:hAnsi="Times New Roman" w:cs="Times New Roman"/>
          <w:sz w:val="22"/>
          <w:szCs w:val="22"/>
        </w:rPr>
        <w:t xml:space="preserve">national climate projections that are </w:t>
      </w:r>
      <w:r w:rsidR="00973BAA" w:rsidRPr="007E5548">
        <w:rPr>
          <w:rFonts w:ascii="Times New Roman" w:eastAsia="Times New Roman" w:hAnsi="Times New Roman" w:cs="Times New Roman"/>
          <w:sz w:val="22"/>
          <w:szCs w:val="22"/>
        </w:rPr>
        <w:t xml:space="preserve">consistent </w:t>
      </w:r>
      <w:r w:rsidR="00973BAA">
        <w:rPr>
          <w:rFonts w:ascii="Times New Roman" w:eastAsia="Times New Roman" w:hAnsi="Times New Roman" w:cs="Times New Roman"/>
          <w:sz w:val="22"/>
          <w:szCs w:val="22"/>
        </w:rPr>
        <w:t>with</w:t>
      </w:r>
      <w:r w:rsidR="00973BAA" w:rsidRPr="007E5548">
        <w:rPr>
          <w:rFonts w:ascii="Times New Roman" w:eastAsia="Times New Roman" w:hAnsi="Times New Roman" w:cs="Times New Roman"/>
          <w:sz w:val="22"/>
          <w:szCs w:val="22"/>
        </w:rPr>
        <w:t xml:space="preserve"> international scenarios</w:t>
      </w:r>
      <w:r w:rsidR="007D01F1" w:rsidRPr="007E5548">
        <w:rPr>
          <w:rFonts w:ascii="Times New Roman" w:eastAsia="Times New Roman" w:hAnsi="Times New Roman" w:cs="Times New Roman"/>
          <w:sz w:val="22"/>
          <w:szCs w:val="22"/>
        </w:rPr>
        <w:t>.</w:t>
      </w:r>
      <w:r w:rsidR="007E5548">
        <w:rPr>
          <w:rFonts w:ascii="Times New Roman" w:eastAsia="Times New Roman" w:hAnsi="Times New Roman" w:cs="Times New Roman"/>
          <w:sz w:val="22"/>
          <w:szCs w:val="22"/>
        </w:rPr>
        <w:t xml:space="preserve"> Also, t</w:t>
      </w:r>
      <w:r w:rsidR="007D01F1" w:rsidRPr="007E5548">
        <w:rPr>
          <w:rFonts w:ascii="Times New Roman" w:hAnsi="Times New Roman" w:cs="Times New Roman"/>
          <w:sz w:val="22"/>
          <w:szCs w:val="22"/>
        </w:rPr>
        <w:t>he</w:t>
      </w:r>
      <w:r w:rsidR="007E5548">
        <w:rPr>
          <w:rFonts w:ascii="Times New Roman" w:hAnsi="Times New Roman" w:cs="Times New Roman"/>
          <w:sz w:val="22"/>
          <w:szCs w:val="22"/>
        </w:rPr>
        <w:t xml:space="preserve"> Paris agreement targets are now firmly in the public consciousness as a target for limiting climate change</w:t>
      </w:r>
      <w:r w:rsidR="007D01F1" w:rsidRPr="007E5548">
        <w:rPr>
          <w:rFonts w:ascii="Times New Roman" w:hAnsi="Times New Roman" w:cs="Times New Roman"/>
          <w:sz w:val="22"/>
          <w:szCs w:val="22"/>
        </w:rPr>
        <w:t xml:space="preserve">, so </w:t>
      </w:r>
      <w:r w:rsidR="00E04CA7">
        <w:rPr>
          <w:rFonts w:ascii="Times New Roman" w:hAnsi="Times New Roman" w:cs="Times New Roman"/>
          <w:sz w:val="22"/>
          <w:szCs w:val="22"/>
        </w:rPr>
        <w:t>reporting on change at these targets is highly policy-relevant</w:t>
      </w:r>
      <w:r w:rsidR="007E5548">
        <w:rPr>
          <w:rFonts w:ascii="Times New Roman" w:hAnsi="Times New Roman" w:cs="Times New Roman"/>
          <w:sz w:val="22"/>
          <w:szCs w:val="22"/>
        </w:rPr>
        <w:t xml:space="preserve">. </w:t>
      </w:r>
      <w:r w:rsidR="00B972EF">
        <w:rPr>
          <w:rFonts w:ascii="Times New Roman" w:hAnsi="Times New Roman" w:cs="Times New Roman"/>
          <w:sz w:val="22"/>
          <w:szCs w:val="22"/>
        </w:rPr>
        <w:t xml:space="preserve">There is also a question of whether to report on scenarios that include different types of negative emissions </w:t>
      </w:r>
      <w:r w:rsidR="003A264A">
        <w:rPr>
          <w:rFonts w:ascii="Times New Roman" w:hAnsi="Times New Roman" w:cs="Times New Roman"/>
          <w:sz w:val="22"/>
          <w:szCs w:val="22"/>
        </w:rPr>
        <w:t xml:space="preserve">or </w:t>
      </w:r>
      <w:r w:rsidR="00B972EF">
        <w:rPr>
          <w:rFonts w:ascii="Times New Roman" w:hAnsi="Times New Roman" w:cs="Times New Roman"/>
          <w:sz w:val="22"/>
          <w:szCs w:val="22"/>
        </w:rPr>
        <w:t>geoengineering.</w:t>
      </w:r>
    </w:p>
    <w:p w14:paraId="5BAD343B" w14:textId="220B2BFE" w:rsidR="00B972EF" w:rsidRDefault="007D01F1" w:rsidP="007D6C99">
      <w:pPr>
        <w:spacing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E5548">
        <w:rPr>
          <w:rFonts w:ascii="Times New Roman" w:eastAsia="Times New Roman" w:hAnsi="Times New Roman" w:cs="Times New Roman"/>
          <w:sz w:val="22"/>
          <w:szCs w:val="22"/>
        </w:rPr>
        <w:t>A variety</w:t>
      </w:r>
      <w:r w:rsidR="007E5548">
        <w:rPr>
          <w:rFonts w:ascii="Times New Roman" w:eastAsia="Times New Roman" w:hAnsi="Times New Roman" w:cs="Times New Roman"/>
          <w:sz w:val="22"/>
          <w:szCs w:val="22"/>
        </w:rPr>
        <w:t xml:space="preserve"> of evolving and n</w:t>
      </w:r>
      <w:r w:rsidR="008759AB" w:rsidRPr="007E5548">
        <w:rPr>
          <w:rFonts w:ascii="Times New Roman" w:eastAsia="Times New Roman" w:hAnsi="Times New Roman" w:cs="Times New Roman"/>
          <w:sz w:val="22"/>
          <w:szCs w:val="22"/>
        </w:rPr>
        <w:t xml:space="preserve">ew data sources can be used </w:t>
      </w:r>
      <w:r w:rsidR="007E5548">
        <w:rPr>
          <w:rFonts w:ascii="Times New Roman" w:eastAsia="Times New Roman" w:hAnsi="Times New Roman" w:cs="Times New Roman"/>
          <w:sz w:val="22"/>
          <w:szCs w:val="22"/>
        </w:rPr>
        <w:t xml:space="preserve">and combined in novel ways to meet these </w:t>
      </w:r>
      <w:r w:rsidR="003A264A">
        <w:rPr>
          <w:rFonts w:ascii="Times New Roman" w:eastAsia="Times New Roman" w:hAnsi="Times New Roman" w:cs="Times New Roman"/>
          <w:sz w:val="22"/>
          <w:szCs w:val="22"/>
        </w:rPr>
        <w:t>chang</w:t>
      </w:r>
      <w:r w:rsidR="007E5548">
        <w:rPr>
          <w:rFonts w:ascii="Times New Roman" w:eastAsia="Times New Roman" w:hAnsi="Times New Roman" w:cs="Times New Roman"/>
          <w:sz w:val="22"/>
          <w:szCs w:val="22"/>
        </w:rPr>
        <w:t>ing needs</w:t>
      </w:r>
      <w:r w:rsidR="00E04CA7">
        <w:rPr>
          <w:rFonts w:ascii="Times New Roman" w:eastAsia="Times New Roman" w:hAnsi="Times New Roman" w:cs="Times New Roman"/>
          <w:sz w:val="22"/>
          <w:szCs w:val="22"/>
        </w:rPr>
        <w:t>, and to ensure that the most comprehensive and scientifically robust projections are available</w:t>
      </w:r>
      <w:r w:rsidR="007E5548">
        <w:rPr>
          <w:rFonts w:ascii="Times New Roman" w:eastAsia="Times New Roman" w:hAnsi="Times New Roman" w:cs="Times New Roman"/>
          <w:sz w:val="22"/>
          <w:szCs w:val="22"/>
        </w:rPr>
        <w:t xml:space="preserve">. The new </w:t>
      </w:r>
      <w:hyperlink r:id="rId7" w:history="1">
        <w:r w:rsidR="007E5548" w:rsidRPr="007D6C99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CMIP6</w:t>
        </w:r>
      </w:hyperlink>
      <w:r w:rsidR="007E5548">
        <w:rPr>
          <w:rFonts w:ascii="Times New Roman" w:eastAsia="Times New Roman" w:hAnsi="Times New Roman" w:cs="Times New Roman"/>
          <w:sz w:val="22"/>
          <w:szCs w:val="22"/>
        </w:rPr>
        <w:t xml:space="preserve"> ensemble run for future scenarios will </w:t>
      </w:r>
      <w:r w:rsidR="00B972EF">
        <w:rPr>
          <w:rFonts w:ascii="Times New Roman" w:eastAsia="Times New Roman" w:hAnsi="Times New Roman" w:cs="Times New Roman"/>
          <w:sz w:val="22"/>
          <w:szCs w:val="22"/>
        </w:rPr>
        <w:t xml:space="preserve">of course </w:t>
      </w:r>
      <w:r w:rsidR="007E5548">
        <w:rPr>
          <w:rFonts w:ascii="Times New Roman" w:eastAsia="Times New Roman" w:hAnsi="Times New Roman" w:cs="Times New Roman"/>
          <w:sz w:val="22"/>
          <w:szCs w:val="22"/>
        </w:rPr>
        <w:t xml:space="preserve">be a crucial data source </w:t>
      </w:r>
      <w:r w:rsidR="00B972EF">
        <w:rPr>
          <w:rFonts w:ascii="Times New Roman" w:eastAsia="Times New Roman" w:hAnsi="Times New Roman" w:cs="Times New Roman"/>
          <w:sz w:val="22"/>
          <w:szCs w:val="22"/>
        </w:rPr>
        <w:t>for the next generation of projections</w:t>
      </w:r>
      <w:r w:rsidR="007E5548">
        <w:rPr>
          <w:rFonts w:ascii="Times New Roman" w:eastAsia="Times New Roman" w:hAnsi="Times New Roman" w:cs="Times New Roman"/>
          <w:sz w:val="22"/>
          <w:szCs w:val="22"/>
        </w:rPr>
        <w:t xml:space="preserve">, but there will be more need than ever to consider and </w:t>
      </w:r>
      <w:proofErr w:type="spellStart"/>
      <w:r w:rsidR="007E5548">
        <w:rPr>
          <w:rFonts w:ascii="Times New Roman" w:eastAsia="Times New Roman" w:hAnsi="Times New Roman" w:cs="Times New Roman"/>
          <w:sz w:val="22"/>
          <w:szCs w:val="22"/>
        </w:rPr>
        <w:t>synthesise</w:t>
      </w:r>
      <w:proofErr w:type="spellEnd"/>
      <w:r w:rsidR="007E5548">
        <w:rPr>
          <w:rFonts w:ascii="Times New Roman" w:eastAsia="Times New Roman" w:hAnsi="Times New Roman" w:cs="Times New Roman"/>
          <w:sz w:val="22"/>
          <w:szCs w:val="22"/>
        </w:rPr>
        <w:t xml:space="preserve"> inputs from ot</w:t>
      </w:r>
      <w:r w:rsidR="00B972EF">
        <w:rPr>
          <w:rFonts w:ascii="Times New Roman" w:eastAsia="Times New Roman" w:hAnsi="Times New Roman" w:cs="Times New Roman"/>
          <w:sz w:val="22"/>
          <w:szCs w:val="22"/>
        </w:rPr>
        <w:t>her sources. This presents challenges to ensemble generation</w:t>
      </w:r>
      <w:r w:rsidR="00973BA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972EF">
        <w:rPr>
          <w:rFonts w:ascii="Times New Roman" w:eastAsia="Times New Roman" w:hAnsi="Times New Roman" w:cs="Times New Roman"/>
          <w:sz w:val="22"/>
          <w:szCs w:val="22"/>
        </w:rPr>
        <w:t xml:space="preserve">– in model evaluation, assessing </w:t>
      </w:r>
      <w:r w:rsidR="00973BAA">
        <w:rPr>
          <w:rFonts w:ascii="Times New Roman" w:eastAsia="Times New Roman" w:hAnsi="Times New Roman" w:cs="Times New Roman"/>
          <w:sz w:val="22"/>
          <w:szCs w:val="22"/>
        </w:rPr>
        <w:t xml:space="preserve">model </w:t>
      </w:r>
      <w:r w:rsidR="00B972EF">
        <w:rPr>
          <w:rFonts w:ascii="Times New Roman" w:eastAsia="Times New Roman" w:hAnsi="Times New Roman" w:cs="Times New Roman"/>
          <w:sz w:val="22"/>
          <w:szCs w:val="22"/>
        </w:rPr>
        <w:t>independence</w:t>
      </w:r>
      <w:r w:rsidR="003A264A">
        <w:rPr>
          <w:rFonts w:ascii="Times New Roman" w:eastAsia="Times New Roman" w:hAnsi="Times New Roman" w:cs="Times New Roman"/>
          <w:sz w:val="22"/>
          <w:szCs w:val="22"/>
        </w:rPr>
        <w:t xml:space="preserve"> and</w:t>
      </w:r>
      <w:r w:rsidR="00B972EF">
        <w:rPr>
          <w:rFonts w:ascii="Times New Roman" w:eastAsia="Times New Roman" w:hAnsi="Times New Roman" w:cs="Times New Roman"/>
          <w:sz w:val="22"/>
          <w:szCs w:val="22"/>
        </w:rPr>
        <w:t xml:space="preserve"> representativeness, then ultimately model rejection and/or weighting. Data sources include:</w:t>
      </w:r>
    </w:p>
    <w:p w14:paraId="192F56EA" w14:textId="46604241" w:rsidR="008759AB" w:rsidRPr="00B972EF" w:rsidRDefault="006525E9" w:rsidP="007D6C99">
      <w:pPr>
        <w:pStyle w:val="ListParagraph"/>
        <w:numPr>
          <w:ilvl w:val="0"/>
          <w:numId w:val="2"/>
        </w:numPr>
        <w:spacing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r:id="rId8" w:history="1">
        <w:r w:rsidR="00B972EF" w:rsidRPr="007D6C99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 xml:space="preserve">Non-scenario </w:t>
        </w:r>
        <w:r w:rsidR="008759AB" w:rsidRPr="007D6C99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CMIP6</w:t>
        </w:r>
      </w:hyperlink>
      <w:r w:rsidR="008759AB" w:rsidRPr="00B972E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972EF">
        <w:rPr>
          <w:rFonts w:ascii="Times New Roman" w:eastAsia="Times New Roman" w:hAnsi="Times New Roman" w:cs="Times New Roman"/>
          <w:sz w:val="22"/>
          <w:szCs w:val="22"/>
        </w:rPr>
        <w:t xml:space="preserve">simulations (e.g. </w:t>
      </w:r>
      <w:proofErr w:type="spellStart"/>
      <w:r w:rsidR="00B972EF">
        <w:rPr>
          <w:rFonts w:ascii="Times New Roman" w:eastAsia="Times New Roman" w:hAnsi="Times New Roman" w:cs="Times New Roman"/>
          <w:sz w:val="22"/>
          <w:szCs w:val="22"/>
        </w:rPr>
        <w:t>HighresMIP</w:t>
      </w:r>
      <w:proofErr w:type="spellEnd"/>
      <w:r w:rsidR="00B972EF">
        <w:rPr>
          <w:rFonts w:ascii="Times New Roman" w:eastAsia="Times New Roman" w:hAnsi="Times New Roman" w:cs="Times New Roman"/>
          <w:sz w:val="22"/>
          <w:szCs w:val="22"/>
        </w:rPr>
        <w:t>, VIACS-AB, GEOMIP)</w:t>
      </w:r>
    </w:p>
    <w:p w14:paraId="47D61D0C" w14:textId="21A3617A" w:rsidR="008759AB" w:rsidRPr="00B972EF" w:rsidRDefault="006525E9" w:rsidP="007D6C99">
      <w:pPr>
        <w:pStyle w:val="ListParagraph"/>
        <w:numPr>
          <w:ilvl w:val="0"/>
          <w:numId w:val="2"/>
        </w:numPr>
        <w:spacing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r:id="rId9" w:history="1">
        <w:r w:rsidR="007D6C99" w:rsidRPr="007D6C99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CORDEX2</w:t>
        </w:r>
      </w:hyperlink>
      <w:r w:rsidR="007D6C99">
        <w:rPr>
          <w:rFonts w:ascii="Times New Roman" w:eastAsia="Times New Roman" w:hAnsi="Times New Roman" w:cs="Times New Roman"/>
          <w:sz w:val="22"/>
          <w:szCs w:val="22"/>
        </w:rPr>
        <w:t xml:space="preserve"> c</w:t>
      </w:r>
      <w:r w:rsidR="008759AB" w:rsidRPr="00B972EF">
        <w:rPr>
          <w:rFonts w:ascii="Times New Roman" w:eastAsia="Times New Roman" w:hAnsi="Times New Roman" w:cs="Times New Roman"/>
          <w:sz w:val="22"/>
          <w:szCs w:val="22"/>
        </w:rPr>
        <w:t>oordinated downscaling</w:t>
      </w:r>
      <w:r w:rsidR="00B972E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973BAA">
        <w:rPr>
          <w:rFonts w:ascii="Times New Roman" w:eastAsia="Times New Roman" w:hAnsi="Times New Roman" w:cs="Times New Roman"/>
          <w:sz w:val="22"/>
          <w:szCs w:val="22"/>
        </w:rPr>
        <w:t xml:space="preserve">and also </w:t>
      </w:r>
      <w:r w:rsidR="00B972EF">
        <w:rPr>
          <w:rFonts w:ascii="Times New Roman" w:eastAsia="Times New Roman" w:hAnsi="Times New Roman" w:cs="Times New Roman"/>
          <w:sz w:val="22"/>
          <w:szCs w:val="22"/>
        </w:rPr>
        <w:t xml:space="preserve">existing </w:t>
      </w:r>
      <w:r w:rsidR="00B972EF" w:rsidRPr="00B972EF">
        <w:rPr>
          <w:rFonts w:ascii="Times New Roman" w:eastAsia="Times New Roman" w:hAnsi="Times New Roman" w:cs="Times New Roman"/>
          <w:i/>
          <w:sz w:val="22"/>
          <w:szCs w:val="22"/>
        </w:rPr>
        <w:t>ad hoc</w:t>
      </w:r>
      <w:r w:rsidR="00B972EF">
        <w:rPr>
          <w:rFonts w:ascii="Times New Roman" w:eastAsia="Times New Roman" w:hAnsi="Times New Roman" w:cs="Times New Roman"/>
          <w:sz w:val="22"/>
          <w:szCs w:val="22"/>
        </w:rPr>
        <w:t xml:space="preserve"> downscaling</w:t>
      </w:r>
    </w:p>
    <w:p w14:paraId="425223B7" w14:textId="378BA007" w:rsidR="008759AB" w:rsidRPr="00B972EF" w:rsidRDefault="007D6C99" w:rsidP="007D6C99">
      <w:pPr>
        <w:pStyle w:val="ListParagraph"/>
        <w:numPr>
          <w:ilvl w:val="0"/>
          <w:numId w:val="2"/>
        </w:numPr>
        <w:spacing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Large atmosphere-only ensembles, possibly including </w:t>
      </w:r>
      <w:hyperlink r:id="rId10" w:history="1">
        <w:proofErr w:type="spellStart"/>
        <w:r w:rsidR="008759AB" w:rsidRPr="007D6C99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Weather@Home</w:t>
        </w:r>
        <w:proofErr w:type="spellEnd"/>
      </w:hyperlink>
      <w:r w:rsidR="008759AB" w:rsidRPr="00B972E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and </w:t>
      </w:r>
      <w:hyperlink r:id="rId11" w:history="1">
        <w:r w:rsidRPr="007D6C99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BARRA reanalysis</w:t>
        </w:r>
      </w:hyperlink>
      <w:r w:rsidR="008759AB" w:rsidRPr="00B972E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73BAA">
        <w:rPr>
          <w:rFonts w:ascii="Times New Roman" w:eastAsia="Times New Roman" w:hAnsi="Times New Roman" w:cs="Times New Roman"/>
          <w:sz w:val="22"/>
          <w:szCs w:val="22"/>
        </w:rPr>
        <w:t xml:space="preserve">run </w:t>
      </w:r>
      <w:r w:rsidR="008759AB" w:rsidRPr="00B972EF">
        <w:rPr>
          <w:rFonts w:ascii="Times New Roman" w:eastAsia="Times New Roman" w:hAnsi="Times New Roman" w:cs="Times New Roman"/>
          <w:sz w:val="22"/>
          <w:szCs w:val="22"/>
        </w:rPr>
        <w:t>in projections mode</w:t>
      </w:r>
    </w:p>
    <w:p w14:paraId="368CC673" w14:textId="241E1847" w:rsidR="00B51AED" w:rsidRPr="00973BAA" w:rsidRDefault="00B972EF" w:rsidP="007D6C99">
      <w:pPr>
        <w:pStyle w:val="ListParagraph"/>
        <w:numPr>
          <w:ilvl w:val="0"/>
          <w:numId w:val="2"/>
        </w:numPr>
        <w:spacing w:after="60"/>
        <w:jc w:val="both"/>
        <w:rPr>
          <w:rStyle w:val="Hyperlink"/>
          <w:rFonts w:ascii="Times New Roman" w:eastAsia="Times New Roman" w:hAnsi="Times New Roman" w:cs="Times New Roman"/>
          <w:color w:val="auto"/>
          <w:sz w:val="22"/>
          <w:szCs w:val="22"/>
          <w:u w:val="none"/>
        </w:rPr>
      </w:pPr>
      <w:r w:rsidRPr="00B972EF">
        <w:rPr>
          <w:rFonts w:ascii="Times New Roman" w:eastAsia="Times New Roman" w:hAnsi="Times New Roman" w:cs="Times New Roman"/>
          <w:sz w:val="22"/>
          <w:szCs w:val="22"/>
        </w:rPr>
        <w:t>S</w:t>
      </w:r>
      <w:r w:rsidR="008759AB" w:rsidRPr="00B972EF">
        <w:rPr>
          <w:rFonts w:ascii="Times New Roman" w:eastAsia="Times New Roman" w:hAnsi="Times New Roman" w:cs="Times New Roman"/>
          <w:sz w:val="22"/>
          <w:szCs w:val="22"/>
        </w:rPr>
        <w:t xml:space="preserve">imulations specifically for Paris targets – </w:t>
      </w:r>
      <w:hyperlink r:id="rId12" w:history="1">
        <w:r w:rsidR="008759AB" w:rsidRPr="007D6C99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HAPPIMIP</w:t>
        </w:r>
      </w:hyperlink>
      <w:r w:rsidR="008759AB" w:rsidRPr="00B972E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7D6C99">
        <w:rPr>
          <w:rFonts w:ascii="Times New Roman" w:eastAsia="Times New Roman" w:hAnsi="Times New Roman" w:cs="Times New Roman"/>
          <w:sz w:val="22"/>
          <w:szCs w:val="22"/>
        </w:rPr>
        <w:t xml:space="preserve">and </w:t>
      </w:r>
      <w:hyperlink r:id="rId13" w:history="1">
        <w:r w:rsidR="008759AB" w:rsidRPr="007D6C99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BRACE</w:t>
        </w:r>
      </w:hyperlink>
    </w:p>
    <w:p w14:paraId="0286F3BB" w14:textId="4171B562" w:rsidR="00973BAA" w:rsidRPr="00B972EF" w:rsidRDefault="00973BAA" w:rsidP="007D6C99">
      <w:pPr>
        <w:pStyle w:val="ListParagraph"/>
        <w:numPr>
          <w:ilvl w:val="0"/>
          <w:numId w:val="2"/>
        </w:numPr>
        <w:spacing w:after="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Comparison of different approaches to impact assessment (e.g. </w:t>
      </w:r>
      <w:hyperlink r:id="rId14" w:history="1">
        <w:r w:rsidRPr="00973BAA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ISIMIP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sectPr w:rsidR="00973BAA" w:rsidRPr="00B972EF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226"/>
    <w:multiLevelType w:val="hybridMultilevel"/>
    <w:tmpl w:val="6ABAE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C6A01"/>
    <w:multiLevelType w:val="hybridMultilevel"/>
    <w:tmpl w:val="C8D2C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ED"/>
    <w:rsid w:val="000D0681"/>
    <w:rsid w:val="00140F81"/>
    <w:rsid w:val="001530EF"/>
    <w:rsid w:val="001D07A8"/>
    <w:rsid w:val="002B7F39"/>
    <w:rsid w:val="00312ED1"/>
    <w:rsid w:val="00381B1B"/>
    <w:rsid w:val="003A264A"/>
    <w:rsid w:val="003E0B01"/>
    <w:rsid w:val="004C2AFF"/>
    <w:rsid w:val="00553A43"/>
    <w:rsid w:val="00560103"/>
    <w:rsid w:val="005F1A81"/>
    <w:rsid w:val="00613605"/>
    <w:rsid w:val="006525E9"/>
    <w:rsid w:val="0067248A"/>
    <w:rsid w:val="006A06C1"/>
    <w:rsid w:val="007D01F1"/>
    <w:rsid w:val="007D6C99"/>
    <w:rsid w:val="007E5548"/>
    <w:rsid w:val="008759AB"/>
    <w:rsid w:val="00973BAA"/>
    <w:rsid w:val="00983CDF"/>
    <w:rsid w:val="00A34671"/>
    <w:rsid w:val="00A8633E"/>
    <w:rsid w:val="00B51AED"/>
    <w:rsid w:val="00B64A79"/>
    <w:rsid w:val="00B972EF"/>
    <w:rsid w:val="00BB3A83"/>
    <w:rsid w:val="00BC67CE"/>
    <w:rsid w:val="00CA662D"/>
    <w:rsid w:val="00D2071C"/>
    <w:rsid w:val="00D2786C"/>
    <w:rsid w:val="00D53FB7"/>
    <w:rsid w:val="00D62755"/>
    <w:rsid w:val="00DA0AD5"/>
    <w:rsid w:val="00E04CA7"/>
    <w:rsid w:val="00E22761"/>
    <w:rsid w:val="00E37681"/>
    <w:rsid w:val="00EC3B06"/>
    <w:rsid w:val="261D7D11"/>
    <w:rsid w:val="64149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CAFFD"/>
  <w14:defaultImageDpi w14:val="300"/>
  <w15:docId w15:val="{BAB7DB4A-393C-492F-80CF-A3778080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53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crp-climate.org/modelling-wgcm-mip-catalogue/modelling-wgcm-cmip6-endorsed-mips" TargetMode="External"/><Relationship Id="rId13" Type="http://schemas.openxmlformats.org/officeDocument/2006/relationships/hyperlink" Target="http://www.cgd.ucar.edu/projects/chsp/brace.html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wcrp-climate.org/wgcm-cmip/wgcm-cmip6" TargetMode="External"/><Relationship Id="rId12" Type="http://schemas.openxmlformats.org/officeDocument/2006/relationships/hyperlink" Target="http://www.happimip.org/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espclimate.com.au/wp-content/uploads/2018/06/ESCC-R005-NextGen-projections-180629.pdf" TargetMode="External"/><Relationship Id="rId11" Type="http://schemas.openxmlformats.org/officeDocument/2006/relationships/hyperlink" Target="http://www.bom.gov.au/research/projects/reanalysis/" TargetMode="External"/><Relationship Id="rId5" Type="http://schemas.openxmlformats.org/officeDocument/2006/relationships/hyperlink" Target="mailto:Michael.Grose@csiro.a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limateprediction.net/weatherathome/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www.cordex.org/" TargetMode="External"/><Relationship Id="rId14" Type="http://schemas.openxmlformats.org/officeDocument/2006/relationships/hyperlink" Target="https://www.isim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49F80610-64CA-4349-A095-578A255E3079}"/>
</file>

<file path=customXml/itemProps2.xml><?xml version="1.0" encoding="utf-8"?>
<ds:datastoreItem xmlns:ds="http://schemas.openxmlformats.org/officeDocument/2006/customXml" ds:itemID="{08728D0F-406A-4970-AECF-43CEEAE0292F}"/>
</file>

<file path=customXml/itemProps3.xml><?xml version="1.0" encoding="utf-8"?>
<ds:datastoreItem xmlns:ds="http://schemas.openxmlformats.org/officeDocument/2006/customXml" ds:itemID="{C1A04E53-1BF2-4E40-AC20-9A7614BC0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Surendra Rauniyar</cp:lastModifiedBy>
  <cp:revision>2</cp:revision>
  <dcterms:created xsi:type="dcterms:W3CDTF">2018-10-23T23:20:00Z</dcterms:created>
  <dcterms:modified xsi:type="dcterms:W3CDTF">2018-10-23T23:20:00Z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  <property fmtid="{D5CDD505-2E9C-101B-9397-08002B2CF9AE}" pid="3" name="TaxKeyword">
    <vt:lpwstr/>
  </property>
</Properties>
</file>