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D1C80" w14:textId="261CD31D" w:rsidR="00F52C8C" w:rsidRDefault="0D8EEBFD" w:rsidP="001B6BFE">
      <w:pPr>
        <w:pStyle w:val="Title"/>
      </w:pPr>
      <w:bookmarkStart w:id="0" w:name="ReportTitle"/>
      <w:r>
        <w:t>Tropical Cyclone Service Level Specification</w:t>
      </w:r>
    </w:p>
    <w:bookmarkEnd w:id="0"/>
    <w:p w14:paraId="7866BAC4" w14:textId="01C3809B" w:rsidR="001B6BFE" w:rsidRPr="001F0A4E" w:rsidRDefault="4680FBA6" w:rsidP="007A76BC">
      <w:r>
        <w:rPr>
          <w:noProof/>
        </w:rPr>
        <w:drawing>
          <wp:inline distT="0" distB="0" distL="0" distR="0" wp14:anchorId="4429755A" wp14:editId="124FCE81">
            <wp:extent cx="5626733" cy="572643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rcRect b="19620"/>
                    <a:stretch>
                      <a:fillRect/>
                    </a:stretch>
                  </pic:blipFill>
                  <pic:spPr>
                    <a:xfrm>
                      <a:off x="0" y="0"/>
                      <a:ext cx="5626733" cy="5726430"/>
                    </a:xfrm>
                    <a:prstGeom prst="rect">
                      <a:avLst/>
                    </a:prstGeom>
                  </pic:spPr>
                </pic:pic>
              </a:graphicData>
            </a:graphic>
          </wp:inline>
        </w:drawing>
      </w:r>
    </w:p>
    <w:p w14:paraId="0DCF9FBE" w14:textId="77777777" w:rsidR="00BC26C8" w:rsidRDefault="00BC26C8">
      <w:pPr>
        <w:spacing w:after="0" w:line="240" w:lineRule="auto"/>
      </w:pPr>
      <w:r>
        <w:br w:type="page"/>
      </w:r>
    </w:p>
    <w:p w14:paraId="2B676D31" w14:textId="77777777" w:rsidR="00C22A0B" w:rsidRPr="00C22A0B" w:rsidRDefault="00C22A0B" w:rsidP="00C22A0B">
      <w:pPr>
        <w:keepNext/>
        <w:keepLines/>
        <w:spacing w:before="240"/>
        <w:outlineLvl w:val="2"/>
        <w:rPr>
          <w:rFonts w:eastAsiaTheme="majorEastAsia" w:cstheme="majorBidi"/>
          <w:b/>
          <w:color w:val="000000" w:themeColor="text1"/>
          <w:sz w:val="24"/>
        </w:rPr>
      </w:pPr>
      <w:bookmarkStart w:id="1" w:name="_Toc120108728"/>
      <w:bookmarkStart w:id="2" w:name="_Toc211868633"/>
      <w:bookmarkStart w:id="3" w:name="_Toc211948299"/>
      <w:r w:rsidRPr="00C22A0B">
        <w:rPr>
          <w:rFonts w:eastAsiaTheme="majorEastAsia" w:cstheme="majorBidi"/>
          <w:b/>
          <w:color w:val="000000" w:themeColor="text1"/>
          <w:sz w:val="24"/>
        </w:rPr>
        <w:lastRenderedPageBreak/>
        <w:t>Revision history</w:t>
      </w:r>
      <w:bookmarkEnd w:id="1"/>
      <w:bookmarkEnd w:id="2"/>
      <w:bookmarkEnd w:id="3"/>
    </w:p>
    <w:tbl>
      <w:tblPr>
        <w:tblStyle w:val="TableGrid"/>
        <w:tblW w:w="9628" w:type="dxa"/>
        <w:tblLook w:val="04A0" w:firstRow="1" w:lastRow="0" w:firstColumn="1" w:lastColumn="0" w:noHBand="0" w:noVBand="1"/>
      </w:tblPr>
      <w:tblGrid>
        <w:gridCol w:w="1413"/>
        <w:gridCol w:w="1134"/>
        <w:gridCol w:w="1701"/>
        <w:gridCol w:w="5380"/>
      </w:tblGrid>
      <w:tr w:rsidR="00C22A0B" w:rsidRPr="00C22A0B" w14:paraId="4CAFD701" w14:textId="77777777" w:rsidTr="00A36B1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9D4CA1E" w14:textId="77777777" w:rsidR="00C22A0B" w:rsidRPr="005C223A" w:rsidRDefault="00C22A0B" w:rsidP="00427D07">
            <w:pPr>
              <w:spacing w:before="120"/>
              <w:rPr>
                <w:rFonts w:eastAsia="Batang" w:cs="Arial"/>
                <w:b/>
                <w:bCs/>
                <w:szCs w:val="22"/>
                <w:lang w:eastAsia="ko-KR"/>
              </w:rPr>
            </w:pPr>
            <w:r w:rsidRPr="005C223A">
              <w:rPr>
                <w:rFonts w:eastAsia="Batang" w:cs="Arial"/>
                <w:b/>
                <w:bCs/>
                <w:szCs w:val="22"/>
                <w:lang w:eastAsia="ko-KR"/>
              </w:rPr>
              <w:t>Date</w:t>
            </w:r>
          </w:p>
        </w:tc>
        <w:tc>
          <w:tcPr>
            <w:tcW w:w="1134" w:type="dxa"/>
          </w:tcPr>
          <w:p w14:paraId="335AA828" w14:textId="77777777" w:rsidR="00C22A0B" w:rsidRPr="005C223A" w:rsidRDefault="00C22A0B" w:rsidP="00427D07">
            <w:pPr>
              <w:spacing w:before="120"/>
              <w:rPr>
                <w:rFonts w:eastAsia="Batang" w:cs="Arial"/>
                <w:b/>
                <w:bCs/>
                <w:szCs w:val="22"/>
                <w:lang w:eastAsia="ko-KR"/>
              </w:rPr>
            </w:pPr>
            <w:r w:rsidRPr="005C223A">
              <w:rPr>
                <w:rFonts w:eastAsia="Batang" w:cs="Arial"/>
                <w:b/>
                <w:bCs/>
                <w:szCs w:val="22"/>
                <w:lang w:eastAsia="ko-KR"/>
              </w:rPr>
              <w:t>Version</w:t>
            </w:r>
          </w:p>
        </w:tc>
        <w:tc>
          <w:tcPr>
            <w:tcW w:w="1701" w:type="dxa"/>
          </w:tcPr>
          <w:p w14:paraId="37F1D668" w14:textId="77777777" w:rsidR="00C22A0B" w:rsidRPr="005C223A" w:rsidRDefault="00C22A0B" w:rsidP="00427D07">
            <w:pPr>
              <w:spacing w:before="120"/>
              <w:rPr>
                <w:rFonts w:eastAsia="Batang" w:cs="Arial"/>
                <w:b/>
                <w:bCs/>
                <w:szCs w:val="22"/>
                <w:lang w:eastAsia="ko-KR"/>
              </w:rPr>
            </w:pPr>
            <w:r w:rsidRPr="005C223A">
              <w:rPr>
                <w:rFonts w:eastAsia="Batang" w:cs="Arial"/>
                <w:b/>
                <w:bCs/>
                <w:szCs w:val="22"/>
                <w:lang w:eastAsia="ko-KR"/>
              </w:rPr>
              <w:t>Author</w:t>
            </w:r>
          </w:p>
        </w:tc>
        <w:tc>
          <w:tcPr>
            <w:tcW w:w="5380" w:type="dxa"/>
          </w:tcPr>
          <w:p w14:paraId="53BB1F62" w14:textId="77777777" w:rsidR="00C22A0B" w:rsidRPr="005C223A" w:rsidRDefault="00C22A0B" w:rsidP="00427D07">
            <w:pPr>
              <w:spacing w:before="120"/>
              <w:rPr>
                <w:rFonts w:eastAsia="Batang" w:cs="Arial"/>
                <w:b/>
                <w:bCs/>
                <w:szCs w:val="22"/>
                <w:lang w:eastAsia="ko-KR"/>
              </w:rPr>
            </w:pPr>
            <w:r w:rsidRPr="005C223A">
              <w:rPr>
                <w:rFonts w:eastAsia="Batang" w:cs="Arial"/>
                <w:b/>
                <w:bCs/>
                <w:szCs w:val="22"/>
                <w:lang w:eastAsia="ko-KR"/>
              </w:rPr>
              <w:t>Description</w:t>
            </w:r>
          </w:p>
        </w:tc>
      </w:tr>
      <w:tr w:rsidR="00262BCA" w:rsidRPr="00C22A0B" w14:paraId="49C1F7C8" w14:textId="77777777" w:rsidTr="00A36B17">
        <w:trPr>
          <w:cnfStyle w:val="000000100000" w:firstRow="0" w:lastRow="0" w:firstColumn="0" w:lastColumn="0" w:oddVBand="0" w:evenVBand="0" w:oddHBand="1" w:evenHBand="0" w:firstRowFirstColumn="0" w:firstRowLastColumn="0" w:lastRowFirstColumn="0" w:lastRowLastColumn="0"/>
        </w:trPr>
        <w:tc>
          <w:tcPr>
            <w:tcW w:w="1413" w:type="dxa"/>
          </w:tcPr>
          <w:p w14:paraId="092274AD" w14:textId="52F9D8D3" w:rsidR="00262BCA" w:rsidRDefault="00F1268A" w:rsidP="00427D07">
            <w:pPr>
              <w:spacing w:before="120"/>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29</w:t>
            </w:r>
            <w:r w:rsidR="00262BCA">
              <w:rPr>
                <w:rFonts w:asciiTheme="minorHAnsi" w:eastAsia="Batang" w:hAnsiTheme="minorHAnsi" w:cstheme="minorHAnsi"/>
                <w:color w:val="000000"/>
                <w:szCs w:val="22"/>
                <w:lang w:eastAsia="ko-KR"/>
              </w:rPr>
              <w:t>/</w:t>
            </w:r>
            <w:r>
              <w:rPr>
                <w:rFonts w:asciiTheme="minorHAnsi" w:eastAsia="Batang" w:hAnsiTheme="minorHAnsi" w:cstheme="minorHAnsi"/>
                <w:color w:val="000000"/>
                <w:szCs w:val="22"/>
                <w:lang w:eastAsia="ko-KR"/>
              </w:rPr>
              <w:t>09</w:t>
            </w:r>
            <w:r w:rsidR="00262BCA">
              <w:rPr>
                <w:rFonts w:asciiTheme="minorHAnsi" w:eastAsia="Batang" w:hAnsiTheme="minorHAnsi" w:cstheme="minorHAnsi"/>
                <w:color w:val="000000"/>
                <w:szCs w:val="22"/>
                <w:lang w:eastAsia="ko-KR"/>
              </w:rPr>
              <w:t>/2025</w:t>
            </w:r>
          </w:p>
        </w:tc>
        <w:tc>
          <w:tcPr>
            <w:tcW w:w="1134" w:type="dxa"/>
          </w:tcPr>
          <w:p w14:paraId="09E2BDE2" w14:textId="39D7BCAD" w:rsidR="00262BCA" w:rsidRDefault="00262BCA" w:rsidP="00427D07">
            <w:pPr>
              <w:spacing w:before="120"/>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V7.0</w:t>
            </w:r>
          </w:p>
        </w:tc>
        <w:tc>
          <w:tcPr>
            <w:tcW w:w="1701" w:type="dxa"/>
          </w:tcPr>
          <w:p w14:paraId="5A9B40F2" w14:textId="30778D69" w:rsidR="00262BCA" w:rsidRDefault="00262BCA" w:rsidP="00C22A0B">
            <w:p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Adam Conroy</w:t>
            </w:r>
          </w:p>
        </w:tc>
        <w:tc>
          <w:tcPr>
            <w:tcW w:w="5380" w:type="dxa"/>
          </w:tcPr>
          <w:p w14:paraId="0B3465FD" w14:textId="4909E595" w:rsidR="00262BCA" w:rsidRDefault="002871FB"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 xml:space="preserve">Removed Australian Tropical Cyclone Seasonal </w:t>
            </w:r>
            <w:r w:rsidR="00EA3434">
              <w:rPr>
                <w:rFonts w:asciiTheme="minorHAnsi" w:eastAsia="Batang" w:hAnsiTheme="minorHAnsi" w:cstheme="minorHAnsi"/>
                <w:color w:val="000000"/>
                <w:szCs w:val="22"/>
                <w:lang w:eastAsia="ko-KR"/>
              </w:rPr>
              <w:t>Outlook</w:t>
            </w:r>
          </w:p>
          <w:p w14:paraId="4562C680" w14:textId="6C9F0809" w:rsidR="00B45ECE" w:rsidRDefault="00B45ECE"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 xml:space="preserve">Addition of </w:t>
            </w:r>
            <w:r w:rsidR="00C07C6B">
              <w:rPr>
                <w:rFonts w:asciiTheme="minorHAnsi" w:eastAsia="Batang" w:hAnsiTheme="minorHAnsi" w:cstheme="minorHAnsi"/>
                <w:color w:val="000000"/>
                <w:szCs w:val="22"/>
                <w:lang w:eastAsia="ko-KR"/>
              </w:rPr>
              <w:t>Tropical Cyclone Statistical Ensemble Tracks</w:t>
            </w:r>
          </w:p>
          <w:p w14:paraId="5BC18B58" w14:textId="77777777" w:rsidR="002871FB" w:rsidRDefault="002871FB"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Addition of Cancellation polygons to the Real-Time Event Data product</w:t>
            </w:r>
          </w:p>
          <w:p w14:paraId="0FF5A195" w14:textId="77777777" w:rsidR="00EA3434" w:rsidRDefault="00C82D08"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 xml:space="preserve">Update frequency of Tropical Climate Note updated </w:t>
            </w:r>
            <w:proofErr w:type="gramStart"/>
            <w:r>
              <w:rPr>
                <w:rFonts w:asciiTheme="minorHAnsi" w:eastAsia="Batang" w:hAnsiTheme="minorHAnsi" w:cstheme="minorHAnsi"/>
                <w:color w:val="000000"/>
                <w:szCs w:val="22"/>
                <w:lang w:eastAsia="ko-KR"/>
              </w:rPr>
              <w:t>to</w:t>
            </w:r>
            <w:proofErr w:type="gramEnd"/>
            <w:r>
              <w:rPr>
                <w:rFonts w:asciiTheme="minorHAnsi" w:eastAsia="Batang" w:hAnsiTheme="minorHAnsi" w:cstheme="minorHAnsi"/>
                <w:color w:val="000000"/>
                <w:szCs w:val="22"/>
                <w:lang w:eastAsia="ko-KR"/>
              </w:rPr>
              <w:t xml:space="preserve"> fortnightly</w:t>
            </w:r>
          </w:p>
          <w:p w14:paraId="57EAD3B5" w14:textId="777879C4" w:rsidR="005D48BA" w:rsidRDefault="005D48BA"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Updated Storm Tide hazard statement in TC Advice example.</w:t>
            </w:r>
          </w:p>
          <w:p w14:paraId="06C9E97E" w14:textId="0598ED79" w:rsidR="00B4616C" w:rsidRDefault="00B4616C"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lang w:eastAsia="ko-KR"/>
              </w:rPr>
              <w:t>Replaced Queensland Fire and Emergency Service (QFES) with Queensland Police Service (QPS)</w:t>
            </w:r>
          </w:p>
          <w:p w14:paraId="0FF96642" w14:textId="62355576" w:rsidR="0005704B" w:rsidRDefault="0005704B"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Added and removed some product identifiers</w:t>
            </w:r>
          </w:p>
          <w:p w14:paraId="11176673" w14:textId="32BFBECC" w:rsidR="00B661E3" w:rsidRDefault="00B661E3"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Broken links fixed</w:t>
            </w:r>
          </w:p>
        </w:tc>
      </w:tr>
      <w:tr w:rsidR="000F42C9" w:rsidRPr="00C22A0B" w14:paraId="4F5628ED" w14:textId="77777777" w:rsidTr="00A36B17">
        <w:trPr>
          <w:cnfStyle w:val="000000010000" w:firstRow="0" w:lastRow="0" w:firstColumn="0" w:lastColumn="0" w:oddVBand="0" w:evenVBand="0" w:oddHBand="0" w:evenHBand="1" w:firstRowFirstColumn="0" w:firstRowLastColumn="0" w:lastRowFirstColumn="0" w:lastRowLastColumn="0"/>
        </w:trPr>
        <w:tc>
          <w:tcPr>
            <w:tcW w:w="1413" w:type="dxa"/>
          </w:tcPr>
          <w:p w14:paraId="129DBB4D" w14:textId="4A657231" w:rsidR="000F42C9" w:rsidRDefault="0059505F" w:rsidP="00427D07">
            <w:pPr>
              <w:spacing w:before="120"/>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1</w:t>
            </w:r>
            <w:r w:rsidR="000F42C9">
              <w:rPr>
                <w:rFonts w:asciiTheme="minorHAnsi" w:eastAsia="Batang" w:hAnsiTheme="minorHAnsi" w:cstheme="minorHAnsi"/>
                <w:color w:val="000000"/>
                <w:szCs w:val="22"/>
                <w:lang w:eastAsia="ko-KR"/>
              </w:rPr>
              <w:t>/</w:t>
            </w:r>
            <w:r>
              <w:rPr>
                <w:rFonts w:asciiTheme="minorHAnsi" w:eastAsia="Batang" w:hAnsiTheme="minorHAnsi" w:cstheme="minorHAnsi"/>
                <w:color w:val="000000"/>
                <w:szCs w:val="22"/>
                <w:lang w:eastAsia="ko-KR"/>
              </w:rPr>
              <w:t>11</w:t>
            </w:r>
            <w:r w:rsidR="000F42C9">
              <w:rPr>
                <w:rFonts w:asciiTheme="minorHAnsi" w:eastAsia="Batang" w:hAnsiTheme="minorHAnsi" w:cstheme="minorHAnsi"/>
                <w:color w:val="000000"/>
                <w:szCs w:val="22"/>
                <w:lang w:eastAsia="ko-KR"/>
              </w:rPr>
              <w:t>/2024</w:t>
            </w:r>
          </w:p>
        </w:tc>
        <w:tc>
          <w:tcPr>
            <w:tcW w:w="1134" w:type="dxa"/>
          </w:tcPr>
          <w:p w14:paraId="48272927" w14:textId="19AC973A" w:rsidR="000F42C9" w:rsidRDefault="000F42C9" w:rsidP="00427D07">
            <w:pPr>
              <w:spacing w:before="120"/>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V6.0</w:t>
            </w:r>
          </w:p>
        </w:tc>
        <w:tc>
          <w:tcPr>
            <w:tcW w:w="1701" w:type="dxa"/>
          </w:tcPr>
          <w:p w14:paraId="21628F24" w14:textId="5E012977" w:rsidR="000F42C9" w:rsidRDefault="000F42C9" w:rsidP="00C22A0B">
            <w:p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Adam Conroy</w:t>
            </w:r>
          </w:p>
        </w:tc>
        <w:tc>
          <w:tcPr>
            <w:tcW w:w="5380" w:type="dxa"/>
          </w:tcPr>
          <w:p w14:paraId="6F9577B5" w14:textId="77777777" w:rsidR="000F42C9" w:rsidRDefault="003706FE"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Fixed issue times on Storm Tide Advice example</w:t>
            </w:r>
          </w:p>
          <w:p w14:paraId="00BA15D8" w14:textId="77777777" w:rsidR="006A2776" w:rsidRDefault="00004E0A"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Added time zones for Lord Howe Island and Norfolk Island</w:t>
            </w:r>
          </w:p>
          <w:p w14:paraId="20C94C48" w14:textId="77777777" w:rsidR="00004E0A" w:rsidRDefault="00004E0A"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 xml:space="preserve">Updated 'Tropical Cyclone Forecast' description to </w:t>
            </w:r>
            <w:r w:rsidR="007C4020">
              <w:rPr>
                <w:rFonts w:asciiTheme="minorHAnsi" w:eastAsia="Batang" w:hAnsiTheme="minorHAnsi" w:cstheme="minorHAnsi"/>
                <w:color w:val="000000"/>
                <w:szCs w:val="22"/>
                <w:lang w:eastAsia="ko-KR"/>
              </w:rPr>
              <w:t>align with service changes</w:t>
            </w:r>
          </w:p>
          <w:p w14:paraId="5D7C9B2C" w14:textId="77777777" w:rsidR="007C4020" w:rsidRDefault="007C4020"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Change to criteria for inclusion of SEWS on a TC Advice</w:t>
            </w:r>
          </w:p>
          <w:p w14:paraId="5D1A26FA" w14:textId="6CCA905E" w:rsidR="00A910E7" w:rsidRDefault="00A910E7"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lang w:eastAsia="ko-KR"/>
              </w:rPr>
              <w:t xml:space="preserve">Change to </w:t>
            </w:r>
            <w:r w:rsidR="001A6F42">
              <w:rPr>
                <w:rFonts w:asciiTheme="minorHAnsi" w:eastAsia="Batang" w:hAnsiTheme="minorHAnsi" w:cstheme="minorHAnsi"/>
                <w:lang w:eastAsia="ko-KR"/>
              </w:rPr>
              <w:t>TC Outlook description to remove probabilities</w:t>
            </w:r>
          </w:p>
        </w:tc>
      </w:tr>
      <w:tr w:rsidR="00E15DDD" w:rsidRPr="00C22A0B" w14:paraId="00A6CA7B" w14:textId="77777777" w:rsidTr="00A36B17">
        <w:trPr>
          <w:cnfStyle w:val="000000100000" w:firstRow="0" w:lastRow="0" w:firstColumn="0" w:lastColumn="0" w:oddVBand="0" w:evenVBand="0" w:oddHBand="1" w:evenHBand="0" w:firstRowFirstColumn="0" w:firstRowLastColumn="0" w:lastRowFirstColumn="0" w:lastRowLastColumn="0"/>
        </w:trPr>
        <w:tc>
          <w:tcPr>
            <w:tcW w:w="1413" w:type="dxa"/>
          </w:tcPr>
          <w:p w14:paraId="144EDF9D" w14:textId="289416BD" w:rsidR="00E15DDD" w:rsidRPr="00C22A0B" w:rsidRDefault="00B9675D" w:rsidP="00427D07">
            <w:pPr>
              <w:spacing w:before="120"/>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18/1</w:t>
            </w:r>
            <w:r w:rsidR="00481F3C">
              <w:rPr>
                <w:rFonts w:asciiTheme="minorHAnsi" w:eastAsia="Batang" w:hAnsiTheme="minorHAnsi" w:cstheme="minorHAnsi"/>
                <w:color w:val="000000"/>
                <w:szCs w:val="22"/>
                <w:lang w:eastAsia="ko-KR"/>
              </w:rPr>
              <w:t>2</w:t>
            </w:r>
            <w:r>
              <w:rPr>
                <w:rFonts w:asciiTheme="minorHAnsi" w:eastAsia="Batang" w:hAnsiTheme="minorHAnsi" w:cstheme="minorHAnsi"/>
                <w:color w:val="000000"/>
                <w:szCs w:val="22"/>
                <w:lang w:eastAsia="ko-KR"/>
              </w:rPr>
              <w:t>/2023</w:t>
            </w:r>
          </w:p>
        </w:tc>
        <w:tc>
          <w:tcPr>
            <w:tcW w:w="1134" w:type="dxa"/>
          </w:tcPr>
          <w:p w14:paraId="30E55663" w14:textId="7E0D1E17" w:rsidR="00E15DDD" w:rsidRPr="00C22A0B" w:rsidRDefault="00E15DDD" w:rsidP="00427D07">
            <w:pPr>
              <w:spacing w:before="120"/>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V5.0</w:t>
            </w:r>
          </w:p>
        </w:tc>
        <w:tc>
          <w:tcPr>
            <w:tcW w:w="1701" w:type="dxa"/>
          </w:tcPr>
          <w:p w14:paraId="390E6DEE" w14:textId="77777777" w:rsidR="00E15DDD" w:rsidRDefault="00ED10CF" w:rsidP="00C22A0B">
            <w:p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Craig Earl-Spurr</w:t>
            </w:r>
          </w:p>
          <w:p w14:paraId="692FF153" w14:textId="218A9F47" w:rsidR="00B9675D" w:rsidRPr="00C22A0B" w:rsidRDefault="00B9675D" w:rsidP="00C22A0B">
            <w:p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Adam Conroy</w:t>
            </w:r>
          </w:p>
        </w:tc>
        <w:tc>
          <w:tcPr>
            <w:tcW w:w="5380" w:type="dxa"/>
          </w:tcPr>
          <w:p w14:paraId="33C4D2CB" w14:textId="0188E555" w:rsidR="00E15DDD" w:rsidRDefault="00ED10CF"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Update</w:t>
            </w:r>
            <w:r w:rsidR="009E6557">
              <w:rPr>
                <w:rFonts w:asciiTheme="minorHAnsi" w:eastAsia="Batang" w:hAnsiTheme="minorHAnsi" w:cstheme="minorHAnsi"/>
                <w:color w:val="000000"/>
                <w:szCs w:val="22"/>
                <w:lang w:eastAsia="ko-KR"/>
              </w:rPr>
              <w:t>d</w:t>
            </w:r>
            <w:r>
              <w:rPr>
                <w:rFonts w:asciiTheme="minorHAnsi" w:eastAsia="Batang" w:hAnsiTheme="minorHAnsi" w:cstheme="minorHAnsi"/>
                <w:color w:val="000000"/>
                <w:szCs w:val="22"/>
                <w:lang w:eastAsia="ko-KR"/>
              </w:rPr>
              <w:t xml:space="preserve"> Area of Responsibility</w:t>
            </w:r>
          </w:p>
          <w:p w14:paraId="75573BD3" w14:textId="4BE0250A" w:rsidR="00ED10CF" w:rsidRDefault="00ED10CF"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Replace</w:t>
            </w:r>
            <w:r w:rsidR="009E6557">
              <w:rPr>
                <w:rFonts w:asciiTheme="minorHAnsi" w:eastAsia="Batang" w:hAnsiTheme="minorHAnsi" w:cstheme="minorHAnsi"/>
                <w:color w:val="000000"/>
                <w:szCs w:val="22"/>
                <w:lang w:eastAsia="ko-KR"/>
              </w:rPr>
              <w:t>d</w:t>
            </w:r>
            <w:r>
              <w:rPr>
                <w:rFonts w:asciiTheme="minorHAnsi" w:eastAsia="Batang" w:hAnsiTheme="minorHAnsi" w:cstheme="minorHAnsi"/>
                <w:color w:val="000000"/>
                <w:szCs w:val="22"/>
                <w:lang w:eastAsia="ko-KR"/>
              </w:rPr>
              <w:t xml:space="preserve"> Tropical Cyclone Outlook with Tropical Cyclone Forecast</w:t>
            </w:r>
          </w:p>
          <w:p w14:paraId="67315580" w14:textId="4B6123F3" w:rsidR="00ED10CF" w:rsidRDefault="00ED10CF"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Add</w:t>
            </w:r>
            <w:r w:rsidR="009E6557">
              <w:rPr>
                <w:rFonts w:asciiTheme="minorHAnsi" w:eastAsia="Batang" w:hAnsiTheme="minorHAnsi" w:cstheme="minorHAnsi"/>
                <w:color w:val="000000"/>
                <w:szCs w:val="22"/>
                <w:lang w:eastAsia="ko-KR"/>
              </w:rPr>
              <w:t>ed</w:t>
            </w:r>
            <w:r>
              <w:rPr>
                <w:rFonts w:asciiTheme="minorHAnsi" w:eastAsia="Batang" w:hAnsiTheme="minorHAnsi" w:cstheme="minorHAnsi"/>
                <w:color w:val="000000"/>
                <w:szCs w:val="22"/>
                <w:lang w:eastAsia="ko-KR"/>
              </w:rPr>
              <w:t xml:space="preserve"> Real-Time Event Data</w:t>
            </w:r>
          </w:p>
          <w:p w14:paraId="3C8759EE" w14:textId="0A7E97A3" w:rsidR="006374C6" w:rsidRDefault="006374C6"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 xml:space="preserve">Changes to Storm </w:t>
            </w:r>
            <w:r w:rsidR="006F015D">
              <w:rPr>
                <w:rFonts w:asciiTheme="minorHAnsi" w:eastAsia="Batang" w:hAnsiTheme="minorHAnsi" w:cstheme="minorHAnsi"/>
                <w:color w:val="000000"/>
                <w:szCs w:val="22"/>
                <w:lang w:eastAsia="ko-KR"/>
              </w:rPr>
              <w:t>Tide Advice product</w:t>
            </w:r>
            <w:r w:rsidR="00272041">
              <w:rPr>
                <w:rFonts w:asciiTheme="minorHAnsi" w:eastAsia="Batang" w:hAnsiTheme="minorHAnsi" w:cstheme="minorHAnsi"/>
                <w:color w:val="000000"/>
                <w:szCs w:val="22"/>
                <w:lang w:eastAsia="ko-KR"/>
              </w:rPr>
              <w:t>s</w:t>
            </w:r>
          </w:p>
          <w:p w14:paraId="604F59ED" w14:textId="77777777" w:rsidR="007D7F12" w:rsidRDefault="007D7F12"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Changes to requirements for Solomon Islands Advisory</w:t>
            </w:r>
          </w:p>
          <w:p w14:paraId="6F49E36D" w14:textId="19FE30B9" w:rsidR="007B18FD" w:rsidRPr="00C22A0B" w:rsidRDefault="007B18FD" w:rsidP="00492F30">
            <w:pPr>
              <w:numPr>
                <w:ilvl w:val="0"/>
                <w:numId w:val="20"/>
              </w:numPr>
              <w:spacing w:after="0" w:line="240" w:lineRule="auto"/>
              <w:rPr>
                <w:rFonts w:asciiTheme="minorHAnsi" w:eastAsia="Batang" w:hAnsiTheme="minorHAnsi" w:cstheme="minorHAnsi"/>
                <w:color w:val="000000"/>
                <w:szCs w:val="22"/>
                <w:lang w:eastAsia="ko-KR"/>
              </w:rPr>
            </w:pPr>
            <w:r>
              <w:rPr>
                <w:rFonts w:asciiTheme="minorHAnsi" w:eastAsia="Batang" w:hAnsiTheme="minorHAnsi" w:cstheme="minorHAnsi"/>
                <w:color w:val="000000"/>
                <w:szCs w:val="22"/>
                <w:lang w:eastAsia="ko-KR"/>
              </w:rPr>
              <w:t xml:space="preserve">Updated </w:t>
            </w:r>
            <w:r w:rsidR="009D64A1">
              <w:rPr>
                <w:rFonts w:asciiTheme="minorHAnsi" w:eastAsia="Batang" w:hAnsiTheme="minorHAnsi" w:cstheme="minorHAnsi"/>
                <w:color w:val="000000"/>
                <w:szCs w:val="22"/>
                <w:lang w:eastAsia="ko-KR"/>
              </w:rPr>
              <w:t>broken hyperlinks</w:t>
            </w:r>
          </w:p>
        </w:tc>
      </w:tr>
      <w:tr w:rsidR="00C22A0B" w:rsidRPr="00C22A0B" w14:paraId="18D68AC0" w14:textId="77777777" w:rsidTr="00A36B17">
        <w:trPr>
          <w:cnfStyle w:val="000000010000" w:firstRow="0" w:lastRow="0" w:firstColumn="0" w:lastColumn="0" w:oddVBand="0" w:evenVBand="0" w:oddHBand="0" w:evenHBand="1" w:firstRowFirstColumn="0" w:firstRowLastColumn="0" w:lastRowFirstColumn="0" w:lastRowLastColumn="0"/>
        </w:trPr>
        <w:tc>
          <w:tcPr>
            <w:tcW w:w="1413" w:type="dxa"/>
          </w:tcPr>
          <w:p w14:paraId="10D82A7E" w14:textId="77777777" w:rsidR="00C22A0B" w:rsidRPr="00C22A0B" w:rsidRDefault="00C22A0B" w:rsidP="00427D07">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4/10/2022</w:t>
            </w:r>
          </w:p>
        </w:tc>
        <w:tc>
          <w:tcPr>
            <w:tcW w:w="1134" w:type="dxa"/>
          </w:tcPr>
          <w:p w14:paraId="4FE2D12E"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v4.0</w:t>
            </w:r>
          </w:p>
        </w:tc>
        <w:tc>
          <w:tcPr>
            <w:tcW w:w="1701" w:type="dxa"/>
          </w:tcPr>
          <w:p w14:paraId="4B7FAE66"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Vikash Prasad</w:t>
            </w:r>
          </w:p>
          <w:p w14:paraId="7C524CFA" w14:textId="77777777" w:rsidR="00C22A0B" w:rsidRPr="00C22A0B" w:rsidRDefault="00C22A0B" w:rsidP="00C66023">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Craig Earl-Spurr</w:t>
            </w:r>
          </w:p>
        </w:tc>
        <w:tc>
          <w:tcPr>
            <w:tcW w:w="5380" w:type="dxa"/>
          </w:tcPr>
          <w:p w14:paraId="7C600F6C" w14:textId="77777777"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Removed Special Advisory for Timor Leste</w:t>
            </w:r>
          </w:p>
          <w:p w14:paraId="0C3CA523" w14:textId="3211472F"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5.2.3 – TC Track Map – changed the "Cone of uncertainty" to "Forecast Confidence Cone</w:t>
            </w:r>
            <w:r w:rsidR="008652F0" w:rsidRPr="00C22A0B">
              <w:rPr>
                <w:rFonts w:asciiTheme="minorHAnsi" w:eastAsia="Batang" w:hAnsiTheme="minorHAnsi" w:cstheme="minorHAnsi"/>
                <w:color w:val="000000"/>
                <w:szCs w:val="22"/>
                <w:lang w:eastAsia="ko-KR"/>
              </w:rPr>
              <w:t>"</w:t>
            </w:r>
          </w:p>
          <w:p w14:paraId="0D97EFC8" w14:textId="77777777"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6329D0">
              <w:rPr>
                <w:rFonts w:asciiTheme="minorHAnsi" w:eastAsia="Batang" w:hAnsiTheme="minorHAnsi" w:cstheme="minorHAnsi"/>
                <w:color w:val="000000"/>
                <w:szCs w:val="22"/>
                <w:lang w:eastAsia="ko-KR"/>
              </w:rPr>
              <w:t>Appendix 3 – remove products that are internal, fax and SIMS despatch bundles</w:t>
            </w:r>
          </w:p>
        </w:tc>
      </w:tr>
      <w:tr w:rsidR="00C22A0B" w:rsidRPr="00C22A0B" w14:paraId="0D8E1C7B" w14:textId="77777777" w:rsidTr="00A36B17">
        <w:trPr>
          <w:cnfStyle w:val="000000100000" w:firstRow="0" w:lastRow="0" w:firstColumn="0" w:lastColumn="0" w:oddVBand="0" w:evenVBand="0" w:oddHBand="1" w:evenHBand="0" w:firstRowFirstColumn="0" w:firstRowLastColumn="0" w:lastRowFirstColumn="0" w:lastRowLastColumn="0"/>
        </w:trPr>
        <w:tc>
          <w:tcPr>
            <w:tcW w:w="1413" w:type="dxa"/>
          </w:tcPr>
          <w:p w14:paraId="799598FA"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24/12/2021</w:t>
            </w:r>
          </w:p>
        </w:tc>
        <w:tc>
          <w:tcPr>
            <w:tcW w:w="1134" w:type="dxa"/>
          </w:tcPr>
          <w:p w14:paraId="7B1A959E"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v3.0</w:t>
            </w:r>
          </w:p>
        </w:tc>
        <w:tc>
          <w:tcPr>
            <w:tcW w:w="1701" w:type="dxa"/>
          </w:tcPr>
          <w:p w14:paraId="45EAD6B1" w14:textId="77777777" w:rsidR="00C22A0B" w:rsidRPr="00C22A0B" w:rsidRDefault="00C22A0B" w:rsidP="00C66023">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Andrew Burton</w:t>
            </w:r>
          </w:p>
        </w:tc>
        <w:tc>
          <w:tcPr>
            <w:tcW w:w="5380" w:type="dxa"/>
          </w:tcPr>
          <w:p w14:paraId="5D3B2DB9" w14:textId="77777777"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2021/22 release</w:t>
            </w:r>
          </w:p>
          <w:p w14:paraId="425601DA" w14:textId="5BE4923E"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Added TC Wind Hazard Forecast service</w:t>
            </w:r>
          </w:p>
          <w:p w14:paraId="7891D465" w14:textId="77777777" w:rsidR="00C22A0B" w:rsidRPr="006E3C8F" w:rsidRDefault="00C22A0B" w:rsidP="00A36B17">
            <w:pPr>
              <w:pStyle w:val="ListParagraph"/>
              <w:numPr>
                <w:ilvl w:val="0"/>
                <w:numId w:val="20"/>
              </w:numPr>
              <w:spacing w:before="0"/>
              <w:rPr>
                <w:rFonts w:asciiTheme="minorHAnsi" w:hAnsiTheme="minorHAnsi" w:cstheme="minorHAnsi"/>
              </w:rPr>
            </w:pPr>
            <w:r w:rsidRPr="006E3C8F">
              <w:rPr>
                <w:rFonts w:asciiTheme="minorHAnsi" w:hAnsiTheme="minorHAnsi" w:cstheme="minorHAnsi"/>
              </w:rPr>
              <w:t xml:space="preserve">Minor changes to issue criteria for Satellite Analysis Bulletins </w:t>
            </w:r>
          </w:p>
        </w:tc>
      </w:tr>
      <w:tr w:rsidR="00C22A0B" w:rsidRPr="00C22A0B" w14:paraId="5B038F23" w14:textId="77777777" w:rsidTr="00A36B17">
        <w:trPr>
          <w:cnfStyle w:val="000000010000" w:firstRow="0" w:lastRow="0" w:firstColumn="0" w:lastColumn="0" w:oddVBand="0" w:evenVBand="0" w:oddHBand="0" w:evenHBand="1" w:firstRowFirstColumn="0" w:firstRowLastColumn="0" w:lastRowFirstColumn="0" w:lastRowLastColumn="0"/>
        </w:trPr>
        <w:tc>
          <w:tcPr>
            <w:tcW w:w="1413" w:type="dxa"/>
          </w:tcPr>
          <w:p w14:paraId="1FE762D8"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23/12/2020</w:t>
            </w:r>
          </w:p>
        </w:tc>
        <w:tc>
          <w:tcPr>
            <w:tcW w:w="1134" w:type="dxa"/>
          </w:tcPr>
          <w:p w14:paraId="0AC7A8E0"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v2.0</w:t>
            </w:r>
          </w:p>
        </w:tc>
        <w:tc>
          <w:tcPr>
            <w:tcW w:w="1701" w:type="dxa"/>
          </w:tcPr>
          <w:p w14:paraId="28A659E4" w14:textId="77777777" w:rsidR="00C22A0B" w:rsidRPr="00C22A0B" w:rsidRDefault="00C22A0B" w:rsidP="00C66023">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Andrew Burton</w:t>
            </w:r>
          </w:p>
        </w:tc>
        <w:tc>
          <w:tcPr>
            <w:tcW w:w="5380" w:type="dxa"/>
          </w:tcPr>
          <w:p w14:paraId="10D3425E" w14:textId="22EAB7AE"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2020/21 release</w:t>
            </w:r>
          </w:p>
          <w:p w14:paraId="645BCB9B" w14:textId="77777777" w:rsid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9E6557">
              <w:rPr>
                <w:rFonts w:asciiTheme="minorHAnsi" w:eastAsia="Batang" w:hAnsiTheme="minorHAnsi" w:cstheme="minorHAnsi"/>
                <w:color w:val="000000"/>
                <w:szCs w:val="22"/>
                <w:lang w:eastAsia="ko-KR"/>
              </w:rPr>
              <w:t>Storm tide appendix updated by Andy Taylor</w:t>
            </w:r>
          </w:p>
          <w:p w14:paraId="13A5CF04" w14:textId="77777777" w:rsidR="00B907F6" w:rsidRPr="009E6557" w:rsidRDefault="00B907F6" w:rsidP="00B907F6">
            <w:pPr>
              <w:spacing w:before="0" w:after="0" w:line="240" w:lineRule="auto"/>
              <w:ind w:left="360"/>
              <w:rPr>
                <w:rFonts w:asciiTheme="minorHAnsi" w:eastAsia="Batang" w:hAnsiTheme="minorHAnsi" w:cstheme="minorHAnsi"/>
                <w:color w:val="000000"/>
                <w:szCs w:val="22"/>
                <w:lang w:eastAsia="ko-KR"/>
              </w:rPr>
            </w:pPr>
          </w:p>
        </w:tc>
      </w:tr>
      <w:tr w:rsidR="00C22A0B" w:rsidRPr="00C22A0B" w14:paraId="2D93E18E" w14:textId="77777777" w:rsidTr="00A36B17">
        <w:trPr>
          <w:cnfStyle w:val="000000100000" w:firstRow="0" w:lastRow="0" w:firstColumn="0" w:lastColumn="0" w:oddVBand="0" w:evenVBand="0" w:oddHBand="1" w:evenHBand="0" w:firstRowFirstColumn="0" w:firstRowLastColumn="0" w:lastRowFirstColumn="0" w:lastRowLastColumn="0"/>
        </w:trPr>
        <w:tc>
          <w:tcPr>
            <w:tcW w:w="1413" w:type="dxa"/>
          </w:tcPr>
          <w:p w14:paraId="329724E1"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lastRenderedPageBreak/>
              <w:t>25/8/2020</w:t>
            </w:r>
          </w:p>
        </w:tc>
        <w:tc>
          <w:tcPr>
            <w:tcW w:w="1134" w:type="dxa"/>
          </w:tcPr>
          <w:p w14:paraId="6B6EAC8B"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v1.1</w:t>
            </w:r>
          </w:p>
        </w:tc>
        <w:tc>
          <w:tcPr>
            <w:tcW w:w="1701" w:type="dxa"/>
          </w:tcPr>
          <w:p w14:paraId="0FDE446A"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Craig Earl-Spurr</w:t>
            </w:r>
          </w:p>
          <w:p w14:paraId="5CF349FB" w14:textId="77777777" w:rsidR="00C22A0B" w:rsidRPr="00C22A0B" w:rsidRDefault="00C22A0B" w:rsidP="00C66023">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David Grant</w:t>
            </w:r>
          </w:p>
        </w:tc>
        <w:tc>
          <w:tcPr>
            <w:tcW w:w="5380" w:type="dxa"/>
          </w:tcPr>
          <w:p w14:paraId="7C6A1A37" w14:textId="77777777"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PST change statement included in 2.1.1</w:t>
            </w:r>
          </w:p>
          <w:p w14:paraId="0D7CAFBD" w14:textId="570982C6"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Figure 2 replaced</w:t>
            </w:r>
          </w:p>
          <w:p w14:paraId="036E8D9A" w14:textId="7DB2FFBA"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Reworded 3.4 around post-tropical cyclones</w:t>
            </w:r>
          </w:p>
          <w:p w14:paraId="433AF94E" w14:textId="09F7ACF6"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SEWS description included in 3.7</w:t>
            </w:r>
          </w:p>
          <w:p w14:paraId="487AED31" w14:textId="158AD41A"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Briefing services added in 3.9</w:t>
            </w:r>
          </w:p>
          <w:p w14:paraId="2EEA520F" w14:textId="77777777"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Included update on landfall process in 5.2.2</w:t>
            </w:r>
          </w:p>
          <w:p w14:paraId="6E5ADA72" w14:textId="338878B0"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Addition of three Qld storm tide forecast locations</w:t>
            </w:r>
          </w:p>
          <w:p w14:paraId="2E7B2ED1" w14:textId="57970EA1"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TCA section in 6.3 revised to align with ASH</w:t>
            </w:r>
          </w:p>
          <w:p w14:paraId="46BFD4E1" w14:textId="1BA9461C"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TCWC naming convention change included in product examples</w:t>
            </w:r>
            <w:r w:rsidR="00D373CE" w:rsidRPr="00C22A0B">
              <w:rPr>
                <w:rFonts w:asciiTheme="minorHAnsi" w:eastAsia="Batang" w:hAnsiTheme="minorHAnsi" w:cstheme="minorHAnsi"/>
                <w:color w:val="000000"/>
                <w:szCs w:val="22"/>
                <w:lang w:eastAsia="ko-KR"/>
              </w:rPr>
              <w:t>.</w:t>
            </w:r>
          </w:p>
          <w:p w14:paraId="4856841E" w14:textId="77777777"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Changed the remarks section in the Ocean Wind Warning</w:t>
            </w:r>
          </w:p>
          <w:p w14:paraId="3A175E92" w14:textId="77777777" w:rsidR="00C22A0B" w:rsidRPr="00C22A0B"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Reference to ATCAG included in section 4</w:t>
            </w:r>
          </w:p>
        </w:tc>
      </w:tr>
      <w:tr w:rsidR="00C22A0B" w:rsidRPr="00C22A0B" w14:paraId="635491C2" w14:textId="77777777" w:rsidTr="00A36B17">
        <w:trPr>
          <w:cnfStyle w:val="000000010000" w:firstRow="0" w:lastRow="0" w:firstColumn="0" w:lastColumn="0" w:oddVBand="0" w:evenVBand="0" w:oddHBand="0" w:evenHBand="1" w:firstRowFirstColumn="0" w:firstRowLastColumn="0" w:lastRowFirstColumn="0" w:lastRowLastColumn="0"/>
        </w:trPr>
        <w:tc>
          <w:tcPr>
            <w:tcW w:w="1413" w:type="dxa"/>
          </w:tcPr>
          <w:p w14:paraId="1D40C840"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30/7/2019</w:t>
            </w:r>
          </w:p>
        </w:tc>
        <w:tc>
          <w:tcPr>
            <w:tcW w:w="1134" w:type="dxa"/>
          </w:tcPr>
          <w:p w14:paraId="594EF38C" w14:textId="77777777" w:rsidR="00C22A0B" w:rsidRPr="00C22A0B" w:rsidRDefault="00C22A0B" w:rsidP="005C223A">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v1.0</w:t>
            </w:r>
          </w:p>
        </w:tc>
        <w:tc>
          <w:tcPr>
            <w:tcW w:w="1701" w:type="dxa"/>
          </w:tcPr>
          <w:p w14:paraId="44E239D2"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Vikash Prasad</w:t>
            </w:r>
          </w:p>
          <w:p w14:paraId="35D0FFB6" w14:textId="77777777" w:rsidR="00C22A0B" w:rsidRPr="00C22A0B" w:rsidRDefault="00C22A0B" w:rsidP="000F387C">
            <w:pPr>
              <w:spacing w:before="120"/>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Robyn Duell</w:t>
            </w:r>
          </w:p>
        </w:tc>
        <w:tc>
          <w:tcPr>
            <w:tcW w:w="5380" w:type="dxa"/>
          </w:tcPr>
          <w:p w14:paraId="2DEEBB77"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 xml:space="preserve">30 July 2019 </w:t>
            </w:r>
          </w:p>
          <w:p w14:paraId="5684232B" w14:textId="0880DDFD" w:rsidR="00C22A0B" w:rsidRPr="00C22A0B" w:rsidRDefault="00C22A0B" w:rsidP="0084337B">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removed 41-knot rule</w:t>
            </w:r>
            <w:r w:rsidR="00A50686">
              <w:rPr>
                <w:rFonts w:asciiTheme="minorHAnsi" w:eastAsia="Batang" w:hAnsiTheme="minorHAnsi" w:cstheme="minorHAnsi"/>
                <w:color w:val="000000"/>
                <w:szCs w:val="22"/>
                <w:lang w:eastAsia="ko-KR"/>
              </w:rPr>
              <w:t xml:space="preserve"> (</w:t>
            </w:r>
            <w:r w:rsidRPr="00C22A0B">
              <w:rPr>
                <w:rFonts w:asciiTheme="minorHAnsi" w:eastAsia="Batang" w:hAnsiTheme="minorHAnsi" w:cstheme="minorHAnsi"/>
                <w:color w:val="000000"/>
                <w:szCs w:val="22"/>
                <w:lang w:eastAsia="ko-KR"/>
              </w:rPr>
              <w:t>6 Aug 2019</w:t>
            </w:r>
            <w:r w:rsidR="0084337B">
              <w:rPr>
                <w:rFonts w:asciiTheme="minorHAnsi" w:eastAsia="Batang" w:hAnsiTheme="minorHAnsi" w:cstheme="minorHAnsi"/>
                <w:color w:val="000000"/>
                <w:szCs w:val="22"/>
                <w:lang w:eastAsia="ko-KR"/>
              </w:rPr>
              <w:t>)</w:t>
            </w:r>
          </w:p>
          <w:p w14:paraId="26461E1C" w14:textId="52D0D8C0"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Standard Operating Procedures (SOP) content removed</w:t>
            </w:r>
          </w:p>
          <w:p w14:paraId="6AFDEAD1"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13 Aug 2019</w:t>
            </w:r>
          </w:p>
          <w:p w14:paraId="2A263B2E" w14:textId="31180D2D"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Table of Contents decided</w:t>
            </w:r>
          </w:p>
          <w:p w14:paraId="17B912E1" w14:textId="02BE3F82"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Product Schedule created</w:t>
            </w:r>
          </w:p>
          <w:p w14:paraId="3215F9F0" w14:textId="77777777"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 xml:space="preserve">Merged contents from the Qld Storm Tide Handbook </w:t>
            </w:r>
          </w:p>
          <w:p w14:paraId="10222882"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27 Aug 2019</w:t>
            </w:r>
          </w:p>
          <w:p w14:paraId="0978BF2C" w14:textId="77777777"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Replaced W, N and E Regions with Australian TCWC</w:t>
            </w:r>
          </w:p>
          <w:p w14:paraId="784ABA72" w14:textId="3B512742"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Copied Product Samples from 2018-19 directives</w:t>
            </w:r>
            <w:r w:rsidR="00D373CE" w:rsidRPr="00C22A0B">
              <w:rPr>
                <w:rFonts w:asciiTheme="minorHAnsi" w:eastAsia="Batang" w:hAnsiTheme="minorHAnsi" w:cstheme="minorHAnsi"/>
                <w:color w:val="000000"/>
                <w:szCs w:val="22"/>
                <w:lang w:eastAsia="ko-KR"/>
              </w:rPr>
              <w:t>.</w:t>
            </w:r>
          </w:p>
          <w:p w14:paraId="65DFA1D8"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23 September 2019</w:t>
            </w:r>
          </w:p>
          <w:p w14:paraId="4F50D42D" w14:textId="675C5BD2" w:rsidR="00C22A0B" w:rsidRPr="00C22A0B"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Moved samples to appendix, reviewed category and naming sections. Included time zone and conversions</w:t>
            </w:r>
            <w:r w:rsidR="00BD4798" w:rsidRPr="00C22A0B">
              <w:rPr>
                <w:rFonts w:asciiTheme="minorHAnsi" w:eastAsia="Batang" w:hAnsiTheme="minorHAnsi" w:cstheme="minorHAnsi"/>
                <w:color w:val="000000"/>
                <w:szCs w:val="22"/>
                <w:lang w:eastAsia="ko-KR"/>
              </w:rPr>
              <w:t>.</w:t>
            </w:r>
          </w:p>
          <w:p w14:paraId="6AE8B416" w14:textId="77777777" w:rsidR="00C22A0B" w:rsidRPr="00C22A0B" w:rsidRDefault="00C22A0B" w:rsidP="00C22A0B">
            <w:pPr>
              <w:spacing w:before="0" w:after="0" w:line="240" w:lineRule="auto"/>
              <w:rPr>
                <w:rFonts w:asciiTheme="minorHAnsi" w:eastAsia="Batang" w:hAnsiTheme="minorHAnsi" w:cstheme="minorHAnsi"/>
                <w:color w:val="000000"/>
                <w:szCs w:val="22"/>
                <w:lang w:eastAsia="ko-KR"/>
              </w:rPr>
            </w:pPr>
            <w:r w:rsidRPr="00C22A0B">
              <w:rPr>
                <w:rFonts w:asciiTheme="minorHAnsi" w:eastAsia="Batang" w:hAnsiTheme="minorHAnsi" w:cstheme="minorHAnsi"/>
                <w:color w:val="000000"/>
                <w:szCs w:val="22"/>
                <w:lang w:eastAsia="ko-KR"/>
              </w:rPr>
              <w:t>30 October 2019</w:t>
            </w:r>
          </w:p>
          <w:p w14:paraId="7C51A5DA" w14:textId="77777777" w:rsidR="00C22A0B" w:rsidRPr="005C223A" w:rsidRDefault="00C22A0B" w:rsidP="006E3C8F">
            <w:pPr>
              <w:pStyle w:val="ListParagraph"/>
              <w:numPr>
                <w:ilvl w:val="0"/>
                <w:numId w:val="20"/>
              </w:numPr>
              <w:spacing w:before="0"/>
              <w:rPr>
                <w:rFonts w:asciiTheme="minorHAnsi" w:hAnsiTheme="minorHAnsi" w:cstheme="minorHAnsi"/>
              </w:rPr>
            </w:pPr>
            <w:r w:rsidRPr="005C223A">
              <w:rPr>
                <w:rFonts w:asciiTheme="minorHAnsi" w:hAnsiTheme="minorHAnsi" w:cstheme="minorHAnsi"/>
              </w:rPr>
              <w:t>Dissemination and Communication and Adoption sections added</w:t>
            </w:r>
          </w:p>
        </w:tc>
      </w:tr>
    </w:tbl>
    <w:p w14:paraId="3E68992B" w14:textId="77777777" w:rsidR="00C22A0B" w:rsidRPr="00C22A0B" w:rsidRDefault="00C22A0B" w:rsidP="00C22A0B">
      <w:pPr>
        <w:keepNext/>
        <w:keepLines/>
        <w:spacing w:before="240"/>
        <w:outlineLvl w:val="2"/>
        <w:rPr>
          <w:rFonts w:eastAsiaTheme="majorEastAsia" w:cstheme="majorBidi"/>
          <w:b/>
          <w:color w:val="000000" w:themeColor="text1"/>
          <w:sz w:val="24"/>
        </w:rPr>
      </w:pPr>
      <w:bookmarkStart w:id="4" w:name="_Toc120108729"/>
      <w:bookmarkStart w:id="5" w:name="_Toc211868634"/>
      <w:bookmarkStart w:id="6" w:name="_Toc211948300"/>
      <w:r w:rsidRPr="00C22A0B">
        <w:rPr>
          <w:rFonts w:eastAsiaTheme="majorEastAsia" w:cstheme="majorBidi"/>
          <w:b/>
          <w:color w:val="000000" w:themeColor="text1"/>
          <w:sz w:val="24"/>
        </w:rPr>
        <w:t>Review status</w:t>
      </w:r>
      <w:bookmarkEnd w:id="4"/>
      <w:bookmarkEnd w:id="5"/>
      <w:bookmarkEnd w:id="6"/>
    </w:p>
    <w:tbl>
      <w:tblPr>
        <w:tblStyle w:val="TableGrid"/>
        <w:tblW w:w="0" w:type="auto"/>
        <w:tblLook w:val="04A0" w:firstRow="1" w:lastRow="0" w:firstColumn="1" w:lastColumn="0" w:noHBand="0" w:noVBand="1"/>
      </w:tblPr>
      <w:tblGrid>
        <w:gridCol w:w="1977"/>
        <w:gridCol w:w="1137"/>
        <w:gridCol w:w="1843"/>
        <w:gridCol w:w="4671"/>
      </w:tblGrid>
      <w:tr w:rsidR="00C22A0B" w:rsidRPr="00C22A0B" w14:paraId="2A0ADB2F" w14:textId="77777777" w:rsidTr="00B0281C">
        <w:trPr>
          <w:cnfStyle w:val="100000000000" w:firstRow="1" w:lastRow="0" w:firstColumn="0" w:lastColumn="0" w:oddVBand="0" w:evenVBand="0" w:oddHBand="0" w:evenHBand="0" w:firstRowFirstColumn="0" w:firstRowLastColumn="0" w:lastRowFirstColumn="0" w:lastRowLastColumn="0"/>
          <w:trHeight w:val="80"/>
        </w:trPr>
        <w:tc>
          <w:tcPr>
            <w:tcW w:w="1977" w:type="dxa"/>
          </w:tcPr>
          <w:p w14:paraId="4DC8CA5B" w14:textId="77777777" w:rsidR="00C22A0B" w:rsidRPr="00DD69B9" w:rsidRDefault="00C22A0B" w:rsidP="00DD69B9">
            <w:pPr>
              <w:spacing w:before="120"/>
              <w:rPr>
                <w:rFonts w:eastAsia="Batang" w:cs="Arial"/>
                <w:b/>
                <w:bCs/>
                <w:szCs w:val="22"/>
                <w:lang w:eastAsia="ko-KR"/>
              </w:rPr>
            </w:pPr>
            <w:r w:rsidRPr="00DD69B9">
              <w:rPr>
                <w:rFonts w:eastAsia="Batang" w:cs="Arial"/>
                <w:b/>
                <w:bCs/>
                <w:szCs w:val="22"/>
                <w:lang w:eastAsia="ko-KR"/>
              </w:rPr>
              <w:t>Date</w:t>
            </w:r>
          </w:p>
        </w:tc>
        <w:tc>
          <w:tcPr>
            <w:tcW w:w="1137" w:type="dxa"/>
          </w:tcPr>
          <w:p w14:paraId="2B07E6B1" w14:textId="77777777" w:rsidR="00C22A0B" w:rsidRPr="00DD69B9" w:rsidRDefault="00C22A0B" w:rsidP="00DD69B9">
            <w:pPr>
              <w:spacing w:before="120"/>
              <w:rPr>
                <w:rFonts w:eastAsia="Batang" w:cs="Arial"/>
                <w:b/>
                <w:bCs/>
                <w:szCs w:val="22"/>
                <w:lang w:eastAsia="ko-KR"/>
              </w:rPr>
            </w:pPr>
            <w:r w:rsidRPr="00DD69B9">
              <w:rPr>
                <w:rFonts w:eastAsia="Batang" w:cs="Arial"/>
                <w:b/>
                <w:bCs/>
                <w:szCs w:val="22"/>
                <w:lang w:eastAsia="ko-KR"/>
              </w:rPr>
              <w:t>Version</w:t>
            </w:r>
          </w:p>
        </w:tc>
        <w:tc>
          <w:tcPr>
            <w:tcW w:w="1843" w:type="dxa"/>
          </w:tcPr>
          <w:p w14:paraId="6929E1C6" w14:textId="77777777" w:rsidR="00C22A0B" w:rsidRPr="00DD69B9" w:rsidRDefault="00C22A0B" w:rsidP="00DD69B9">
            <w:pPr>
              <w:spacing w:before="120"/>
              <w:rPr>
                <w:rFonts w:eastAsia="Batang" w:cs="Arial"/>
                <w:b/>
                <w:bCs/>
                <w:szCs w:val="22"/>
                <w:lang w:eastAsia="ko-KR"/>
              </w:rPr>
            </w:pPr>
            <w:r w:rsidRPr="00DD69B9">
              <w:rPr>
                <w:rFonts w:eastAsia="Batang" w:cs="Arial"/>
                <w:b/>
                <w:bCs/>
                <w:szCs w:val="22"/>
                <w:lang w:eastAsia="ko-KR"/>
              </w:rPr>
              <w:t>Reviewer</w:t>
            </w:r>
          </w:p>
        </w:tc>
        <w:tc>
          <w:tcPr>
            <w:tcW w:w="4671" w:type="dxa"/>
          </w:tcPr>
          <w:p w14:paraId="06C76218" w14:textId="77777777" w:rsidR="00C22A0B" w:rsidRPr="00DD69B9" w:rsidRDefault="00C22A0B" w:rsidP="00DD69B9">
            <w:pPr>
              <w:spacing w:before="120"/>
              <w:rPr>
                <w:rFonts w:eastAsia="Batang" w:cs="Arial"/>
                <w:b/>
                <w:bCs/>
                <w:szCs w:val="22"/>
                <w:lang w:eastAsia="ko-KR"/>
              </w:rPr>
            </w:pPr>
            <w:r w:rsidRPr="00DD69B9">
              <w:rPr>
                <w:rFonts w:eastAsia="Batang" w:cs="Arial"/>
                <w:b/>
                <w:bCs/>
                <w:szCs w:val="22"/>
                <w:lang w:eastAsia="ko-KR"/>
              </w:rPr>
              <w:t>Description</w:t>
            </w:r>
          </w:p>
        </w:tc>
      </w:tr>
      <w:tr w:rsidR="002F6B41" w:rsidRPr="00C22A0B" w14:paraId="099B8EFF" w14:textId="77777777" w:rsidTr="00B0281C">
        <w:trPr>
          <w:cnfStyle w:val="000000100000" w:firstRow="0" w:lastRow="0" w:firstColumn="0" w:lastColumn="0" w:oddVBand="0" w:evenVBand="0" w:oddHBand="1" w:evenHBand="0" w:firstRowFirstColumn="0" w:firstRowLastColumn="0" w:lastRowFirstColumn="0" w:lastRowLastColumn="0"/>
        </w:trPr>
        <w:tc>
          <w:tcPr>
            <w:tcW w:w="1977" w:type="dxa"/>
            <w:vAlign w:val="center"/>
          </w:tcPr>
          <w:p w14:paraId="420080C6" w14:textId="742FCC6F" w:rsidR="002F6B41" w:rsidRDefault="00D55C37" w:rsidP="00DD69B9">
            <w:pPr>
              <w:spacing w:before="120"/>
              <w:rPr>
                <w:rFonts w:eastAsia="Batang" w:cs="Arial"/>
                <w:color w:val="000000"/>
                <w:szCs w:val="22"/>
                <w:lang w:eastAsia="ko-KR"/>
              </w:rPr>
            </w:pPr>
            <w:r>
              <w:rPr>
                <w:rFonts w:eastAsia="Batang" w:cs="Arial"/>
                <w:color w:val="000000"/>
                <w:szCs w:val="22"/>
                <w:lang w:eastAsia="ko-KR"/>
              </w:rPr>
              <w:t>26 Sept 2025</w:t>
            </w:r>
          </w:p>
        </w:tc>
        <w:tc>
          <w:tcPr>
            <w:tcW w:w="1137" w:type="dxa"/>
          </w:tcPr>
          <w:p w14:paraId="2858F968" w14:textId="279E242C" w:rsidR="002F6B41" w:rsidRDefault="00D55C37" w:rsidP="00DD69B9">
            <w:pPr>
              <w:spacing w:before="120"/>
              <w:rPr>
                <w:rFonts w:eastAsia="Batang" w:cs="Arial"/>
                <w:color w:val="000000"/>
                <w:szCs w:val="22"/>
                <w:lang w:eastAsia="ko-KR"/>
              </w:rPr>
            </w:pPr>
            <w:r>
              <w:rPr>
                <w:rFonts w:eastAsia="Batang" w:cs="Arial"/>
                <w:color w:val="000000"/>
                <w:szCs w:val="22"/>
                <w:lang w:eastAsia="ko-KR"/>
              </w:rPr>
              <w:t>7.0</w:t>
            </w:r>
          </w:p>
        </w:tc>
        <w:tc>
          <w:tcPr>
            <w:tcW w:w="1843" w:type="dxa"/>
          </w:tcPr>
          <w:p w14:paraId="7864DD93" w14:textId="53B3D45B" w:rsidR="002F6B41" w:rsidRDefault="00D55C37" w:rsidP="00C1683E">
            <w:pPr>
              <w:spacing w:before="120"/>
              <w:rPr>
                <w:rFonts w:eastAsia="Batang" w:cs="Arial"/>
                <w:color w:val="000000"/>
                <w:szCs w:val="22"/>
                <w:lang w:eastAsia="ko-KR"/>
              </w:rPr>
            </w:pPr>
            <w:r>
              <w:rPr>
                <w:rFonts w:eastAsia="Batang" w:cs="Arial"/>
                <w:color w:val="000000"/>
                <w:szCs w:val="22"/>
                <w:lang w:eastAsia="ko-KR"/>
              </w:rPr>
              <w:t>Evan Morgan</w:t>
            </w:r>
          </w:p>
        </w:tc>
        <w:tc>
          <w:tcPr>
            <w:tcW w:w="4671" w:type="dxa"/>
          </w:tcPr>
          <w:p w14:paraId="50954597" w14:textId="44AAD4B6" w:rsidR="002F6B41" w:rsidRDefault="00D55C37" w:rsidP="00DD69B9">
            <w:pPr>
              <w:spacing w:before="120"/>
              <w:rPr>
                <w:rFonts w:eastAsia="Batang" w:cs="Arial"/>
                <w:color w:val="000000"/>
                <w:szCs w:val="22"/>
                <w:lang w:eastAsia="ko-KR"/>
              </w:rPr>
            </w:pPr>
            <w:r>
              <w:rPr>
                <w:rFonts w:eastAsia="Batang" w:cs="Arial"/>
                <w:color w:val="000000"/>
                <w:szCs w:val="22"/>
                <w:lang w:eastAsia="ko-KR"/>
              </w:rPr>
              <w:t>Annual review</w:t>
            </w:r>
          </w:p>
        </w:tc>
      </w:tr>
      <w:tr w:rsidR="00C82E16" w:rsidRPr="00C22A0B" w14:paraId="7105807C" w14:textId="77777777" w:rsidTr="00B0281C">
        <w:trPr>
          <w:cnfStyle w:val="000000010000" w:firstRow="0" w:lastRow="0" w:firstColumn="0" w:lastColumn="0" w:oddVBand="0" w:evenVBand="0" w:oddHBand="0" w:evenHBand="1" w:firstRowFirstColumn="0" w:firstRowLastColumn="0" w:lastRowFirstColumn="0" w:lastRowLastColumn="0"/>
        </w:trPr>
        <w:tc>
          <w:tcPr>
            <w:tcW w:w="1977" w:type="dxa"/>
            <w:vAlign w:val="center"/>
          </w:tcPr>
          <w:p w14:paraId="62BE9FD0" w14:textId="75CE1F52" w:rsidR="00C82E16" w:rsidRPr="00F034FC" w:rsidRDefault="00C82E16" w:rsidP="00DD69B9">
            <w:pPr>
              <w:spacing w:before="120"/>
              <w:rPr>
                <w:rFonts w:eastAsia="Batang" w:cs="Arial"/>
                <w:color w:val="000000"/>
                <w:szCs w:val="22"/>
                <w:lang w:eastAsia="ko-KR"/>
              </w:rPr>
            </w:pPr>
            <w:r>
              <w:rPr>
                <w:rFonts w:eastAsia="Batang" w:cs="Arial"/>
                <w:color w:val="000000"/>
                <w:szCs w:val="22"/>
                <w:lang w:eastAsia="ko-KR"/>
              </w:rPr>
              <w:t>20 Nov 2024</w:t>
            </w:r>
          </w:p>
        </w:tc>
        <w:tc>
          <w:tcPr>
            <w:tcW w:w="1137" w:type="dxa"/>
          </w:tcPr>
          <w:p w14:paraId="4605D54A" w14:textId="715A72AE" w:rsidR="00C82E16" w:rsidRPr="00F034FC" w:rsidRDefault="00C82E16" w:rsidP="00DD69B9">
            <w:pPr>
              <w:spacing w:before="120"/>
              <w:rPr>
                <w:rFonts w:eastAsia="Batang" w:cs="Arial"/>
                <w:color w:val="000000"/>
                <w:szCs w:val="22"/>
                <w:lang w:eastAsia="ko-KR"/>
              </w:rPr>
            </w:pPr>
            <w:r>
              <w:rPr>
                <w:rFonts w:eastAsia="Batang" w:cs="Arial"/>
                <w:color w:val="000000"/>
                <w:szCs w:val="22"/>
                <w:lang w:eastAsia="ko-KR"/>
              </w:rPr>
              <w:t>6.0</w:t>
            </w:r>
          </w:p>
        </w:tc>
        <w:tc>
          <w:tcPr>
            <w:tcW w:w="1843" w:type="dxa"/>
          </w:tcPr>
          <w:p w14:paraId="68D452D8" w14:textId="1E68FAC1" w:rsidR="00C82E16" w:rsidRPr="00F034FC" w:rsidRDefault="00C82E16" w:rsidP="00C1683E">
            <w:pPr>
              <w:spacing w:before="120"/>
              <w:rPr>
                <w:rFonts w:eastAsia="Batang" w:cs="Arial"/>
                <w:color w:val="000000"/>
                <w:szCs w:val="22"/>
                <w:lang w:eastAsia="ko-KR"/>
              </w:rPr>
            </w:pPr>
            <w:r>
              <w:rPr>
                <w:rFonts w:eastAsia="Batang" w:cs="Arial"/>
                <w:color w:val="000000"/>
                <w:szCs w:val="22"/>
                <w:lang w:eastAsia="ko-KR"/>
              </w:rPr>
              <w:t>Evan Morgan</w:t>
            </w:r>
          </w:p>
        </w:tc>
        <w:tc>
          <w:tcPr>
            <w:tcW w:w="4671" w:type="dxa"/>
          </w:tcPr>
          <w:p w14:paraId="347B15F1" w14:textId="35A7A313" w:rsidR="00C82E16" w:rsidRPr="00F034FC" w:rsidRDefault="00C82E16" w:rsidP="00DD69B9">
            <w:pPr>
              <w:spacing w:before="120"/>
              <w:rPr>
                <w:rFonts w:eastAsia="Batang" w:cs="Arial"/>
                <w:color w:val="000000"/>
                <w:szCs w:val="22"/>
                <w:lang w:eastAsia="ko-KR"/>
              </w:rPr>
            </w:pPr>
            <w:r>
              <w:rPr>
                <w:rFonts w:eastAsia="Batang" w:cs="Arial"/>
                <w:color w:val="000000"/>
                <w:szCs w:val="22"/>
                <w:lang w:eastAsia="ko-KR"/>
              </w:rPr>
              <w:t>Annual review</w:t>
            </w:r>
          </w:p>
        </w:tc>
      </w:tr>
      <w:tr w:rsidR="003A1CFE" w:rsidRPr="00C22A0B" w14:paraId="35AAD06D" w14:textId="77777777" w:rsidTr="00B0281C">
        <w:trPr>
          <w:cnfStyle w:val="000000100000" w:firstRow="0" w:lastRow="0" w:firstColumn="0" w:lastColumn="0" w:oddVBand="0" w:evenVBand="0" w:oddHBand="1" w:evenHBand="0" w:firstRowFirstColumn="0" w:firstRowLastColumn="0" w:lastRowFirstColumn="0" w:lastRowLastColumn="0"/>
        </w:trPr>
        <w:tc>
          <w:tcPr>
            <w:tcW w:w="1977" w:type="dxa"/>
            <w:vAlign w:val="center"/>
          </w:tcPr>
          <w:p w14:paraId="1F94021C" w14:textId="267FEFF9" w:rsidR="003A1CFE" w:rsidRPr="00F034FC" w:rsidRDefault="0021114B" w:rsidP="00DD69B9">
            <w:pPr>
              <w:spacing w:before="120"/>
              <w:rPr>
                <w:rFonts w:eastAsia="Batang" w:cs="Arial"/>
                <w:color w:val="000000"/>
                <w:szCs w:val="22"/>
                <w:lang w:eastAsia="ko-KR"/>
              </w:rPr>
            </w:pPr>
            <w:r w:rsidRPr="00F034FC">
              <w:rPr>
                <w:rFonts w:eastAsia="Batang" w:cs="Arial"/>
                <w:color w:val="000000"/>
                <w:szCs w:val="22"/>
                <w:lang w:eastAsia="ko-KR"/>
              </w:rPr>
              <w:t>11</w:t>
            </w:r>
            <w:r w:rsidR="00AF2DA2" w:rsidRPr="00F034FC">
              <w:rPr>
                <w:rFonts w:eastAsia="Batang" w:cs="Arial"/>
                <w:color w:val="000000"/>
                <w:szCs w:val="22"/>
                <w:lang w:eastAsia="ko-KR"/>
              </w:rPr>
              <w:t xml:space="preserve"> Jan 2024</w:t>
            </w:r>
          </w:p>
        </w:tc>
        <w:tc>
          <w:tcPr>
            <w:tcW w:w="1137" w:type="dxa"/>
          </w:tcPr>
          <w:p w14:paraId="0C21BFA5" w14:textId="444C66D4" w:rsidR="003A1CFE" w:rsidRPr="00F034FC" w:rsidRDefault="00AF2DA2" w:rsidP="00DD69B9">
            <w:pPr>
              <w:spacing w:before="120"/>
              <w:rPr>
                <w:rFonts w:eastAsia="Batang" w:cs="Arial"/>
                <w:color w:val="000000"/>
                <w:szCs w:val="22"/>
                <w:lang w:eastAsia="ko-KR"/>
              </w:rPr>
            </w:pPr>
            <w:r w:rsidRPr="00F034FC">
              <w:rPr>
                <w:rFonts w:eastAsia="Batang" w:cs="Arial"/>
                <w:color w:val="000000"/>
                <w:szCs w:val="22"/>
                <w:lang w:eastAsia="ko-KR"/>
              </w:rPr>
              <w:t>5.0</w:t>
            </w:r>
          </w:p>
        </w:tc>
        <w:tc>
          <w:tcPr>
            <w:tcW w:w="1843" w:type="dxa"/>
          </w:tcPr>
          <w:p w14:paraId="05C1DDC2" w14:textId="17483F3C" w:rsidR="003A1CFE" w:rsidRPr="00F034FC" w:rsidRDefault="00AF2DA2" w:rsidP="00C1683E">
            <w:pPr>
              <w:spacing w:before="120"/>
              <w:rPr>
                <w:rFonts w:eastAsia="Batang" w:cs="Arial"/>
                <w:color w:val="000000"/>
                <w:szCs w:val="22"/>
                <w:lang w:eastAsia="ko-KR"/>
              </w:rPr>
            </w:pPr>
            <w:r w:rsidRPr="00F034FC">
              <w:rPr>
                <w:rFonts w:eastAsia="Batang" w:cs="Arial"/>
                <w:color w:val="000000"/>
                <w:szCs w:val="22"/>
                <w:lang w:eastAsia="ko-KR"/>
              </w:rPr>
              <w:t>Evan Morgan</w:t>
            </w:r>
          </w:p>
        </w:tc>
        <w:tc>
          <w:tcPr>
            <w:tcW w:w="4671" w:type="dxa"/>
          </w:tcPr>
          <w:p w14:paraId="79651385" w14:textId="5291719D" w:rsidR="003A1CFE" w:rsidRPr="00F034FC" w:rsidRDefault="00C1683E" w:rsidP="00DD69B9">
            <w:pPr>
              <w:spacing w:before="120"/>
              <w:rPr>
                <w:rFonts w:eastAsia="Batang" w:cs="Arial"/>
                <w:color w:val="000000"/>
                <w:szCs w:val="22"/>
                <w:lang w:eastAsia="ko-KR"/>
              </w:rPr>
            </w:pPr>
            <w:r w:rsidRPr="00F034FC">
              <w:rPr>
                <w:rFonts w:eastAsia="Batang" w:cs="Arial"/>
                <w:color w:val="000000"/>
                <w:szCs w:val="22"/>
                <w:lang w:eastAsia="ko-KR"/>
              </w:rPr>
              <w:t>Annual review</w:t>
            </w:r>
          </w:p>
        </w:tc>
      </w:tr>
      <w:tr w:rsidR="00654C7B" w:rsidRPr="00C22A0B" w14:paraId="415E7452" w14:textId="77777777" w:rsidTr="00B0281C">
        <w:trPr>
          <w:cnfStyle w:val="000000010000" w:firstRow="0" w:lastRow="0" w:firstColumn="0" w:lastColumn="0" w:oddVBand="0" w:evenVBand="0" w:oddHBand="0" w:evenHBand="1" w:firstRowFirstColumn="0" w:firstRowLastColumn="0" w:lastRowFirstColumn="0" w:lastRowLastColumn="0"/>
        </w:trPr>
        <w:tc>
          <w:tcPr>
            <w:tcW w:w="1977" w:type="dxa"/>
            <w:vAlign w:val="center"/>
          </w:tcPr>
          <w:p w14:paraId="5FA163B5" w14:textId="327B08E4" w:rsidR="00654C7B" w:rsidRPr="00C22A0B" w:rsidRDefault="00654C7B" w:rsidP="00DD69B9">
            <w:pPr>
              <w:spacing w:before="120"/>
              <w:rPr>
                <w:rFonts w:eastAsia="Batang" w:cs="Arial"/>
                <w:color w:val="000000"/>
                <w:szCs w:val="22"/>
                <w:lang w:eastAsia="ko-KR"/>
              </w:rPr>
            </w:pPr>
            <w:r>
              <w:rPr>
                <w:rFonts w:eastAsia="Batang" w:cs="Arial"/>
                <w:color w:val="000000"/>
                <w:szCs w:val="22"/>
                <w:lang w:eastAsia="ko-KR"/>
              </w:rPr>
              <w:t>22 Nov 2022</w:t>
            </w:r>
          </w:p>
        </w:tc>
        <w:tc>
          <w:tcPr>
            <w:tcW w:w="1137" w:type="dxa"/>
          </w:tcPr>
          <w:p w14:paraId="4D7B0A5E" w14:textId="232A3C3A" w:rsidR="00654C7B" w:rsidRPr="00C22A0B" w:rsidRDefault="00654C7B" w:rsidP="00DD69B9">
            <w:pPr>
              <w:spacing w:before="120"/>
              <w:rPr>
                <w:rFonts w:eastAsia="Batang" w:cs="Arial"/>
                <w:color w:val="000000"/>
                <w:szCs w:val="22"/>
                <w:lang w:eastAsia="ko-KR"/>
              </w:rPr>
            </w:pPr>
            <w:r>
              <w:rPr>
                <w:rFonts w:eastAsia="Batang" w:cs="Arial"/>
                <w:color w:val="000000"/>
                <w:szCs w:val="22"/>
                <w:lang w:eastAsia="ko-KR"/>
              </w:rPr>
              <w:t>4.0</w:t>
            </w:r>
          </w:p>
        </w:tc>
        <w:tc>
          <w:tcPr>
            <w:tcW w:w="1843" w:type="dxa"/>
          </w:tcPr>
          <w:p w14:paraId="04499C68" w14:textId="55232430" w:rsidR="00654C7B" w:rsidRPr="00C22A0B" w:rsidRDefault="00654C7B" w:rsidP="000F387C">
            <w:pPr>
              <w:spacing w:before="120"/>
              <w:rPr>
                <w:rFonts w:eastAsia="Batang" w:cs="Arial"/>
                <w:color w:val="000000"/>
                <w:szCs w:val="22"/>
                <w:lang w:eastAsia="ko-KR"/>
              </w:rPr>
            </w:pPr>
            <w:r>
              <w:rPr>
                <w:rFonts w:eastAsia="Batang" w:cs="Arial"/>
                <w:color w:val="000000"/>
                <w:szCs w:val="22"/>
                <w:lang w:eastAsia="ko-KR"/>
              </w:rPr>
              <w:t>Evan Morgan</w:t>
            </w:r>
          </w:p>
        </w:tc>
        <w:tc>
          <w:tcPr>
            <w:tcW w:w="4671" w:type="dxa"/>
          </w:tcPr>
          <w:p w14:paraId="1701F69C" w14:textId="5CF7DB72" w:rsidR="00654C7B" w:rsidRPr="00C22A0B" w:rsidRDefault="00654C7B" w:rsidP="00DD69B9">
            <w:pPr>
              <w:spacing w:before="120"/>
              <w:rPr>
                <w:rFonts w:eastAsia="Batang" w:cs="Arial"/>
                <w:color w:val="000000"/>
                <w:szCs w:val="22"/>
                <w:lang w:eastAsia="ko-KR"/>
              </w:rPr>
            </w:pPr>
            <w:r>
              <w:rPr>
                <w:rFonts w:eastAsia="Batang" w:cs="Arial"/>
                <w:color w:val="000000"/>
                <w:szCs w:val="22"/>
                <w:lang w:eastAsia="ko-KR"/>
              </w:rPr>
              <w:t>Annual review</w:t>
            </w:r>
          </w:p>
        </w:tc>
      </w:tr>
      <w:tr w:rsidR="00C22A0B" w:rsidRPr="00C22A0B" w14:paraId="3C5031D4" w14:textId="77777777" w:rsidTr="00B0281C">
        <w:trPr>
          <w:cnfStyle w:val="000000100000" w:firstRow="0" w:lastRow="0" w:firstColumn="0" w:lastColumn="0" w:oddVBand="0" w:evenVBand="0" w:oddHBand="1" w:evenHBand="0" w:firstRowFirstColumn="0" w:firstRowLastColumn="0" w:lastRowFirstColumn="0" w:lastRowLastColumn="0"/>
        </w:trPr>
        <w:tc>
          <w:tcPr>
            <w:tcW w:w="1977" w:type="dxa"/>
            <w:vAlign w:val="center"/>
          </w:tcPr>
          <w:p w14:paraId="7D8750D8" w14:textId="77777777" w:rsidR="00C22A0B" w:rsidRPr="00C22A0B" w:rsidRDefault="00C22A0B" w:rsidP="00DD69B9">
            <w:pPr>
              <w:spacing w:before="120"/>
              <w:rPr>
                <w:rFonts w:eastAsia="Batang" w:cs="Arial"/>
                <w:color w:val="000000"/>
                <w:szCs w:val="22"/>
                <w:lang w:eastAsia="ko-KR"/>
              </w:rPr>
            </w:pPr>
            <w:r w:rsidRPr="00C22A0B">
              <w:rPr>
                <w:rFonts w:eastAsia="Batang" w:cs="Arial"/>
                <w:color w:val="000000"/>
                <w:szCs w:val="22"/>
                <w:lang w:eastAsia="ko-KR"/>
              </w:rPr>
              <w:lastRenderedPageBreak/>
              <w:t>16 Dec 2021</w:t>
            </w:r>
          </w:p>
        </w:tc>
        <w:tc>
          <w:tcPr>
            <w:tcW w:w="1137" w:type="dxa"/>
          </w:tcPr>
          <w:p w14:paraId="4B356634" w14:textId="77777777" w:rsidR="00C22A0B" w:rsidRPr="00C22A0B" w:rsidRDefault="00C22A0B" w:rsidP="00DD69B9">
            <w:pPr>
              <w:spacing w:before="120"/>
              <w:rPr>
                <w:rFonts w:eastAsia="Batang" w:cs="Arial"/>
                <w:color w:val="000000"/>
                <w:szCs w:val="22"/>
                <w:lang w:eastAsia="ko-KR"/>
              </w:rPr>
            </w:pPr>
            <w:r w:rsidRPr="00C22A0B">
              <w:rPr>
                <w:rFonts w:eastAsia="Batang" w:cs="Arial"/>
                <w:color w:val="000000"/>
                <w:szCs w:val="22"/>
                <w:lang w:eastAsia="ko-KR"/>
              </w:rPr>
              <w:t>3.0</w:t>
            </w:r>
          </w:p>
        </w:tc>
        <w:tc>
          <w:tcPr>
            <w:tcW w:w="1843" w:type="dxa"/>
          </w:tcPr>
          <w:p w14:paraId="5A9EBCEB" w14:textId="77777777" w:rsidR="00C22A0B" w:rsidRPr="00C22A0B" w:rsidRDefault="00C22A0B" w:rsidP="000F387C">
            <w:pPr>
              <w:spacing w:before="120"/>
              <w:rPr>
                <w:rFonts w:eastAsia="Batang" w:cs="Arial"/>
                <w:color w:val="000000"/>
                <w:szCs w:val="22"/>
                <w:lang w:eastAsia="ko-KR"/>
              </w:rPr>
            </w:pPr>
            <w:r w:rsidRPr="00C22A0B">
              <w:rPr>
                <w:rFonts w:eastAsia="Batang" w:cs="Arial"/>
                <w:color w:val="000000"/>
                <w:szCs w:val="22"/>
                <w:lang w:eastAsia="ko-KR"/>
              </w:rPr>
              <w:t>Evan Morgan</w:t>
            </w:r>
          </w:p>
        </w:tc>
        <w:tc>
          <w:tcPr>
            <w:tcW w:w="4671" w:type="dxa"/>
          </w:tcPr>
          <w:p w14:paraId="16C27005" w14:textId="77777777" w:rsidR="00C22A0B" w:rsidRPr="00C22A0B" w:rsidRDefault="00C22A0B" w:rsidP="00DD69B9">
            <w:pPr>
              <w:spacing w:before="120"/>
              <w:rPr>
                <w:rFonts w:eastAsia="Batang" w:cs="Arial"/>
                <w:color w:val="000000"/>
                <w:szCs w:val="22"/>
                <w:lang w:eastAsia="ko-KR"/>
              </w:rPr>
            </w:pPr>
            <w:r w:rsidRPr="00C22A0B">
              <w:rPr>
                <w:rFonts w:eastAsia="Batang" w:cs="Arial"/>
                <w:color w:val="000000"/>
                <w:szCs w:val="22"/>
                <w:lang w:eastAsia="ko-KR"/>
              </w:rPr>
              <w:t>Annual review</w:t>
            </w:r>
          </w:p>
        </w:tc>
      </w:tr>
      <w:tr w:rsidR="00C22A0B" w:rsidRPr="00C22A0B" w14:paraId="6136D32D" w14:textId="77777777" w:rsidTr="00B0281C">
        <w:trPr>
          <w:cnfStyle w:val="000000010000" w:firstRow="0" w:lastRow="0" w:firstColumn="0" w:lastColumn="0" w:oddVBand="0" w:evenVBand="0" w:oddHBand="0" w:evenHBand="1" w:firstRowFirstColumn="0" w:firstRowLastColumn="0" w:lastRowFirstColumn="0" w:lastRowLastColumn="0"/>
        </w:trPr>
        <w:tc>
          <w:tcPr>
            <w:tcW w:w="1977" w:type="dxa"/>
            <w:vAlign w:val="center"/>
          </w:tcPr>
          <w:p w14:paraId="6B946CD4" w14:textId="77777777" w:rsidR="00C22A0B" w:rsidRPr="00C22A0B" w:rsidRDefault="00C22A0B" w:rsidP="00DD69B9">
            <w:pPr>
              <w:spacing w:before="120"/>
              <w:rPr>
                <w:rFonts w:eastAsia="Batang" w:cs="Arial"/>
                <w:color w:val="000000"/>
                <w:szCs w:val="22"/>
                <w:lang w:eastAsia="ko-KR"/>
              </w:rPr>
            </w:pPr>
            <w:r w:rsidRPr="00C22A0B">
              <w:rPr>
                <w:rFonts w:eastAsia="Batang" w:cs="Arial"/>
                <w:color w:val="000000"/>
                <w:szCs w:val="22"/>
                <w:lang w:eastAsia="ko-KR"/>
              </w:rPr>
              <w:t>9 Dec 2020</w:t>
            </w:r>
          </w:p>
        </w:tc>
        <w:tc>
          <w:tcPr>
            <w:tcW w:w="1137" w:type="dxa"/>
          </w:tcPr>
          <w:p w14:paraId="381FE08D" w14:textId="77777777" w:rsidR="00C22A0B" w:rsidRPr="00C22A0B" w:rsidRDefault="00C22A0B" w:rsidP="00DD69B9">
            <w:pPr>
              <w:spacing w:before="120"/>
              <w:rPr>
                <w:rFonts w:eastAsia="Batang" w:cs="Arial"/>
                <w:color w:val="000000"/>
                <w:szCs w:val="22"/>
                <w:lang w:eastAsia="ko-KR"/>
              </w:rPr>
            </w:pPr>
            <w:r w:rsidRPr="00C22A0B">
              <w:rPr>
                <w:rFonts w:eastAsia="Batang" w:cs="Arial"/>
                <w:color w:val="000000"/>
                <w:szCs w:val="22"/>
                <w:lang w:eastAsia="ko-KR"/>
              </w:rPr>
              <w:t>2.0</w:t>
            </w:r>
          </w:p>
        </w:tc>
        <w:tc>
          <w:tcPr>
            <w:tcW w:w="1843" w:type="dxa"/>
          </w:tcPr>
          <w:p w14:paraId="39F64B7A" w14:textId="77777777" w:rsidR="00C22A0B" w:rsidRPr="00C22A0B" w:rsidRDefault="00C22A0B" w:rsidP="000F387C">
            <w:pPr>
              <w:spacing w:before="120"/>
              <w:rPr>
                <w:rFonts w:eastAsia="Batang" w:cs="Arial"/>
                <w:color w:val="000000"/>
                <w:szCs w:val="22"/>
                <w:lang w:eastAsia="ko-KR"/>
              </w:rPr>
            </w:pPr>
            <w:r w:rsidRPr="00C22A0B">
              <w:rPr>
                <w:rFonts w:eastAsia="Batang" w:cs="Arial"/>
                <w:color w:val="000000"/>
                <w:szCs w:val="22"/>
                <w:lang w:eastAsia="ko-KR"/>
              </w:rPr>
              <w:t>Evan Morgan</w:t>
            </w:r>
          </w:p>
        </w:tc>
        <w:tc>
          <w:tcPr>
            <w:tcW w:w="4671" w:type="dxa"/>
          </w:tcPr>
          <w:p w14:paraId="38BA6163" w14:textId="77777777" w:rsidR="00C22A0B" w:rsidRPr="00C22A0B" w:rsidRDefault="00C22A0B" w:rsidP="00DD69B9">
            <w:pPr>
              <w:spacing w:before="120"/>
              <w:rPr>
                <w:rFonts w:eastAsia="Batang" w:cs="Arial"/>
                <w:color w:val="000000"/>
                <w:szCs w:val="22"/>
                <w:lang w:eastAsia="ko-KR"/>
              </w:rPr>
            </w:pPr>
            <w:r w:rsidRPr="00C22A0B">
              <w:rPr>
                <w:rFonts w:eastAsia="Batang" w:cs="Arial"/>
                <w:color w:val="000000"/>
                <w:szCs w:val="22"/>
                <w:lang w:eastAsia="ko-KR"/>
              </w:rPr>
              <w:t>Annual review</w:t>
            </w:r>
          </w:p>
        </w:tc>
      </w:tr>
    </w:tbl>
    <w:p w14:paraId="0F5058BE" w14:textId="77777777" w:rsidR="00C22A0B" w:rsidRPr="00C22A0B" w:rsidRDefault="00C22A0B" w:rsidP="00C22A0B">
      <w:pPr>
        <w:keepNext/>
        <w:keepLines/>
        <w:spacing w:before="240"/>
        <w:outlineLvl w:val="2"/>
        <w:rPr>
          <w:rFonts w:eastAsiaTheme="majorEastAsia" w:cstheme="majorBidi"/>
          <w:b/>
          <w:color w:val="000000" w:themeColor="text1"/>
          <w:sz w:val="24"/>
        </w:rPr>
      </w:pPr>
      <w:bookmarkStart w:id="7" w:name="_Toc120108730"/>
      <w:bookmarkStart w:id="8" w:name="_Toc211868635"/>
      <w:bookmarkStart w:id="9" w:name="_Toc211948301"/>
      <w:r w:rsidRPr="00C22A0B">
        <w:rPr>
          <w:rFonts w:eastAsiaTheme="majorEastAsia" w:cstheme="majorBidi"/>
          <w:b/>
          <w:color w:val="000000" w:themeColor="text1"/>
          <w:sz w:val="24"/>
        </w:rPr>
        <w:t>Release history</w:t>
      </w:r>
      <w:bookmarkEnd w:id="7"/>
      <w:bookmarkEnd w:id="8"/>
      <w:bookmarkEnd w:id="9"/>
    </w:p>
    <w:tbl>
      <w:tblPr>
        <w:tblStyle w:val="TableGrid"/>
        <w:tblW w:w="9628" w:type="dxa"/>
        <w:tblLook w:val="04A0" w:firstRow="1" w:lastRow="0" w:firstColumn="1" w:lastColumn="0" w:noHBand="0" w:noVBand="1"/>
      </w:tblPr>
      <w:tblGrid>
        <w:gridCol w:w="1980"/>
        <w:gridCol w:w="1128"/>
        <w:gridCol w:w="1926"/>
        <w:gridCol w:w="4594"/>
      </w:tblGrid>
      <w:tr w:rsidR="00C22A0B" w:rsidRPr="00C22A0B" w14:paraId="0BE4D38B" w14:textId="77777777" w:rsidTr="00EB5527">
        <w:trPr>
          <w:cnfStyle w:val="100000000000" w:firstRow="1" w:lastRow="0" w:firstColumn="0" w:lastColumn="0" w:oddVBand="0" w:evenVBand="0" w:oddHBand="0" w:evenHBand="0" w:firstRowFirstColumn="0" w:firstRowLastColumn="0" w:lastRowFirstColumn="0" w:lastRowLastColumn="0"/>
          <w:trHeight w:val="80"/>
        </w:trPr>
        <w:tc>
          <w:tcPr>
            <w:tcW w:w="1980" w:type="dxa"/>
            <w:vAlign w:val="center"/>
          </w:tcPr>
          <w:p w14:paraId="18691A03" w14:textId="77777777" w:rsidR="00C22A0B" w:rsidRPr="00B0281C" w:rsidRDefault="00C22A0B" w:rsidP="00B0281C">
            <w:pPr>
              <w:spacing w:before="120"/>
              <w:rPr>
                <w:rFonts w:eastAsia="Batang" w:cs="Arial"/>
                <w:b/>
                <w:bCs/>
                <w:szCs w:val="22"/>
                <w:lang w:eastAsia="ko-KR"/>
              </w:rPr>
            </w:pPr>
            <w:r w:rsidRPr="00B0281C">
              <w:rPr>
                <w:rFonts w:eastAsia="Batang" w:cs="Arial"/>
                <w:b/>
                <w:bCs/>
                <w:szCs w:val="22"/>
                <w:lang w:val="en-GB" w:eastAsia="ko-KR"/>
              </w:rPr>
              <w:t>Date</w:t>
            </w:r>
          </w:p>
        </w:tc>
        <w:tc>
          <w:tcPr>
            <w:tcW w:w="1128" w:type="dxa"/>
            <w:vAlign w:val="center"/>
          </w:tcPr>
          <w:p w14:paraId="1317A648" w14:textId="77777777" w:rsidR="00C22A0B" w:rsidRPr="00B0281C" w:rsidRDefault="00C22A0B" w:rsidP="00B0281C">
            <w:pPr>
              <w:spacing w:before="120"/>
              <w:rPr>
                <w:rFonts w:eastAsia="Batang" w:cs="Arial"/>
                <w:b/>
                <w:bCs/>
                <w:szCs w:val="22"/>
                <w:lang w:eastAsia="ko-KR"/>
              </w:rPr>
            </w:pPr>
            <w:r w:rsidRPr="00B0281C">
              <w:rPr>
                <w:rFonts w:eastAsia="Batang" w:cs="Arial"/>
                <w:b/>
                <w:bCs/>
                <w:szCs w:val="22"/>
                <w:lang w:val="en-GB" w:eastAsia="ko-KR"/>
              </w:rPr>
              <w:t>Version</w:t>
            </w:r>
          </w:p>
        </w:tc>
        <w:tc>
          <w:tcPr>
            <w:tcW w:w="1926" w:type="dxa"/>
            <w:vAlign w:val="center"/>
          </w:tcPr>
          <w:p w14:paraId="0D52CCAF" w14:textId="77777777" w:rsidR="00C22A0B" w:rsidRPr="00B0281C" w:rsidRDefault="00C22A0B" w:rsidP="00B0281C">
            <w:pPr>
              <w:spacing w:before="120"/>
              <w:rPr>
                <w:rFonts w:eastAsia="Batang" w:cs="Arial"/>
                <w:b/>
                <w:bCs/>
                <w:szCs w:val="22"/>
                <w:lang w:eastAsia="ko-KR"/>
              </w:rPr>
            </w:pPr>
            <w:r w:rsidRPr="00B0281C">
              <w:rPr>
                <w:rFonts w:eastAsia="Batang" w:cs="Arial"/>
                <w:b/>
                <w:bCs/>
                <w:szCs w:val="22"/>
                <w:lang w:val="en-GB" w:eastAsia="ko-KR"/>
              </w:rPr>
              <w:t>Status</w:t>
            </w:r>
          </w:p>
        </w:tc>
        <w:tc>
          <w:tcPr>
            <w:tcW w:w="4594" w:type="dxa"/>
            <w:vAlign w:val="center"/>
          </w:tcPr>
          <w:p w14:paraId="3C8315B7" w14:textId="77777777" w:rsidR="00C22A0B" w:rsidRPr="00B0281C" w:rsidRDefault="00C22A0B" w:rsidP="00B0281C">
            <w:pPr>
              <w:spacing w:before="120"/>
              <w:rPr>
                <w:rFonts w:eastAsia="Batang" w:cs="Arial"/>
                <w:b/>
                <w:bCs/>
                <w:szCs w:val="22"/>
                <w:lang w:eastAsia="ko-KR"/>
              </w:rPr>
            </w:pPr>
            <w:r w:rsidRPr="00B0281C">
              <w:rPr>
                <w:rFonts w:eastAsia="Batang" w:cs="Arial"/>
                <w:b/>
                <w:bCs/>
                <w:szCs w:val="22"/>
                <w:lang w:val="en-GB" w:eastAsia="ko-KR"/>
              </w:rPr>
              <w:t>Approval</w:t>
            </w:r>
          </w:p>
        </w:tc>
      </w:tr>
      <w:tr w:rsidR="000C0C46" w:rsidRPr="00C22A0B" w14:paraId="5A4F2FB0" w14:textId="77777777" w:rsidTr="00EB5527">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102C64AB" w14:textId="37B8DA7F" w:rsidR="000C0C46" w:rsidRDefault="000C0C46" w:rsidP="00E47CCE">
            <w:pPr>
              <w:spacing w:before="120"/>
              <w:rPr>
                <w:rFonts w:eastAsia="Batang" w:cs="Arial"/>
                <w:color w:val="000000"/>
                <w:szCs w:val="22"/>
                <w:lang w:val="en-GB" w:eastAsia="ko-KR"/>
              </w:rPr>
            </w:pPr>
            <w:r>
              <w:rPr>
                <w:rFonts w:eastAsia="Batang" w:cs="Arial"/>
                <w:color w:val="000000"/>
                <w:szCs w:val="22"/>
                <w:lang w:val="en-GB" w:eastAsia="ko-KR"/>
              </w:rPr>
              <w:t>Sept 2025</w:t>
            </w:r>
          </w:p>
        </w:tc>
        <w:tc>
          <w:tcPr>
            <w:tcW w:w="1128" w:type="dxa"/>
            <w:vAlign w:val="center"/>
          </w:tcPr>
          <w:p w14:paraId="121EAFC4" w14:textId="14B6EF32" w:rsidR="000C0C46" w:rsidRDefault="000C0C46" w:rsidP="00B0281C">
            <w:pPr>
              <w:spacing w:before="120"/>
              <w:rPr>
                <w:rFonts w:eastAsia="Batang" w:cs="Arial"/>
                <w:color w:val="000000"/>
                <w:szCs w:val="22"/>
                <w:lang w:val="en-GB" w:eastAsia="ko-KR"/>
              </w:rPr>
            </w:pPr>
            <w:r>
              <w:rPr>
                <w:rFonts w:eastAsia="Batang" w:cs="Arial"/>
                <w:color w:val="000000"/>
                <w:szCs w:val="22"/>
                <w:lang w:val="en-GB" w:eastAsia="ko-KR"/>
              </w:rPr>
              <w:t>7.0</w:t>
            </w:r>
          </w:p>
        </w:tc>
        <w:tc>
          <w:tcPr>
            <w:tcW w:w="1926" w:type="dxa"/>
            <w:vAlign w:val="center"/>
          </w:tcPr>
          <w:p w14:paraId="3E49BC28" w14:textId="1B7F4F2D" w:rsidR="000C0C46" w:rsidRDefault="000C0C46" w:rsidP="00B0281C">
            <w:pPr>
              <w:spacing w:before="120"/>
              <w:rPr>
                <w:rFonts w:eastAsia="Batang" w:cs="Arial"/>
                <w:color w:val="000000"/>
                <w:szCs w:val="22"/>
                <w:lang w:val="en-GB" w:eastAsia="ko-KR"/>
              </w:rPr>
            </w:pPr>
            <w:r>
              <w:rPr>
                <w:rFonts w:eastAsia="Batang" w:cs="Arial"/>
                <w:color w:val="000000"/>
                <w:szCs w:val="22"/>
                <w:lang w:val="en-GB" w:eastAsia="ko-KR"/>
              </w:rPr>
              <w:t>Official</w:t>
            </w:r>
          </w:p>
        </w:tc>
        <w:tc>
          <w:tcPr>
            <w:tcW w:w="4594" w:type="dxa"/>
            <w:vAlign w:val="center"/>
          </w:tcPr>
          <w:p w14:paraId="2DC42F16" w14:textId="5C9B2508" w:rsidR="000C0C46" w:rsidRDefault="000C0C46" w:rsidP="00B0281C">
            <w:pPr>
              <w:spacing w:before="120"/>
              <w:rPr>
                <w:rFonts w:eastAsia="Batang" w:cs="Arial"/>
                <w:color w:val="000000"/>
                <w:szCs w:val="22"/>
                <w:lang w:val="en-GB" w:eastAsia="ko-KR"/>
              </w:rPr>
            </w:pPr>
            <w:r>
              <w:rPr>
                <w:rFonts w:eastAsia="Batang" w:cs="Arial"/>
                <w:color w:val="000000"/>
                <w:szCs w:val="22"/>
                <w:lang w:val="en-GB" w:eastAsia="ko-KR"/>
              </w:rPr>
              <w:t>GM_EPS</w:t>
            </w:r>
          </w:p>
        </w:tc>
      </w:tr>
      <w:tr w:rsidR="00E47CCE" w:rsidRPr="00C22A0B" w14:paraId="5341827F" w14:textId="77777777" w:rsidTr="00EB5527">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6A216E8A" w14:textId="2BA95FB4" w:rsidR="00E47CCE" w:rsidRPr="00EB3440" w:rsidRDefault="000C0C46" w:rsidP="00E47CCE">
            <w:pPr>
              <w:spacing w:before="120"/>
              <w:rPr>
                <w:rFonts w:eastAsia="Batang" w:cs="Arial"/>
                <w:color w:val="000000"/>
                <w:szCs w:val="22"/>
                <w:lang w:val="en-GB" w:eastAsia="ko-KR"/>
              </w:rPr>
            </w:pPr>
            <w:r>
              <w:rPr>
                <w:rFonts w:eastAsia="Batang" w:cs="Arial"/>
                <w:color w:val="000000"/>
                <w:szCs w:val="22"/>
                <w:lang w:val="en-GB" w:eastAsia="ko-KR"/>
              </w:rPr>
              <w:t>Nov 2024</w:t>
            </w:r>
          </w:p>
        </w:tc>
        <w:tc>
          <w:tcPr>
            <w:tcW w:w="1128" w:type="dxa"/>
            <w:vAlign w:val="center"/>
          </w:tcPr>
          <w:p w14:paraId="1F9AA4C9" w14:textId="329D7592" w:rsidR="00E47CCE" w:rsidRPr="00EB3440" w:rsidRDefault="00E47CCE" w:rsidP="00B0281C">
            <w:pPr>
              <w:spacing w:before="120"/>
              <w:rPr>
                <w:rFonts w:eastAsia="Batang" w:cs="Arial"/>
                <w:color w:val="000000"/>
                <w:szCs w:val="22"/>
                <w:lang w:val="en-GB" w:eastAsia="ko-KR"/>
              </w:rPr>
            </w:pPr>
            <w:r>
              <w:rPr>
                <w:rFonts w:eastAsia="Batang" w:cs="Arial"/>
                <w:color w:val="000000"/>
                <w:szCs w:val="22"/>
                <w:lang w:val="en-GB" w:eastAsia="ko-KR"/>
              </w:rPr>
              <w:t>6.0</w:t>
            </w:r>
          </w:p>
        </w:tc>
        <w:tc>
          <w:tcPr>
            <w:tcW w:w="1926" w:type="dxa"/>
            <w:vAlign w:val="center"/>
          </w:tcPr>
          <w:p w14:paraId="0AB08824" w14:textId="0D21598F" w:rsidR="00E47CCE" w:rsidRPr="00EB3440" w:rsidRDefault="00E47CCE" w:rsidP="00B0281C">
            <w:pPr>
              <w:spacing w:before="120"/>
              <w:rPr>
                <w:rFonts w:eastAsia="Batang" w:cs="Arial"/>
                <w:color w:val="000000"/>
                <w:szCs w:val="22"/>
                <w:lang w:val="en-GB" w:eastAsia="ko-KR"/>
              </w:rPr>
            </w:pPr>
            <w:r>
              <w:rPr>
                <w:rFonts w:eastAsia="Batang" w:cs="Arial"/>
                <w:color w:val="000000"/>
                <w:szCs w:val="22"/>
                <w:lang w:val="en-GB" w:eastAsia="ko-KR"/>
              </w:rPr>
              <w:t>Official</w:t>
            </w:r>
          </w:p>
        </w:tc>
        <w:tc>
          <w:tcPr>
            <w:tcW w:w="4594" w:type="dxa"/>
            <w:vAlign w:val="center"/>
          </w:tcPr>
          <w:p w14:paraId="31638DBE" w14:textId="244BC37F" w:rsidR="00E47CCE" w:rsidRPr="00EB3440" w:rsidRDefault="00E47CCE" w:rsidP="00B0281C">
            <w:pPr>
              <w:spacing w:before="120"/>
              <w:rPr>
                <w:rFonts w:eastAsia="Batang" w:cs="Arial"/>
                <w:color w:val="000000"/>
                <w:szCs w:val="22"/>
                <w:lang w:val="en-GB" w:eastAsia="ko-KR"/>
              </w:rPr>
            </w:pPr>
            <w:r>
              <w:rPr>
                <w:rFonts w:eastAsia="Batang" w:cs="Arial"/>
                <w:color w:val="000000"/>
                <w:szCs w:val="22"/>
                <w:lang w:val="en-GB" w:eastAsia="ko-KR"/>
              </w:rPr>
              <w:t>GM_EPS</w:t>
            </w:r>
          </w:p>
        </w:tc>
      </w:tr>
      <w:tr w:rsidR="003A1CFE" w:rsidRPr="00C22A0B" w14:paraId="186E4021" w14:textId="77777777" w:rsidTr="00EB5527">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2337C16C" w14:textId="6D64DB20" w:rsidR="003A1CFE" w:rsidRPr="00EB3440" w:rsidRDefault="00EB3440" w:rsidP="00E47CCE">
            <w:pPr>
              <w:spacing w:before="120"/>
              <w:rPr>
                <w:rFonts w:eastAsia="Batang" w:cs="Arial"/>
                <w:color w:val="000000"/>
                <w:szCs w:val="22"/>
                <w:lang w:val="en-GB" w:eastAsia="ko-KR"/>
              </w:rPr>
            </w:pPr>
            <w:r w:rsidRPr="00EB3440">
              <w:rPr>
                <w:rFonts w:eastAsia="Batang" w:cs="Arial"/>
                <w:color w:val="000000"/>
                <w:szCs w:val="22"/>
                <w:lang w:val="en-GB" w:eastAsia="ko-KR"/>
              </w:rPr>
              <w:t>Feb</w:t>
            </w:r>
            <w:r w:rsidR="00C1683E" w:rsidRPr="00EB3440">
              <w:rPr>
                <w:rFonts w:eastAsia="Batang" w:cs="Arial"/>
                <w:color w:val="000000"/>
                <w:szCs w:val="22"/>
                <w:lang w:val="en-GB" w:eastAsia="ko-KR"/>
              </w:rPr>
              <w:t xml:space="preserve"> 2024</w:t>
            </w:r>
          </w:p>
        </w:tc>
        <w:tc>
          <w:tcPr>
            <w:tcW w:w="1128" w:type="dxa"/>
            <w:vAlign w:val="center"/>
          </w:tcPr>
          <w:p w14:paraId="2D041F7B" w14:textId="7DC100B7" w:rsidR="003A1CFE" w:rsidRPr="00EB3440" w:rsidRDefault="00C1683E" w:rsidP="00B0281C">
            <w:pPr>
              <w:spacing w:before="120"/>
              <w:rPr>
                <w:rFonts w:eastAsia="Batang" w:cs="Arial"/>
                <w:color w:val="000000"/>
                <w:szCs w:val="22"/>
                <w:lang w:val="en-GB" w:eastAsia="ko-KR"/>
              </w:rPr>
            </w:pPr>
            <w:r w:rsidRPr="00EB3440">
              <w:rPr>
                <w:rFonts w:eastAsia="Batang" w:cs="Arial"/>
                <w:color w:val="000000"/>
                <w:szCs w:val="22"/>
                <w:lang w:val="en-GB" w:eastAsia="ko-KR"/>
              </w:rPr>
              <w:t>5.0</w:t>
            </w:r>
          </w:p>
        </w:tc>
        <w:tc>
          <w:tcPr>
            <w:tcW w:w="1926" w:type="dxa"/>
            <w:vAlign w:val="center"/>
          </w:tcPr>
          <w:p w14:paraId="123883F5" w14:textId="6E221F97" w:rsidR="003A1CFE" w:rsidRPr="00EB3440" w:rsidRDefault="00C1683E" w:rsidP="00B0281C">
            <w:pPr>
              <w:spacing w:before="120"/>
              <w:rPr>
                <w:rFonts w:eastAsia="Batang" w:cs="Arial"/>
                <w:color w:val="000000"/>
                <w:szCs w:val="22"/>
                <w:lang w:val="en-GB" w:eastAsia="ko-KR"/>
              </w:rPr>
            </w:pPr>
            <w:r w:rsidRPr="00EB3440">
              <w:rPr>
                <w:rFonts w:eastAsia="Batang" w:cs="Arial"/>
                <w:color w:val="000000"/>
                <w:szCs w:val="22"/>
                <w:lang w:val="en-GB" w:eastAsia="ko-KR"/>
              </w:rPr>
              <w:t>Official</w:t>
            </w:r>
          </w:p>
        </w:tc>
        <w:tc>
          <w:tcPr>
            <w:tcW w:w="4594" w:type="dxa"/>
            <w:vAlign w:val="center"/>
          </w:tcPr>
          <w:p w14:paraId="1D2B126A" w14:textId="5EF58F53" w:rsidR="003A1CFE" w:rsidRPr="00EB3440" w:rsidRDefault="00C1683E" w:rsidP="00B0281C">
            <w:pPr>
              <w:spacing w:before="120"/>
              <w:rPr>
                <w:rFonts w:eastAsia="Batang" w:cs="Arial"/>
                <w:color w:val="000000"/>
                <w:szCs w:val="22"/>
                <w:lang w:val="en-GB" w:eastAsia="ko-KR"/>
              </w:rPr>
            </w:pPr>
            <w:r w:rsidRPr="00EB3440">
              <w:rPr>
                <w:rFonts w:eastAsia="Batang" w:cs="Arial"/>
                <w:color w:val="000000"/>
                <w:szCs w:val="22"/>
                <w:lang w:val="en-GB" w:eastAsia="ko-KR"/>
              </w:rPr>
              <w:t>GM_EPS</w:t>
            </w:r>
          </w:p>
        </w:tc>
      </w:tr>
      <w:tr w:rsidR="00C22A0B" w:rsidRPr="00C22A0B" w14:paraId="5C6D549E" w14:textId="77777777" w:rsidTr="00EB5527">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6494289A" w14:textId="3B979F5E" w:rsidR="00C22A0B" w:rsidRPr="00C22A0B" w:rsidRDefault="00806B8D" w:rsidP="00E47CCE">
            <w:pPr>
              <w:spacing w:before="120"/>
              <w:rPr>
                <w:rFonts w:eastAsia="Batang" w:cs="Arial"/>
                <w:color w:val="000000"/>
                <w:szCs w:val="22"/>
                <w:lang w:eastAsia="ko-KR"/>
              </w:rPr>
            </w:pPr>
            <w:r>
              <w:rPr>
                <w:rFonts w:eastAsia="Batang" w:cs="Arial"/>
                <w:color w:val="000000"/>
                <w:szCs w:val="22"/>
                <w:lang w:val="en-GB" w:eastAsia="ko-KR"/>
              </w:rPr>
              <w:t>24</w:t>
            </w:r>
            <w:r w:rsidR="00C22A0B" w:rsidRPr="00C22A0B">
              <w:rPr>
                <w:rFonts w:eastAsia="Batang" w:cs="Arial"/>
                <w:color w:val="000000"/>
                <w:szCs w:val="22"/>
                <w:lang w:val="en-GB" w:eastAsia="ko-KR"/>
              </w:rPr>
              <w:t xml:space="preserve"> </w:t>
            </w:r>
            <w:r>
              <w:rPr>
                <w:rFonts w:eastAsia="Batang" w:cs="Arial"/>
                <w:color w:val="000000"/>
                <w:szCs w:val="22"/>
                <w:lang w:val="en-GB" w:eastAsia="ko-KR"/>
              </w:rPr>
              <w:t>Nov</w:t>
            </w:r>
            <w:r w:rsidR="00C22A0B" w:rsidRPr="00C22A0B">
              <w:rPr>
                <w:rFonts w:eastAsia="Batang" w:cs="Arial"/>
                <w:color w:val="000000"/>
                <w:szCs w:val="22"/>
                <w:lang w:val="en-GB" w:eastAsia="ko-KR"/>
              </w:rPr>
              <w:t xml:space="preserve"> 2022</w:t>
            </w:r>
          </w:p>
        </w:tc>
        <w:tc>
          <w:tcPr>
            <w:tcW w:w="1128" w:type="dxa"/>
            <w:vAlign w:val="center"/>
          </w:tcPr>
          <w:p w14:paraId="22E68320"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4.0</w:t>
            </w:r>
          </w:p>
        </w:tc>
        <w:tc>
          <w:tcPr>
            <w:tcW w:w="1926" w:type="dxa"/>
            <w:vAlign w:val="center"/>
          </w:tcPr>
          <w:p w14:paraId="00411AAD"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Official</w:t>
            </w:r>
          </w:p>
        </w:tc>
        <w:tc>
          <w:tcPr>
            <w:tcW w:w="4594" w:type="dxa"/>
            <w:vAlign w:val="center"/>
          </w:tcPr>
          <w:p w14:paraId="5CA90D3A"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GM_EPS</w:t>
            </w:r>
          </w:p>
        </w:tc>
      </w:tr>
      <w:tr w:rsidR="00C22A0B" w:rsidRPr="00C22A0B" w14:paraId="0776BED9" w14:textId="77777777" w:rsidTr="00EB5527">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695424DC" w14:textId="77777777" w:rsidR="00C22A0B" w:rsidRPr="00C22A0B" w:rsidRDefault="00C22A0B" w:rsidP="00E47CCE">
            <w:pPr>
              <w:spacing w:before="120"/>
              <w:rPr>
                <w:rFonts w:eastAsia="Batang" w:cs="Arial"/>
                <w:color w:val="000000"/>
                <w:szCs w:val="22"/>
                <w:lang w:eastAsia="ko-KR"/>
              </w:rPr>
            </w:pPr>
            <w:r w:rsidRPr="00C22A0B">
              <w:rPr>
                <w:rFonts w:eastAsia="Batang" w:cs="Arial"/>
                <w:color w:val="000000"/>
                <w:szCs w:val="22"/>
                <w:lang w:val="en-GB" w:eastAsia="ko-KR"/>
              </w:rPr>
              <w:t>24 Dec 2021</w:t>
            </w:r>
          </w:p>
        </w:tc>
        <w:tc>
          <w:tcPr>
            <w:tcW w:w="1128" w:type="dxa"/>
            <w:vAlign w:val="center"/>
          </w:tcPr>
          <w:p w14:paraId="5C17089A"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3.0</w:t>
            </w:r>
          </w:p>
        </w:tc>
        <w:tc>
          <w:tcPr>
            <w:tcW w:w="1926" w:type="dxa"/>
            <w:vAlign w:val="center"/>
          </w:tcPr>
          <w:p w14:paraId="7AB1DF5F" w14:textId="0D49E93A"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Official</w:t>
            </w:r>
          </w:p>
        </w:tc>
        <w:tc>
          <w:tcPr>
            <w:tcW w:w="4594" w:type="dxa"/>
            <w:vAlign w:val="center"/>
          </w:tcPr>
          <w:p w14:paraId="14D34124"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GM_EPS</w:t>
            </w:r>
          </w:p>
        </w:tc>
      </w:tr>
      <w:tr w:rsidR="00C22A0B" w:rsidRPr="00C22A0B" w14:paraId="67EC03A0" w14:textId="77777777" w:rsidTr="00EB5527">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71844A38" w14:textId="77777777" w:rsidR="00C22A0B" w:rsidRPr="00C22A0B" w:rsidRDefault="00C22A0B" w:rsidP="00E47CCE">
            <w:pPr>
              <w:spacing w:before="120"/>
              <w:rPr>
                <w:rFonts w:eastAsia="Batang" w:cs="Arial"/>
                <w:color w:val="000000"/>
                <w:szCs w:val="22"/>
                <w:lang w:val="en-GB" w:eastAsia="ko-KR"/>
              </w:rPr>
            </w:pPr>
            <w:r w:rsidRPr="00C22A0B">
              <w:rPr>
                <w:rFonts w:eastAsia="Batang" w:cs="Arial"/>
                <w:color w:val="000000"/>
                <w:szCs w:val="22"/>
                <w:lang w:val="en-GB" w:eastAsia="ko-KR"/>
              </w:rPr>
              <w:t>23 Dec 2020</w:t>
            </w:r>
          </w:p>
        </w:tc>
        <w:tc>
          <w:tcPr>
            <w:tcW w:w="1128" w:type="dxa"/>
            <w:vAlign w:val="center"/>
          </w:tcPr>
          <w:p w14:paraId="7B2039CE"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2.0</w:t>
            </w:r>
          </w:p>
        </w:tc>
        <w:tc>
          <w:tcPr>
            <w:tcW w:w="1926" w:type="dxa"/>
            <w:vAlign w:val="center"/>
          </w:tcPr>
          <w:p w14:paraId="1E569098" w14:textId="6785147C"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Official</w:t>
            </w:r>
          </w:p>
        </w:tc>
        <w:tc>
          <w:tcPr>
            <w:tcW w:w="4594" w:type="dxa"/>
            <w:vAlign w:val="center"/>
          </w:tcPr>
          <w:p w14:paraId="79F5DB53" w14:textId="77777777" w:rsidR="00C22A0B" w:rsidRPr="00C22A0B" w:rsidRDefault="00C22A0B" w:rsidP="00B0281C">
            <w:pPr>
              <w:spacing w:before="120"/>
              <w:rPr>
                <w:rFonts w:eastAsia="Batang" w:cs="Arial"/>
                <w:color w:val="000000"/>
                <w:szCs w:val="22"/>
                <w:lang w:eastAsia="ko-KR"/>
              </w:rPr>
            </w:pPr>
            <w:r w:rsidRPr="00C22A0B">
              <w:rPr>
                <w:rFonts w:eastAsia="Batang" w:cs="Arial"/>
                <w:color w:val="000000"/>
                <w:szCs w:val="22"/>
                <w:lang w:val="en-GB" w:eastAsia="ko-KR"/>
              </w:rPr>
              <w:t>GM_EPS</w:t>
            </w:r>
          </w:p>
        </w:tc>
      </w:tr>
    </w:tbl>
    <w:p w14:paraId="36127953" w14:textId="77777777" w:rsidR="00BC26C8" w:rsidRDefault="00BC26C8" w:rsidP="00BC26C8">
      <w:pPr>
        <w:spacing w:before="120"/>
      </w:pPr>
      <w:r>
        <w:rPr>
          <w:noProof/>
          <w:shd w:val="clear" w:color="auto" w:fill="FAF9F8"/>
        </w:rPr>
        <w:drawing>
          <wp:inline distT="0" distB="0" distL="0" distR="0" wp14:anchorId="5381E9F0" wp14:editId="39F86D30">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C8EB3E4" w14:textId="61708E5D" w:rsidR="00BC26C8" w:rsidRPr="00921A63" w:rsidRDefault="00BC26C8" w:rsidP="00BC26C8">
      <w:pPr>
        <w:spacing w:before="120"/>
      </w:pPr>
      <w:r w:rsidRPr="008918E8">
        <w:t>Unless otherwise noted, all images in this document are licensed under the Creative Commons Attribution Australia Licence.</w:t>
      </w:r>
    </w:p>
    <w:p w14:paraId="39982644" w14:textId="351149AF" w:rsidR="00BC26C8" w:rsidRPr="00921A63" w:rsidRDefault="00BC26C8" w:rsidP="00BC26C8">
      <w:r w:rsidRPr="00921A63">
        <w:t xml:space="preserve">© Commonwealth of Australia </w:t>
      </w:r>
      <w:r w:rsidR="003A1CFE">
        <w:t>202</w:t>
      </w:r>
      <w:r w:rsidR="00427D07">
        <w:t>5</w:t>
      </w:r>
    </w:p>
    <w:p w14:paraId="1D00E309" w14:textId="3D9B145B" w:rsidR="00BC26C8" w:rsidRPr="00921A63" w:rsidRDefault="00BC26C8" w:rsidP="00BC26C8">
      <w:r w:rsidRPr="00921A63">
        <w:t xml:space="preserve">Published by the </w:t>
      </w:r>
      <w:r w:rsidR="008F4D6D">
        <w:t xml:space="preserve">Australian </w:t>
      </w:r>
      <w:r w:rsidRPr="00921A63">
        <w:t>Bureau of Meteorology</w:t>
      </w:r>
    </w:p>
    <w:p w14:paraId="6049591F" w14:textId="77777777" w:rsidR="00BC26C8" w:rsidRDefault="00BC26C8" w:rsidP="00BC26C8">
      <w:pPr>
        <w:spacing w:after="0" w:line="240" w:lineRule="auto"/>
      </w:pPr>
    </w:p>
    <w:p w14:paraId="4517E794" w14:textId="7E390B1A" w:rsidR="00F1364E" w:rsidRDefault="00F1364E">
      <w:pPr>
        <w:spacing w:after="0" w:line="240" w:lineRule="auto"/>
      </w:pPr>
      <w:r>
        <w:br w:type="page"/>
      </w:r>
    </w:p>
    <w:p w14:paraId="19DE82EA" w14:textId="77777777" w:rsidR="004D7AFC" w:rsidRDefault="00C5015B" w:rsidP="00C43EE7">
      <w:pPr>
        <w:pStyle w:val="TOCHeading"/>
        <w:spacing w:before="0"/>
        <w:rPr>
          <w:noProof/>
        </w:rPr>
      </w:pPr>
      <w:r>
        <w:lastRenderedPageBreak/>
        <w:t>Table of contents</w:t>
      </w:r>
      <w:r w:rsidR="00BD2756">
        <w:fldChar w:fldCharType="begin"/>
      </w:r>
      <w:r w:rsidR="00BD2756">
        <w:instrText xml:space="preserve"> TOC \o "1-3" \h \z \u </w:instrText>
      </w:r>
      <w:r w:rsidR="00BD2756">
        <w:fldChar w:fldCharType="separate"/>
      </w:r>
    </w:p>
    <w:p w14:paraId="6E438540" w14:textId="5F8FCB2D"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2" w:history="1">
        <w:r w:rsidRPr="008A7F37">
          <w:rPr>
            <w:rStyle w:val="Hyperlink"/>
            <w:noProof/>
          </w:rPr>
          <w:t>1. Introduction</w:t>
        </w:r>
        <w:r>
          <w:rPr>
            <w:noProof/>
            <w:webHidden/>
          </w:rPr>
          <w:tab/>
        </w:r>
        <w:r>
          <w:rPr>
            <w:noProof/>
            <w:webHidden/>
          </w:rPr>
          <w:fldChar w:fldCharType="begin"/>
        </w:r>
        <w:r>
          <w:rPr>
            <w:noProof/>
            <w:webHidden/>
          </w:rPr>
          <w:instrText xml:space="preserve"> PAGEREF _Toc211948302 \h </w:instrText>
        </w:r>
        <w:r>
          <w:rPr>
            <w:noProof/>
            <w:webHidden/>
          </w:rPr>
        </w:r>
        <w:r>
          <w:rPr>
            <w:noProof/>
            <w:webHidden/>
          </w:rPr>
          <w:fldChar w:fldCharType="separate"/>
        </w:r>
        <w:r>
          <w:rPr>
            <w:noProof/>
            <w:webHidden/>
          </w:rPr>
          <w:t>8</w:t>
        </w:r>
        <w:r>
          <w:rPr>
            <w:noProof/>
            <w:webHidden/>
          </w:rPr>
          <w:fldChar w:fldCharType="end"/>
        </w:r>
      </w:hyperlink>
    </w:p>
    <w:p w14:paraId="2F5BCBAE" w14:textId="018A26F7"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3" w:history="1">
        <w:r w:rsidRPr="00EF4A71">
          <w:rPr>
            <w:rStyle w:val="Hyperlink"/>
            <w:b w:val="0"/>
            <w:bCs w:val="0"/>
            <w:noProof/>
          </w:rPr>
          <w:t>1.1. Purpose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_Toc211948303 \h </w:instrText>
        </w:r>
        <w:r w:rsidRPr="00EF4A71">
          <w:rPr>
            <w:b w:val="0"/>
            <w:bCs w:val="0"/>
            <w:noProof/>
            <w:webHidden/>
          </w:rPr>
        </w:r>
        <w:r w:rsidRPr="00EF4A71">
          <w:rPr>
            <w:b w:val="0"/>
            <w:bCs w:val="0"/>
            <w:noProof/>
            <w:webHidden/>
          </w:rPr>
          <w:fldChar w:fldCharType="separate"/>
        </w:r>
        <w:r w:rsidRPr="00EF4A71">
          <w:rPr>
            <w:b w:val="0"/>
            <w:bCs w:val="0"/>
            <w:noProof/>
            <w:webHidden/>
          </w:rPr>
          <w:t>8</w:t>
        </w:r>
        <w:r w:rsidRPr="00EF4A71">
          <w:rPr>
            <w:b w:val="0"/>
            <w:bCs w:val="0"/>
            <w:noProof/>
            <w:webHidden/>
          </w:rPr>
          <w:fldChar w:fldCharType="end"/>
        </w:r>
      </w:hyperlink>
    </w:p>
    <w:p w14:paraId="6FA1AD8C" w14:textId="697283D5"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4" w:history="1">
        <w:r w:rsidRPr="00EF4A71">
          <w:rPr>
            <w:rStyle w:val="Hyperlink"/>
            <w:b w:val="0"/>
            <w:bCs w:val="0"/>
            <w:noProof/>
          </w:rPr>
          <w:t>1.2. Scope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_Toc211948304 \h </w:instrText>
        </w:r>
        <w:r w:rsidRPr="00EF4A71">
          <w:rPr>
            <w:b w:val="0"/>
            <w:bCs w:val="0"/>
            <w:noProof/>
            <w:webHidden/>
          </w:rPr>
        </w:r>
        <w:r w:rsidRPr="00EF4A71">
          <w:rPr>
            <w:b w:val="0"/>
            <w:bCs w:val="0"/>
            <w:noProof/>
            <w:webHidden/>
          </w:rPr>
          <w:fldChar w:fldCharType="separate"/>
        </w:r>
        <w:r w:rsidRPr="00EF4A71">
          <w:rPr>
            <w:b w:val="0"/>
            <w:bCs w:val="0"/>
            <w:noProof/>
            <w:webHidden/>
          </w:rPr>
          <w:t>9</w:t>
        </w:r>
        <w:r w:rsidRPr="00EF4A71">
          <w:rPr>
            <w:b w:val="0"/>
            <w:bCs w:val="0"/>
            <w:noProof/>
            <w:webHidden/>
          </w:rPr>
          <w:fldChar w:fldCharType="end"/>
        </w:r>
      </w:hyperlink>
    </w:p>
    <w:p w14:paraId="288BBDCF" w14:textId="3517F0CF"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5" w:history="1">
        <w:r w:rsidRPr="00EF4A71">
          <w:rPr>
            <w:rStyle w:val="Hyperlink"/>
            <w:b w:val="0"/>
            <w:bCs w:val="0"/>
            <w:noProof/>
          </w:rPr>
          <w:t>1.3. Authority</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_Toc211948305 \h </w:instrText>
        </w:r>
        <w:r w:rsidRPr="00EF4A71">
          <w:rPr>
            <w:b w:val="0"/>
            <w:bCs w:val="0"/>
            <w:noProof/>
            <w:webHidden/>
          </w:rPr>
        </w:r>
        <w:r w:rsidRPr="00EF4A71">
          <w:rPr>
            <w:b w:val="0"/>
            <w:bCs w:val="0"/>
            <w:noProof/>
            <w:webHidden/>
          </w:rPr>
          <w:fldChar w:fldCharType="separate"/>
        </w:r>
        <w:r w:rsidRPr="00EF4A71">
          <w:rPr>
            <w:b w:val="0"/>
            <w:bCs w:val="0"/>
            <w:noProof/>
            <w:webHidden/>
          </w:rPr>
          <w:t>9</w:t>
        </w:r>
        <w:r w:rsidRPr="00EF4A71">
          <w:rPr>
            <w:b w:val="0"/>
            <w:bCs w:val="0"/>
            <w:noProof/>
            <w:webHidden/>
          </w:rPr>
          <w:fldChar w:fldCharType="end"/>
        </w:r>
      </w:hyperlink>
    </w:p>
    <w:p w14:paraId="13FD820C" w14:textId="654DEFC2"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6" w:history="1">
        <w:r w:rsidRPr="008A7F37">
          <w:rPr>
            <w:rStyle w:val="Hyperlink"/>
            <w:noProof/>
          </w:rPr>
          <w:t>2. International Tropical Cyclone services</w:t>
        </w:r>
        <w:r>
          <w:rPr>
            <w:noProof/>
            <w:webHidden/>
          </w:rPr>
          <w:tab/>
        </w:r>
        <w:r>
          <w:rPr>
            <w:noProof/>
            <w:webHidden/>
          </w:rPr>
          <w:fldChar w:fldCharType="begin"/>
        </w:r>
        <w:r>
          <w:rPr>
            <w:noProof/>
            <w:webHidden/>
          </w:rPr>
          <w:instrText xml:space="preserve"> PAGEREF _Toc211948306 \h </w:instrText>
        </w:r>
        <w:r>
          <w:rPr>
            <w:noProof/>
            <w:webHidden/>
          </w:rPr>
        </w:r>
        <w:r>
          <w:rPr>
            <w:noProof/>
            <w:webHidden/>
          </w:rPr>
          <w:fldChar w:fldCharType="separate"/>
        </w:r>
        <w:r>
          <w:rPr>
            <w:noProof/>
            <w:webHidden/>
          </w:rPr>
          <w:t>9</w:t>
        </w:r>
        <w:r>
          <w:rPr>
            <w:noProof/>
            <w:webHidden/>
          </w:rPr>
          <w:fldChar w:fldCharType="end"/>
        </w:r>
      </w:hyperlink>
    </w:p>
    <w:p w14:paraId="7F72C3A6" w14:textId="177DD26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7" w:history="1">
        <w:r w:rsidRPr="00EF4A71">
          <w:rPr>
            <w:rStyle w:val="Hyperlink"/>
            <w:b w:val="0"/>
            <w:bCs w:val="0"/>
            <w:noProof/>
          </w:rPr>
          <w:t>2.1. World Meteorological Organization Tropical Cyclone Programme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_Toc211948307 \h </w:instrText>
        </w:r>
        <w:r w:rsidRPr="00EF4A71">
          <w:rPr>
            <w:b w:val="0"/>
            <w:bCs w:val="0"/>
            <w:noProof/>
            <w:webHidden/>
          </w:rPr>
        </w:r>
        <w:r w:rsidRPr="00EF4A71">
          <w:rPr>
            <w:b w:val="0"/>
            <w:bCs w:val="0"/>
            <w:noProof/>
            <w:webHidden/>
          </w:rPr>
          <w:fldChar w:fldCharType="separate"/>
        </w:r>
        <w:r w:rsidRPr="00EF4A71">
          <w:rPr>
            <w:b w:val="0"/>
            <w:bCs w:val="0"/>
            <w:noProof/>
            <w:webHidden/>
          </w:rPr>
          <w:t>9</w:t>
        </w:r>
        <w:r w:rsidRPr="00EF4A71">
          <w:rPr>
            <w:b w:val="0"/>
            <w:bCs w:val="0"/>
            <w:noProof/>
            <w:webHidden/>
          </w:rPr>
          <w:fldChar w:fldCharType="end"/>
        </w:r>
      </w:hyperlink>
    </w:p>
    <w:p w14:paraId="70C8A778" w14:textId="324DC8D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8" w:history="1">
        <w:r w:rsidRPr="00EF4A71">
          <w:rPr>
            <w:rStyle w:val="Hyperlink"/>
            <w:b w:val="0"/>
            <w:bCs w:val="0"/>
            <w:noProof/>
          </w:rPr>
          <w:t>2.1.1. Region V Tropical Cyclone Committee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_Toc211948308 \h </w:instrText>
        </w:r>
        <w:r w:rsidRPr="00EF4A71">
          <w:rPr>
            <w:b w:val="0"/>
            <w:bCs w:val="0"/>
            <w:noProof/>
            <w:webHidden/>
          </w:rPr>
        </w:r>
        <w:r w:rsidRPr="00EF4A71">
          <w:rPr>
            <w:b w:val="0"/>
            <w:bCs w:val="0"/>
            <w:noProof/>
            <w:webHidden/>
          </w:rPr>
          <w:fldChar w:fldCharType="separate"/>
        </w:r>
        <w:r w:rsidRPr="00EF4A71">
          <w:rPr>
            <w:b w:val="0"/>
            <w:bCs w:val="0"/>
            <w:noProof/>
            <w:webHidden/>
          </w:rPr>
          <w:t>10</w:t>
        </w:r>
        <w:r w:rsidRPr="00EF4A71">
          <w:rPr>
            <w:b w:val="0"/>
            <w:bCs w:val="0"/>
            <w:noProof/>
            <w:webHidden/>
          </w:rPr>
          <w:fldChar w:fldCharType="end"/>
        </w:r>
      </w:hyperlink>
    </w:p>
    <w:p w14:paraId="5CCDA3A6" w14:textId="56BDAF48"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09" w:history="1">
        <w:r w:rsidRPr="00EF4A71">
          <w:rPr>
            <w:rStyle w:val="Hyperlink"/>
            <w:b w:val="0"/>
            <w:bCs w:val="0"/>
            <w:noProof/>
          </w:rPr>
          <w:t>2.1.2. Region I Tropical Cyclone Committee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_Toc211948309 \h </w:instrText>
        </w:r>
        <w:r w:rsidRPr="00EF4A71">
          <w:rPr>
            <w:b w:val="0"/>
            <w:bCs w:val="0"/>
            <w:noProof/>
            <w:webHidden/>
          </w:rPr>
        </w:r>
        <w:r w:rsidRPr="00EF4A71">
          <w:rPr>
            <w:b w:val="0"/>
            <w:bCs w:val="0"/>
            <w:noProof/>
            <w:webHidden/>
          </w:rPr>
          <w:fldChar w:fldCharType="separate"/>
        </w:r>
        <w:r w:rsidRPr="00EF4A71">
          <w:rPr>
            <w:b w:val="0"/>
            <w:bCs w:val="0"/>
            <w:noProof/>
            <w:webHidden/>
          </w:rPr>
          <w:t>10</w:t>
        </w:r>
        <w:r w:rsidRPr="00EF4A71">
          <w:rPr>
            <w:b w:val="0"/>
            <w:bCs w:val="0"/>
            <w:noProof/>
            <w:webHidden/>
          </w:rPr>
          <w:fldChar w:fldCharType="end"/>
        </w:r>
      </w:hyperlink>
    </w:p>
    <w:p w14:paraId="580BF749" w14:textId="2BF71C7B"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0" w:history="1">
        <w:r w:rsidRPr="008A7F37">
          <w:rPr>
            <w:rStyle w:val="Hyperlink"/>
            <w:noProof/>
          </w:rPr>
          <w:t>3. National Tropical Cyclone Services</w:t>
        </w:r>
        <w:r>
          <w:rPr>
            <w:noProof/>
            <w:webHidden/>
          </w:rPr>
          <w:tab/>
        </w:r>
        <w:r>
          <w:rPr>
            <w:noProof/>
            <w:webHidden/>
          </w:rPr>
          <w:fldChar w:fldCharType="begin"/>
        </w:r>
        <w:r>
          <w:rPr>
            <w:noProof/>
            <w:webHidden/>
          </w:rPr>
          <w:instrText xml:space="preserve"> PAGEREF _Toc211948310 \h </w:instrText>
        </w:r>
        <w:r>
          <w:rPr>
            <w:noProof/>
            <w:webHidden/>
          </w:rPr>
        </w:r>
        <w:r>
          <w:rPr>
            <w:noProof/>
            <w:webHidden/>
          </w:rPr>
          <w:fldChar w:fldCharType="separate"/>
        </w:r>
        <w:r>
          <w:rPr>
            <w:noProof/>
            <w:webHidden/>
          </w:rPr>
          <w:t>13</w:t>
        </w:r>
        <w:r>
          <w:rPr>
            <w:noProof/>
            <w:webHidden/>
          </w:rPr>
          <w:fldChar w:fldCharType="end"/>
        </w:r>
      </w:hyperlink>
    </w:p>
    <w:p w14:paraId="5E1A9F82" w14:textId="71DC55F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1" w:history="1">
        <w:r w:rsidRPr="00EF4A71">
          <w:rPr>
            <w:rStyle w:val="Hyperlink"/>
            <w:b w:val="0"/>
            <w:bCs w:val="0"/>
            <w:noProof/>
          </w:rPr>
          <w:t>3.1. Tropical Cyclone Season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_Toc211948311 \h </w:instrText>
        </w:r>
        <w:r w:rsidRPr="00EF4A71">
          <w:rPr>
            <w:b w:val="0"/>
            <w:bCs w:val="0"/>
            <w:noProof/>
            <w:webHidden/>
          </w:rPr>
        </w:r>
        <w:r w:rsidRPr="00EF4A71">
          <w:rPr>
            <w:b w:val="0"/>
            <w:bCs w:val="0"/>
            <w:noProof/>
            <w:webHidden/>
          </w:rPr>
          <w:fldChar w:fldCharType="separate"/>
        </w:r>
        <w:r w:rsidRPr="00EF4A71">
          <w:rPr>
            <w:b w:val="0"/>
            <w:bCs w:val="0"/>
            <w:noProof/>
            <w:webHidden/>
          </w:rPr>
          <w:t>13</w:t>
        </w:r>
        <w:r w:rsidRPr="00EF4A71">
          <w:rPr>
            <w:b w:val="0"/>
            <w:bCs w:val="0"/>
            <w:noProof/>
            <w:webHidden/>
          </w:rPr>
          <w:fldChar w:fldCharType="end"/>
        </w:r>
      </w:hyperlink>
    </w:p>
    <w:p w14:paraId="3E661EF6" w14:textId="0512000C"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2" w:history="1">
        <w:r w:rsidRPr="00EF4A71">
          <w:rPr>
            <w:rStyle w:val="Hyperlink"/>
            <w:b w:val="0"/>
            <w:bCs w:val="0"/>
            <w:noProof/>
          </w:rPr>
          <w:t>3.2. Area of Responsibility</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_Toc211948312 \h </w:instrText>
        </w:r>
        <w:r w:rsidRPr="00EF4A71">
          <w:rPr>
            <w:b w:val="0"/>
            <w:bCs w:val="0"/>
            <w:noProof/>
            <w:webHidden/>
          </w:rPr>
        </w:r>
        <w:r w:rsidRPr="00EF4A71">
          <w:rPr>
            <w:b w:val="0"/>
            <w:bCs w:val="0"/>
            <w:noProof/>
            <w:webHidden/>
          </w:rPr>
          <w:fldChar w:fldCharType="separate"/>
        </w:r>
        <w:r w:rsidRPr="00EF4A71">
          <w:rPr>
            <w:b w:val="0"/>
            <w:bCs w:val="0"/>
            <w:noProof/>
            <w:webHidden/>
          </w:rPr>
          <w:t>13</w:t>
        </w:r>
        <w:r w:rsidRPr="00EF4A71">
          <w:rPr>
            <w:b w:val="0"/>
            <w:bCs w:val="0"/>
            <w:noProof/>
            <w:webHidden/>
          </w:rPr>
          <w:fldChar w:fldCharType="end"/>
        </w:r>
      </w:hyperlink>
    </w:p>
    <w:p w14:paraId="6EBE89F2" w14:textId="5BDD215E"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3" w:history="1">
        <w:r w:rsidRPr="00EF4A71">
          <w:rPr>
            <w:rStyle w:val="Hyperlink"/>
            <w:b w:val="0"/>
            <w:bCs w:val="0"/>
            <w:noProof/>
          </w:rPr>
          <w:t>3.3. Tropical Cyclone Definition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_Toc211948313 \h </w:instrText>
        </w:r>
        <w:r w:rsidRPr="00EF4A71">
          <w:rPr>
            <w:b w:val="0"/>
            <w:bCs w:val="0"/>
            <w:noProof/>
            <w:webHidden/>
          </w:rPr>
        </w:r>
        <w:r w:rsidRPr="00EF4A71">
          <w:rPr>
            <w:b w:val="0"/>
            <w:bCs w:val="0"/>
            <w:noProof/>
            <w:webHidden/>
          </w:rPr>
          <w:fldChar w:fldCharType="separate"/>
        </w:r>
        <w:r w:rsidRPr="00EF4A71">
          <w:rPr>
            <w:b w:val="0"/>
            <w:bCs w:val="0"/>
            <w:noProof/>
            <w:webHidden/>
          </w:rPr>
          <w:t>14</w:t>
        </w:r>
        <w:r w:rsidRPr="00EF4A71">
          <w:rPr>
            <w:b w:val="0"/>
            <w:bCs w:val="0"/>
            <w:noProof/>
            <w:webHidden/>
          </w:rPr>
          <w:fldChar w:fldCharType="end"/>
        </w:r>
      </w:hyperlink>
    </w:p>
    <w:p w14:paraId="1EBF0D2A" w14:textId="790922AF"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4" w:history="1">
        <w:r w:rsidRPr="00EF4A71">
          <w:rPr>
            <w:rStyle w:val="Hyperlink"/>
            <w:b w:val="0"/>
            <w:bCs w:val="0"/>
            <w:noProof/>
          </w:rPr>
          <w:t>3.4. Extra-tropical and sub-tropical cyclones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_Toc211948314 \h </w:instrText>
        </w:r>
        <w:r w:rsidRPr="00EF4A71">
          <w:rPr>
            <w:b w:val="0"/>
            <w:bCs w:val="0"/>
            <w:noProof/>
            <w:webHidden/>
          </w:rPr>
        </w:r>
        <w:r w:rsidRPr="00EF4A71">
          <w:rPr>
            <w:b w:val="0"/>
            <w:bCs w:val="0"/>
            <w:noProof/>
            <w:webHidden/>
          </w:rPr>
          <w:fldChar w:fldCharType="separate"/>
        </w:r>
        <w:r w:rsidRPr="00EF4A71">
          <w:rPr>
            <w:b w:val="0"/>
            <w:bCs w:val="0"/>
            <w:noProof/>
            <w:webHidden/>
          </w:rPr>
          <w:t>14</w:t>
        </w:r>
        <w:r w:rsidRPr="00EF4A71">
          <w:rPr>
            <w:b w:val="0"/>
            <w:bCs w:val="0"/>
            <w:noProof/>
            <w:webHidden/>
          </w:rPr>
          <w:fldChar w:fldCharType="end"/>
        </w:r>
      </w:hyperlink>
    </w:p>
    <w:p w14:paraId="2268CEAA" w14:textId="6F73A79F"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5" w:history="1">
        <w:r w:rsidRPr="00EF4A71">
          <w:rPr>
            <w:rStyle w:val="Hyperlink"/>
            <w:b w:val="0"/>
            <w:bCs w:val="0"/>
            <w:noProof/>
          </w:rPr>
          <w:t>3.5. Tropical Cyclone Naming Policy</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_Toc211948315 \h </w:instrText>
        </w:r>
        <w:r w:rsidRPr="00EF4A71">
          <w:rPr>
            <w:b w:val="0"/>
            <w:bCs w:val="0"/>
            <w:noProof/>
            <w:webHidden/>
          </w:rPr>
        </w:r>
        <w:r w:rsidRPr="00EF4A71">
          <w:rPr>
            <w:b w:val="0"/>
            <w:bCs w:val="0"/>
            <w:noProof/>
            <w:webHidden/>
          </w:rPr>
          <w:fldChar w:fldCharType="separate"/>
        </w:r>
        <w:r w:rsidRPr="00EF4A71">
          <w:rPr>
            <w:b w:val="0"/>
            <w:bCs w:val="0"/>
            <w:noProof/>
            <w:webHidden/>
          </w:rPr>
          <w:t>15</w:t>
        </w:r>
        <w:r w:rsidRPr="00EF4A71">
          <w:rPr>
            <w:b w:val="0"/>
            <w:bCs w:val="0"/>
            <w:noProof/>
            <w:webHidden/>
          </w:rPr>
          <w:fldChar w:fldCharType="end"/>
        </w:r>
      </w:hyperlink>
    </w:p>
    <w:p w14:paraId="29CD1166" w14:textId="68D8BFB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6" w:history="1">
        <w:r w:rsidRPr="00EF4A71">
          <w:rPr>
            <w:rStyle w:val="Hyperlink"/>
            <w:b w:val="0"/>
            <w:bCs w:val="0"/>
            <w:noProof/>
          </w:rPr>
          <w:t>3.6. Tropical Cyclone Categories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_Toc211948316 \h </w:instrText>
        </w:r>
        <w:r w:rsidRPr="00EF4A71">
          <w:rPr>
            <w:b w:val="0"/>
            <w:bCs w:val="0"/>
            <w:noProof/>
            <w:webHidden/>
          </w:rPr>
        </w:r>
        <w:r w:rsidRPr="00EF4A71">
          <w:rPr>
            <w:b w:val="0"/>
            <w:bCs w:val="0"/>
            <w:noProof/>
            <w:webHidden/>
          </w:rPr>
          <w:fldChar w:fldCharType="separate"/>
        </w:r>
        <w:r w:rsidRPr="00EF4A71">
          <w:rPr>
            <w:b w:val="0"/>
            <w:bCs w:val="0"/>
            <w:noProof/>
            <w:webHidden/>
          </w:rPr>
          <w:t>15</w:t>
        </w:r>
        <w:r w:rsidRPr="00EF4A71">
          <w:rPr>
            <w:b w:val="0"/>
            <w:bCs w:val="0"/>
            <w:noProof/>
            <w:webHidden/>
          </w:rPr>
          <w:fldChar w:fldCharType="end"/>
        </w:r>
      </w:hyperlink>
    </w:p>
    <w:p w14:paraId="3B212E07" w14:textId="247E5F8B"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7" w:history="1">
        <w:r w:rsidRPr="00EF4A71">
          <w:rPr>
            <w:rStyle w:val="Hyperlink"/>
            <w:b w:val="0"/>
            <w:bCs w:val="0"/>
            <w:noProof/>
          </w:rPr>
          <w:t>3.7. Standard Emergency Warning Signal (SEWS)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_Toc211948317 \h </w:instrText>
        </w:r>
        <w:r w:rsidRPr="00EF4A71">
          <w:rPr>
            <w:b w:val="0"/>
            <w:bCs w:val="0"/>
            <w:noProof/>
            <w:webHidden/>
          </w:rPr>
        </w:r>
        <w:r w:rsidRPr="00EF4A71">
          <w:rPr>
            <w:b w:val="0"/>
            <w:bCs w:val="0"/>
            <w:noProof/>
            <w:webHidden/>
          </w:rPr>
          <w:fldChar w:fldCharType="separate"/>
        </w:r>
        <w:r w:rsidRPr="00EF4A71">
          <w:rPr>
            <w:b w:val="0"/>
            <w:bCs w:val="0"/>
            <w:noProof/>
            <w:webHidden/>
          </w:rPr>
          <w:t>16</w:t>
        </w:r>
        <w:r w:rsidRPr="00EF4A71">
          <w:rPr>
            <w:b w:val="0"/>
            <w:bCs w:val="0"/>
            <w:noProof/>
            <w:webHidden/>
          </w:rPr>
          <w:fldChar w:fldCharType="end"/>
        </w:r>
      </w:hyperlink>
    </w:p>
    <w:p w14:paraId="02EF9053" w14:textId="46C28D3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8" w:history="1">
        <w:r w:rsidRPr="00EF4A71">
          <w:rPr>
            <w:rStyle w:val="Hyperlink"/>
            <w:b w:val="0"/>
            <w:bCs w:val="0"/>
            <w:noProof/>
          </w:rPr>
          <w:t>3.8. Dissemination of products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_Toc211948318 \h </w:instrText>
        </w:r>
        <w:r w:rsidRPr="00EF4A71">
          <w:rPr>
            <w:b w:val="0"/>
            <w:bCs w:val="0"/>
            <w:noProof/>
            <w:webHidden/>
          </w:rPr>
        </w:r>
        <w:r w:rsidRPr="00EF4A71">
          <w:rPr>
            <w:b w:val="0"/>
            <w:bCs w:val="0"/>
            <w:noProof/>
            <w:webHidden/>
          </w:rPr>
          <w:fldChar w:fldCharType="separate"/>
        </w:r>
        <w:r w:rsidRPr="00EF4A71">
          <w:rPr>
            <w:b w:val="0"/>
            <w:bCs w:val="0"/>
            <w:noProof/>
            <w:webHidden/>
          </w:rPr>
          <w:t>17</w:t>
        </w:r>
        <w:r w:rsidRPr="00EF4A71">
          <w:rPr>
            <w:b w:val="0"/>
            <w:bCs w:val="0"/>
            <w:noProof/>
            <w:webHidden/>
          </w:rPr>
          <w:fldChar w:fldCharType="end"/>
        </w:r>
      </w:hyperlink>
    </w:p>
    <w:p w14:paraId="3B806218" w14:textId="19726E5B"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19" w:history="1">
        <w:r w:rsidRPr="00EF4A71">
          <w:rPr>
            <w:rStyle w:val="Hyperlink"/>
            <w:b w:val="0"/>
            <w:bCs w:val="0"/>
            <w:noProof/>
          </w:rPr>
          <w:t>3.9. Briefing Services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_Toc211948319 \h </w:instrText>
        </w:r>
        <w:r w:rsidRPr="00EF4A71">
          <w:rPr>
            <w:b w:val="0"/>
            <w:bCs w:val="0"/>
            <w:noProof/>
            <w:webHidden/>
          </w:rPr>
        </w:r>
        <w:r w:rsidRPr="00EF4A71">
          <w:rPr>
            <w:b w:val="0"/>
            <w:bCs w:val="0"/>
            <w:noProof/>
            <w:webHidden/>
          </w:rPr>
          <w:fldChar w:fldCharType="separate"/>
        </w:r>
        <w:r w:rsidRPr="00EF4A71">
          <w:rPr>
            <w:b w:val="0"/>
            <w:bCs w:val="0"/>
            <w:noProof/>
            <w:webHidden/>
          </w:rPr>
          <w:t>17</w:t>
        </w:r>
        <w:r w:rsidRPr="00EF4A71">
          <w:rPr>
            <w:b w:val="0"/>
            <w:bCs w:val="0"/>
            <w:noProof/>
            <w:webHidden/>
          </w:rPr>
          <w:fldChar w:fldCharType="end"/>
        </w:r>
      </w:hyperlink>
    </w:p>
    <w:p w14:paraId="4740176D" w14:textId="66BB3BF6"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0" w:history="1">
        <w:r w:rsidRPr="00EF4A71">
          <w:rPr>
            <w:rStyle w:val="Hyperlink"/>
            <w:b w:val="0"/>
            <w:bCs w:val="0"/>
            <w:noProof/>
          </w:rPr>
          <w:t>3.10. Communication and adoption activities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_Toc211948320 \h </w:instrText>
        </w:r>
        <w:r w:rsidRPr="00EF4A71">
          <w:rPr>
            <w:b w:val="0"/>
            <w:bCs w:val="0"/>
            <w:noProof/>
            <w:webHidden/>
          </w:rPr>
        </w:r>
        <w:r w:rsidRPr="00EF4A71">
          <w:rPr>
            <w:b w:val="0"/>
            <w:bCs w:val="0"/>
            <w:noProof/>
            <w:webHidden/>
          </w:rPr>
          <w:fldChar w:fldCharType="separate"/>
        </w:r>
        <w:r w:rsidRPr="00EF4A71">
          <w:rPr>
            <w:b w:val="0"/>
            <w:bCs w:val="0"/>
            <w:noProof/>
            <w:webHidden/>
          </w:rPr>
          <w:t>17</w:t>
        </w:r>
        <w:r w:rsidRPr="00EF4A71">
          <w:rPr>
            <w:b w:val="0"/>
            <w:bCs w:val="0"/>
            <w:noProof/>
            <w:webHidden/>
          </w:rPr>
          <w:fldChar w:fldCharType="end"/>
        </w:r>
      </w:hyperlink>
    </w:p>
    <w:p w14:paraId="00CF7FE0" w14:textId="4A9E7A38"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1" w:history="1">
        <w:r w:rsidRPr="00EF4A71">
          <w:rPr>
            <w:rStyle w:val="Hyperlink"/>
            <w:b w:val="0"/>
            <w:bCs w:val="0"/>
            <w:noProof/>
          </w:rPr>
          <w:t>3.11. Service Continuity</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_Toc211948321 \h </w:instrText>
        </w:r>
        <w:r w:rsidRPr="00EF4A71">
          <w:rPr>
            <w:b w:val="0"/>
            <w:bCs w:val="0"/>
            <w:noProof/>
            <w:webHidden/>
          </w:rPr>
        </w:r>
        <w:r w:rsidRPr="00EF4A71">
          <w:rPr>
            <w:b w:val="0"/>
            <w:bCs w:val="0"/>
            <w:noProof/>
            <w:webHidden/>
          </w:rPr>
          <w:fldChar w:fldCharType="separate"/>
        </w:r>
        <w:r w:rsidRPr="00EF4A71">
          <w:rPr>
            <w:b w:val="0"/>
            <w:bCs w:val="0"/>
            <w:noProof/>
            <w:webHidden/>
          </w:rPr>
          <w:t>17</w:t>
        </w:r>
        <w:r w:rsidRPr="00EF4A71">
          <w:rPr>
            <w:b w:val="0"/>
            <w:bCs w:val="0"/>
            <w:noProof/>
            <w:webHidden/>
          </w:rPr>
          <w:fldChar w:fldCharType="end"/>
        </w:r>
      </w:hyperlink>
    </w:p>
    <w:p w14:paraId="33696E98" w14:textId="38A6E868"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2" w:history="1">
        <w:r w:rsidRPr="008A7F37">
          <w:rPr>
            <w:rStyle w:val="Hyperlink"/>
            <w:noProof/>
          </w:rPr>
          <w:t>4. Quality Assurance and Performance</w:t>
        </w:r>
        <w:r>
          <w:rPr>
            <w:noProof/>
            <w:webHidden/>
          </w:rPr>
          <w:tab/>
        </w:r>
        <w:r>
          <w:rPr>
            <w:noProof/>
            <w:webHidden/>
          </w:rPr>
          <w:fldChar w:fldCharType="begin"/>
        </w:r>
        <w:r>
          <w:rPr>
            <w:noProof/>
            <w:webHidden/>
          </w:rPr>
          <w:instrText xml:space="preserve"> PAGEREF _Toc211948322 \h </w:instrText>
        </w:r>
        <w:r>
          <w:rPr>
            <w:noProof/>
            <w:webHidden/>
          </w:rPr>
        </w:r>
        <w:r>
          <w:rPr>
            <w:noProof/>
            <w:webHidden/>
          </w:rPr>
          <w:fldChar w:fldCharType="separate"/>
        </w:r>
        <w:r>
          <w:rPr>
            <w:noProof/>
            <w:webHidden/>
          </w:rPr>
          <w:t>18</w:t>
        </w:r>
        <w:r>
          <w:rPr>
            <w:noProof/>
            <w:webHidden/>
          </w:rPr>
          <w:fldChar w:fldCharType="end"/>
        </w:r>
      </w:hyperlink>
    </w:p>
    <w:p w14:paraId="6EC49C3A" w14:textId="7824CD7E"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3" w:history="1">
        <w:r w:rsidRPr="00EF4A71">
          <w:rPr>
            <w:rStyle w:val="Hyperlink"/>
            <w:b w:val="0"/>
            <w:bCs w:val="0"/>
            <w:noProof/>
          </w:rPr>
          <w:t>4.1. Australian Tropical Cyclone Advisory Group</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_Toc211948323 \h </w:instrText>
        </w:r>
        <w:r w:rsidRPr="00EF4A71">
          <w:rPr>
            <w:b w:val="0"/>
            <w:bCs w:val="0"/>
            <w:noProof/>
            <w:webHidden/>
          </w:rPr>
        </w:r>
        <w:r w:rsidRPr="00EF4A71">
          <w:rPr>
            <w:b w:val="0"/>
            <w:bCs w:val="0"/>
            <w:noProof/>
            <w:webHidden/>
          </w:rPr>
          <w:fldChar w:fldCharType="separate"/>
        </w:r>
        <w:r w:rsidRPr="00EF4A71">
          <w:rPr>
            <w:b w:val="0"/>
            <w:bCs w:val="0"/>
            <w:noProof/>
            <w:webHidden/>
          </w:rPr>
          <w:t>18</w:t>
        </w:r>
        <w:r w:rsidRPr="00EF4A71">
          <w:rPr>
            <w:b w:val="0"/>
            <w:bCs w:val="0"/>
            <w:noProof/>
            <w:webHidden/>
          </w:rPr>
          <w:fldChar w:fldCharType="end"/>
        </w:r>
      </w:hyperlink>
    </w:p>
    <w:p w14:paraId="07AA4EB4" w14:textId="237F452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4" w:history="1">
        <w:r w:rsidRPr="00EF4A71">
          <w:rPr>
            <w:rStyle w:val="Hyperlink"/>
            <w:b w:val="0"/>
            <w:bCs w:val="0"/>
            <w:noProof/>
          </w:rPr>
          <w:t>4.2. Best Tracking</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_Toc211948324 \h </w:instrText>
        </w:r>
        <w:r w:rsidRPr="00EF4A71">
          <w:rPr>
            <w:b w:val="0"/>
            <w:bCs w:val="0"/>
            <w:noProof/>
            <w:webHidden/>
          </w:rPr>
        </w:r>
        <w:r w:rsidRPr="00EF4A71">
          <w:rPr>
            <w:b w:val="0"/>
            <w:bCs w:val="0"/>
            <w:noProof/>
            <w:webHidden/>
          </w:rPr>
          <w:fldChar w:fldCharType="separate"/>
        </w:r>
        <w:r w:rsidRPr="00EF4A71">
          <w:rPr>
            <w:b w:val="0"/>
            <w:bCs w:val="0"/>
            <w:noProof/>
            <w:webHidden/>
          </w:rPr>
          <w:t>18</w:t>
        </w:r>
        <w:r w:rsidRPr="00EF4A71">
          <w:rPr>
            <w:b w:val="0"/>
            <w:bCs w:val="0"/>
            <w:noProof/>
            <w:webHidden/>
          </w:rPr>
          <w:fldChar w:fldCharType="end"/>
        </w:r>
      </w:hyperlink>
    </w:p>
    <w:p w14:paraId="2B9A015F" w14:textId="23C10BC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5" w:history="1">
        <w:r w:rsidRPr="00EF4A71">
          <w:rPr>
            <w:rStyle w:val="Hyperlink"/>
            <w:b w:val="0"/>
            <w:bCs w:val="0"/>
            <w:noProof/>
          </w:rPr>
          <w:t>4.3. Performance Statistics and Reporting</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_Toc211948325 \h </w:instrText>
        </w:r>
        <w:r w:rsidRPr="00EF4A71">
          <w:rPr>
            <w:b w:val="0"/>
            <w:bCs w:val="0"/>
            <w:noProof/>
            <w:webHidden/>
          </w:rPr>
        </w:r>
        <w:r w:rsidRPr="00EF4A71">
          <w:rPr>
            <w:b w:val="0"/>
            <w:bCs w:val="0"/>
            <w:noProof/>
            <w:webHidden/>
          </w:rPr>
          <w:fldChar w:fldCharType="separate"/>
        </w:r>
        <w:r w:rsidRPr="00EF4A71">
          <w:rPr>
            <w:b w:val="0"/>
            <w:bCs w:val="0"/>
            <w:noProof/>
            <w:webHidden/>
          </w:rPr>
          <w:t>18</w:t>
        </w:r>
        <w:r w:rsidRPr="00EF4A71">
          <w:rPr>
            <w:b w:val="0"/>
            <w:bCs w:val="0"/>
            <w:noProof/>
            <w:webHidden/>
          </w:rPr>
          <w:fldChar w:fldCharType="end"/>
        </w:r>
      </w:hyperlink>
    </w:p>
    <w:p w14:paraId="4E3352E8" w14:textId="6EC72F7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6" w:history="1">
        <w:r w:rsidRPr="00EF4A71">
          <w:rPr>
            <w:rStyle w:val="Hyperlink"/>
            <w:b w:val="0"/>
            <w:bCs w:val="0"/>
            <w:noProof/>
          </w:rPr>
          <w:t>4.4. Post Event Review</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_Toc211948326 \h </w:instrText>
        </w:r>
        <w:r w:rsidRPr="00EF4A71">
          <w:rPr>
            <w:b w:val="0"/>
            <w:bCs w:val="0"/>
            <w:noProof/>
            <w:webHidden/>
          </w:rPr>
        </w:r>
        <w:r w:rsidRPr="00EF4A71">
          <w:rPr>
            <w:b w:val="0"/>
            <w:bCs w:val="0"/>
            <w:noProof/>
            <w:webHidden/>
          </w:rPr>
          <w:fldChar w:fldCharType="separate"/>
        </w:r>
        <w:r w:rsidRPr="00EF4A71">
          <w:rPr>
            <w:b w:val="0"/>
            <w:bCs w:val="0"/>
            <w:noProof/>
            <w:webHidden/>
          </w:rPr>
          <w:t>18</w:t>
        </w:r>
        <w:r w:rsidRPr="00EF4A71">
          <w:rPr>
            <w:b w:val="0"/>
            <w:bCs w:val="0"/>
            <w:noProof/>
            <w:webHidden/>
          </w:rPr>
          <w:fldChar w:fldCharType="end"/>
        </w:r>
      </w:hyperlink>
    </w:p>
    <w:p w14:paraId="22006D5E" w14:textId="4276266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7" w:history="1">
        <w:r w:rsidRPr="00EF4A71">
          <w:rPr>
            <w:rStyle w:val="Hyperlink"/>
            <w:b w:val="0"/>
            <w:bCs w:val="0"/>
            <w:noProof/>
          </w:rPr>
          <w:t>4.5. Forecaster Training and Competency</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_Toc211948327 \h </w:instrText>
        </w:r>
        <w:r w:rsidRPr="00EF4A71">
          <w:rPr>
            <w:b w:val="0"/>
            <w:bCs w:val="0"/>
            <w:noProof/>
            <w:webHidden/>
          </w:rPr>
        </w:r>
        <w:r w:rsidRPr="00EF4A71">
          <w:rPr>
            <w:b w:val="0"/>
            <w:bCs w:val="0"/>
            <w:noProof/>
            <w:webHidden/>
          </w:rPr>
          <w:fldChar w:fldCharType="separate"/>
        </w:r>
        <w:r w:rsidRPr="00EF4A71">
          <w:rPr>
            <w:b w:val="0"/>
            <w:bCs w:val="0"/>
            <w:noProof/>
            <w:webHidden/>
          </w:rPr>
          <w:t>18</w:t>
        </w:r>
        <w:r w:rsidRPr="00EF4A71">
          <w:rPr>
            <w:b w:val="0"/>
            <w:bCs w:val="0"/>
            <w:noProof/>
            <w:webHidden/>
          </w:rPr>
          <w:fldChar w:fldCharType="end"/>
        </w:r>
      </w:hyperlink>
    </w:p>
    <w:p w14:paraId="057075E2" w14:textId="3FBE9790"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8" w:history="1">
        <w:r w:rsidRPr="008A7F37">
          <w:rPr>
            <w:rStyle w:val="Hyperlink"/>
            <w:noProof/>
          </w:rPr>
          <w:t>5. National Tropical Cyclone Product Schedule</w:t>
        </w:r>
        <w:r>
          <w:rPr>
            <w:noProof/>
            <w:webHidden/>
          </w:rPr>
          <w:tab/>
        </w:r>
        <w:r>
          <w:rPr>
            <w:noProof/>
            <w:webHidden/>
          </w:rPr>
          <w:fldChar w:fldCharType="begin"/>
        </w:r>
        <w:r>
          <w:rPr>
            <w:noProof/>
            <w:webHidden/>
          </w:rPr>
          <w:instrText xml:space="preserve"> PAGEREF _Toc211948328 \h </w:instrText>
        </w:r>
        <w:r>
          <w:rPr>
            <w:noProof/>
            <w:webHidden/>
          </w:rPr>
        </w:r>
        <w:r>
          <w:rPr>
            <w:noProof/>
            <w:webHidden/>
          </w:rPr>
          <w:fldChar w:fldCharType="separate"/>
        </w:r>
        <w:r>
          <w:rPr>
            <w:noProof/>
            <w:webHidden/>
          </w:rPr>
          <w:t>20</w:t>
        </w:r>
        <w:r>
          <w:rPr>
            <w:noProof/>
            <w:webHidden/>
          </w:rPr>
          <w:fldChar w:fldCharType="end"/>
        </w:r>
      </w:hyperlink>
    </w:p>
    <w:p w14:paraId="4667248F" w14:textId="7AC3B478" w:rsidR="004D7AFC" w:rsidRPr="00301DFB"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29" w:history="1">
        <w:r w:rsidRPr="00301DFB">
          <w:rPr>
            <w:rStyle w:val="Hyperlink"/>
            <w:b w:val="0"/>
            <w:bCs w:val="0"/>
            <w:noProof/>
          </w:rPr>
          <w:t>5.1. Routine Services</w:t>
        </w:r>
        <w:r w:rsidRPr="00301DFB">
          <w:rPr>
            <w:b w:val="0"/>
            <w:bCs w:val="0"/>
            <w:noProof/>
            <w:webHidden/>
          </w:rPr>
          <w:tab/>
        </w:r>
        <w:r w:rsidRPr="00301DFB">
          <w:rPr>
            <w:b w:val="0"/>
            <w:bCs w:val="0"/>
            <w:noProof/>
            <w:webHidden/>
          </w:rPr>
          <w:fldChar w:fldCharType="begin"/>
        </w:r>
        <w:r w:rsidRPr="00301DFB">
          <w:rPr>
            <w:b w:val="0"/>
            <w:bCs w:val="0"/>
            <w:noProof/>
            <w:webHidden/>
          </w:rPr>
          <w:instrText xml:space="preserve"> PAGEREF _Toc211948329 \h </w:instrText>
        </w:r>
        <w:r w:rsidRPr="00301DFB">
          <w:rPr>
            <w:b w:val="0"/>
            <w:bCs w:val="0"/>
            <w:noProof/>
            <w:webHidden/>
          </w:rPr>
        </w:r>
        <w:r w:rsidRPr="00301DFB">
          <w:rPr>
            <w:b w:val="0"/>
            <w:bCs w:val="0"/>
            <w:noProof/>
            <w:webHidden/>
          </w:rPr>
          <w:fldChar w:fldCharType="separate"/>
        </w:r>
        <w:r w:rsidRPr="00301DFB">
          <w:rPr>
            <w:b w:val="0"/>
            <w:bCs w:val="0"/>
            <w:noProof/>
            <w:webHidden/>
          </w:rPr>
          <w:t>20</w:t>
        </w:r>
        <w:r w:rsidRPr="00301DFB">
          <w:rPr>
            <w:b w:val="0"/>
            <w:bCs w:val="0"/>
            <w:noProof/>
            <w:webHidden/>
          </w:rPr>
          <w:fldChar w:fldCharType="end"/>
        </w:r>
      </w:hyperlink>
    </w:p>
    <w:p w14:paraId="7DF26A65" w14:textId="3BA7F682"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0" w:history="1">
        <w:r w:rsidRPr="00EF4A71">
          <w:rPr>
            <w:rStyle w:val="Hyperlink"/>
            <w:b w:val="0"/>
            <w:bCs w:val="0"/>
            <w:noProof/>
          </w:rPr>
          <w:t>5.1.1. Tropical Climate Note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_Toc211948330 \h </w:instrText>
        </w:r>
        <w:r w:rsidRPr="00EF4A71">
          <w:rPr>
            <w:b w:val="0"/>
            <w:bCs w:val="0"/>
            <w:noProof/>
            <w:webHidden/>
          </w:rPr>
        </w:r>
        <w:r w:rsidRPr="00EF4A71">
          <w:rPr>
            <w:b w:val="0"/>
            <w:bCs w:val="0"/>
            <w:noProof/>
            <w:webHidden/>
          </w:rPr>
          <w:fldChar w:fldCharType="separate"/>
        </w:r>
        <w:r w:rsidRPr="00EF4A71">
          <w:rPr>
            <w:b w:val="0"/>
            <w:bCs w:val="0"/>
            <w:noProof/>
            <w:webHidden/>
          </w:rPr>
          <w:t>20</w:t>
        </w:r>
        <w:r w:rsidRPr="00EF4A71">
          <w:rPr>
            <w:b w:val="0"/>
            <w:bCs w:val="0"/>
            <w:noProof/>
            <w:webHidden/>
          </w:rPr>
          <w:fldChar w:fldCharType="end"/>
        </w:r>
      </w:hyperlink>
    </w:p>
    <w:p w14:paraId="57E8ACD6" w14:textId="223E181F"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1" w:history="1">
        <w:r w:rsidRPr="00EF4A71">
          <w:rPr>
            <w:rStyle w:val="Hyperlink"/>
            <w:b w:val="0"/>
            <w:bCs w:val="0"/>
            <w:noProof/>
          </w:rPr>
          <w:t>5.1.2. Tropical Cyclone Forecast</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_Toc211948331 \h </w:instrText>
        </w:r>
        <w:r w:rsidRPr="00EF4A71">
          <w:rPr>
            <w:b w:val="0"/>
            <w:bCs w:val="0"/>
            <w:noProof/>
            <w:webHidden/>
          </w:rPr>
        </w:r>
        <w:r w:rsidRPr="00EF4A71">
          <w:rPr>
            <w:b w:val="0"/>
            <w:bCs w:val="0"/>
            <w:noProof/>
            <w:webHidden/>
          </w:rPr>
          <w:fldChar w:fldCharType="separate"/>
        </w:r>
        <w:r w:rsidRPr="00EF4A71">
          <w:rPr>
            <w:b w:val="0"/>
            <w:bCs w:val="0"/>
            <w:noProof/>
            <w:webHidden/>
          </w:rPr>
          <w:t>20</w:t>
        </w:r>
        <w:r w:rsidRPr="00EF4A71">
          <w:rPr>
            <w:b w:val="0"/>
            <w:bCs w:val="0"/>
            <w:noProof/>
            <w:webHidden/>
          </w:rPr>
          <w:fldChar w:fldCharType="end"/>
        </w:r>
      </w:hyperlink>
    </w:p>
    <w:p w14:paraId="143B693C" w14:textId="25F654B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2" w:history="1">
        <w:r w:rsidRPr="00EF4A71">
          <w:rPr>
            <w:rStyle w:val="Hyperlink"/>
            <w:b w:val="0"/>
            <w:bCs w:val="0"/>
            <w:noProof/>
          </w:rPr>
          <w:t>5.2. Tropical Cyclone Wind Hazard Forecast</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_Toc211948332 \h </w:instrText>
        </w:r>
        <w:r w:rsidRPr="00EF4A71">
          <w:rPr>
            <w:b w:val="0"/>
            <w:bCs w:val="0"/>
            <w:noProof/>
            <w:webHidden/>
          </w:rPr>
        </w:r>
        <w:r w:rsidRPr="00EF4A71">
          <w:rPr>
            <w:b w:val="0"/>
            <w:bCs w:val="0"/>
            <w:noProof/>
            <w:webHidden/>
          </w:rPr>
          <w:fldChar w:fldCharType="separate"/>
        </w:r>
        <w:r w:rsidRPr="00EF4A71">
          <w:rPr>
            <w:b w:val="0"/>
            <w:bCs w:val="0"/>
            <w:noProof/>
            <w:webHidden/>
          </w:rPr>
          <w:t>21</w:t>
        </w:r>
        <w:r w:rsidRPr="00EF4A71">
          <w:rPr>
            <w:b w:val="0"/>
            <w:bCs w:val="0"/>
            <w:noProof/>
            <w:webHidden/>
          </w:rPr>
          <w:fldChar w:fldCharType="end"/>
        </w:r>
      </w:hyperlink>
    </w:p>
    <w:p w14:paraId="4640CDF5" w14:textId="511346AF"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3" w:history="1">
        <w:r w:rsidRPr="00EF4A71">
          <w:rPr>
            <w:rStyle w:val="Hyperlink"/>
            <w:b w:val="0"/>
            <w:bCs w:val="0"/>
            <w:noProof/>
          </w:rPr>
          <w:t>5.3. Non-Routine Services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_Toc211948333 \h </w:instrText>
        </w:r>
        <w:r w:rsidRPr="00EF4A71">
          <w:rPr>
            <w:b w:val="0"/>
            <w:bCs w:val="0"/>
            <w:noProof/>
            <w:webHidden/>
          </w:rPr>
        </w:r>
        <w:r w:rsidRPr="00EF4A71">
          <w:rPr>
            <w:b w:val="0"/>
            <w:bCs w:val="0"/>
            <w:noProof/>
            <w:webHidden/>
          </w:rPr>
          <w:fldChar w:fldCharType="separate"/>
        </w:r>
        <w:r w:rsidRPr="00EF4A71">
          <w:rPr>
            <w:b w:val="0"/>
            <w:bCs w:val="0"/>
            <w:noProof/>
            <w:webHidden/>
          </w:rPr>
          <w:t>22</w:t>
        </w:r>
        <w:r w:rsidRPr="00EF4A71">
          <w:rPr>
            <w:b w:val="0"/>
            <w:bCs w:val="0"/>
            <w:noProof/>
            <w:webHidden/>
          </w:rPr>
          <w:fldChar w:fldCharType="end"/>
        </w:r>
      </w:hyperlink>
    </w:p>
    <w:p w14:paraId="3F29FB75" w14:textId="616C572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4" w:history="1">
        <w:r w:rsidRPr="00EF4A71">
          <w:rPr>
            <w:rStyle w:val="Hyperlink"/>
            <w:b w:val="0"/>
            <w:bCs w:val="0"/>
            <w:noProof/>
          </w:rPr>
          <w:t>5.3.1. Tropical Cyclone Information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_Toc211948334 \h </w:instrText>
        </w:r>
        <w:r w:rsidRPr="00EF4A71">
          <w:rPr>
            <w:b w:val="0"/>
            <w:bCs w:val="0"/>
            <w:noProof/>
            <w:webHidden/>
          </w:rPr>
        </w:r>
        <w:r w:rsidRPr="00EF4A71">
          <w:rPr>
            <w:b w:val="0"/>
            <w:bCs w:val="0"/>
            <w:noProof/>
            <w:webHidden/>
          </w:rPr>
          <w:fldChar w:fldCharType="separate"/>
        </w:r>
        <w:r w:rsidRPr="00EF4A71">
          <w:rPr>
            <w:b w:val="0"/>
            <w:bCs w:val="0"/>
            <w:noProof/>
            <w:webHidden/>
          </w:rPr>
          <w:t>22</w:t>
        </w:r>
        <w:r w:rsidRPr="00EF4A71">
          <w:rPr>
            <w:b w:val="0"/>
            <w:bCs w:val="0"/>
            <w:noProof/>
            <w:webHidden/>
          </w:rPr>
          <w:fldChar w:fldCharType="end"/>
        </w:r>
      </w:hyperlink>
    </w:p>
    <w:p w14:paraId="48A08DF9" w14:textId="77A92957"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5" w:history="1">
        <w:r w:rsidRPr="00EF4A71">
          <w:rPr>
            <w:rStyle w:val="Hyperlink"/>
            <w:b w:val="0"/>
            <w:bCs w:val="0"/>
            <w:noProof/>
          </w:rPr>
          <w:t>5.3.2. Tropical Cyclone Advice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_Toc211948335 \h </w:instrText>
        </w:r>
        <w:r w:rsidRPr="00EF4A71">
          <w:rPr>
            <w:b w:val="0"/>
            <w:bCs w:val="0"/>
            <w:noProof/>
            <w:webHidden/>
          </w:rPr>
        </w:r>
        <w:r w:rsidRPr="00EF4A71">
          <w:rPr>
            <w:b w:val="0"/>
            <w:bCs w:val="0"/>
            <w:noProof/>
            <w:webHidden/>
          </w:rPr>
          <w:fldChar w:fldCharType="separate"/>
        </w:r>
        <w:r w:rsidRPr="00EF4A71">
          <w:rPr>
            <w:b w:val="0"/>
            <w:bCs w:val="0"/>
            <w:noProof/>
            <w:webHidden/>
          </w:rPr>
          <w:t>23</w:t>
        </w:r>
        <w:r w:rsidRPr="00EF4A71">
          <w:rPr>
            <w:b w:val="0"/>
            <w:bCs w:val="0"/>
            <w:noProof/>
            <w:webHidden/>
          </w:rPr>
          <w:fldChar w:fldCharType="end"/>
        </w:r>
      </w:hyperlink>
    </w:p>
    <w:p w14:paraId="52735476" w14:textId="3E389684"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6" w:history="1">
        <w:r w:rsidRPr="00EF4A71">
          <w:rPr>
            <w:rStyle w:val="Hyperlink"/>
            <w:b w:val="0"/>
            <w:bCs w:val="0"/>
            <w:noProof/>
          </w:rPr>
          <w:t>5.3.3. Tropical Cyclone Forecast Track Map</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_Toc211948336 \h </w:instrText>
        </w:r>
        <w:r w:rsidRPr="00EF4A71">
          <w:rPr>
            <w:b w:val="0"/>
            <w:bCs w:val="0"/>
            <w:noProof/>
            <w:webHidden/>
          </w:rPr>
        </w:r>
        <w:r w:rsidRPr="00EF4A71">
          <w:rPr>
            <w:b w:val="0"/>
            <w:bCs w:val="0"/>
            <w:noProof/>
            <w:webHidden/>
          </w:rPr>
          <w:fldChar w:fldCharType="separate"/>
        </w:r>
        <w:r w:rsidRPr="00EF4A71">
          <w:rPr>
            <w:b w:val="0"/>
            <w:bCs w:val="0"/>
            <w:noProof/>
            <w:webHidden/>
          </w:rPr>
          <w:t>25</w:t>
        </w:r>
        <w:r w:rsidRPr="00EF4A71">
          <w:rPr>
            <w:b w:val="0"/>
            <w:bCs w:val="0"/>
            <w:noProof/>
            <w:webHidden/>
          </w:rPr>
          <w:fldChar w:fldCharType="end"/>
        </w:r>
      </w:hyperlink>
    </w:p>
    <w:p w14:paraId="2D7C05E4" w14:textId="59C6D887"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7" w:history="1">
        <w:r w:rsidRPr="00EF4A71">
          <w:rPr>
            <w:rStyle w:val="Hyperlink"/>
            <w:b w:val="0"/>
            <w:bCs w:val="0"/>
            <w:noProof/>
          </w:rPr>
          <w:t>5.3.4. Tropical Cyclone Technical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_Toc211948337 \h </w:instrText>
        </w:r>
        <w:r w:rsidRPr="00EF4A71">
          <w:rPr>
            <w:b w:val="0"/>
            <w:bCs w:val="0"/>
            <w:noProof/>
            <w:webHidden/>
          </w:rPr>
        </w:r>
        <w:r w:rsidRPr="00EF4A71">
          <w:rPr>
            <w:b w:val="0"/>
            <w:bCs w:val="0"/>
            <w:noProof/>
            <w:webHidden/>
          </w:rPr>
          <w:fldChar w:fldCharType="separate"/>
        </w:r>
        <w:r w:rsidRPr="00EF4A71">
          <w:rPr>
            <w:b w:val="0"/>
            <w:bCs w:val="0"/>
            <w:noProof/>
            <w:webHidden/>
          </w:rPr>
          <w:t>27</w:t>
        </w:r>
        <w:r w:rsidRPr="00EF4A71">
          <w:rPr>
            <w:b w:val="0"/>
            <w:bCs w:val="0"/>
            <w:noProof/>
            <w:webHidden/>
          </w:rPr>
          <w:fldChar w:fldCharType="end"/>
        </w:r>
      </w:hyperlink>
    </w:p>
    <w:p w14:paraId="09FAB933" w14:textId="54438EEF"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8" w:history="1">
        <w:r w:rsidRPr="00EF4A71">
          <w:rPr>
            <w:rStyle w:val="Hyperlink"/>
            <w:b w:val="0"/>
            <w:bCs w:val="0"/>
            <w:noProof/>
          </w:rPr>
          <w:t>5.3.5. Storm Tide Advice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_Toc211948338 \h </w:instrText>
        </w:r>
        <w:r w:rsidRPr="00EF4A71">
          <w:rPr>
            <w:b w:val="0"/>
            <w:bCs w:val="0"/>
            <w:noProof/>
            <w:webHidden/>
          </w:rPr>
        </w:r>
        <w:r w:rsidRPr="00EF4A71">
          <w:rPr>
            <w:b w:val="0"/>
            <w:bCs w:val="0"/>
            <w:noProof/>
            <w:webHidden/>
          </w:rPr>
          <w:fldChar w:fldCharType="separate"/>
        </w:r>
        <w:r w:rsidRPr="00EF4A71">
          <w:rPr>
            <w:b w:val="0"/>
            <w:bCs w:val="0"/>
            <w:noProof/>
            <w:webHidden/>
          </w:rPr>
          <w:t>28</w:t>
        </w:r>
        <w:r w:rsidRPr="00EF4A71">
          <w:rPr>
            <w:b w:val="0"/>
            <w:bCs w:val="0"/>
            <w:noProof/>
            <w:webHidden/>
          </w:rPr>
          <w:fldChar w:fldCharType="end"/>
        </w:r>
      </w:hyperlink>
    </w:p>
    <w:p w14:paraId="729F83EF" w14:textId="3021693B"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39" w:history="1">
        <w:r w:rsidRPr="00EF4A71">
          <w:rPr>
            <w:rStyle w:val="Hyperlink"/>
            <w:b w:val="0"/>
            <w:bCs w:val="0"/>
            <w:noProof/>
          </w:rPr>
          <w:t>5.3.6. Tropical Cyclone Real-Time Event Data</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_Toc211948339 \h </w:instrText>
        </w:r>
        <w:r w:rsidRPr="00EF4A71">
          <w:rPr>
            <w:b w:val="0"/>
            <w:bCs w:val="0"/>
            <w:noProof/>
            <w:webHidden/>
          </w:rPr>
        </w:r>
        <w:r w:rsidRPr="00EF4A71">
          <w:rPr>
            <w:b w:val="0"/>
            <w:bCs w:val="0"/>
            <w:noProof/>
            <w:webHidden/>
          </w:rPr>
          <w:fldChar w:fldCharType="separate"/>
        </w:r>
        <w:r w:rsidRPr="00EF4A71">
          <w:rPr>
            <w:b w:val="0"/>
            <w:bCs w:val="0"/>
            <w:noProof/>
            <w:webHidden/>
          </w:rPr>
          <w:t>29</w:t>
        </w:r>
        <w:r w:rsidRPr="00EF4A71">
          <w:rPr>
            <w:b w:val="0"/>
            <w:bCs w:val="0"/>
            <w:noProof/>
            <w:webHidden/>
          </w:rPr>
          <w:fldChar w:fldCharType="end"/>
        </w:r>
      </w:hyperlink>
    </w:p>
    <w:p w14:paraId="6C9560AE" w14:textId="76EDA25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0" w:history="1">
        <w:r w:rsidRPr="00EF4A71">
          <w:rPr>
            <w:rStyle w:val="Hyperlink"/>
            <w:b w:val="0"/>
            <w:bCs w:val="0"/>
            <w:noProof/>
          </w:rPr>
          <w:t>5.3.7. Tropical Cyclone Statistical Ensemble Tracks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_Toc211948340 \h </w:instrText>
        </w:r>
        <w:r w:rsidRPr="00EF4A71">
          <w:rPr>
            <w:b w:val="0"/>
            <w:bCs w:val="0"/>
            <w:noProof/>
            <w:webHidden/>
          </w:rPr>
        </w:r>
        <w:r w:rsidRPr="00EF4A71">
          <w:rPr>
            <w:b w:val="0"/>
            <w:bCs w:val="0"/>
            <w:noProof/>
            <w:webHidden/>
          </w:rPr>
          <w:fldChar w:fldCharType="separate"/>
        </w:r>
        <w:r w:rsidRPr="00EF4A71">
          <w:rPr>
            <w:b w:val="0"/>
            <w:bCs w:val="0"/>
            <w:noProof/>
            <w:webHidden/>
          </w:rPr>
          <w:t>30</w:t>
        </w:r>
        <w:r w:rsidRPr="00EF4A71">
          <w:rPr>
            <w:b w:val="0"/>
            <w:bCs w:val="0"/>
            <w:noProof/>
            <w:webHidden/>
          </w:rPr>
          <w:fldChar w:fldCharType="end"/>
        </w:r>
      </w:hyperlink>
    </w:p>
    <w:p w14:paraId="39AAF2F7" w14:textId="230E1BC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1" w:history="1">
        <w:r w:rsidRPr="00EF4A71">
          <w:rPr>
            <w:rStyle w:val="Hyperlink"/>
            <w:b w:val="0"/>
            <w:bCs w:val="0"/>
            <w:noProof/>
          </w:rPr>
          <w:t>5.3.8. CAP Tropical Cyclone Advice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_Toc211948341 \h </w:instrText>
        </w:r>
        <w:r w:rsidRPr="00EF4A71">
          <w:rPr>
            <w:b w:val="0"/>
            <w:bCs w:val="0"/>
            <w:noProof/>
            <w:webHidden/>
          </w:rPr>
        </w:r>
        <w:r w:rsidRPr="00EF4A71">
          <w:rPr>
            <w:b w:val="0"/>
            <w:bCs w:val="0"/>
            <w:noProof/>
            <w:webHidden/>
          </w:rPr>
          <w:fldChar w:fldCharType="separate"/>
        </w:r>
        <w:r w:rsidRPr="00EF4A71">
          <w:rPr>
            <w:b w:val="0"/>
            <w:bCs w:val="0"/>
            <w:noProof/>
            <w:webHidden/>
          </w:rPr>
          <w:t>31</w:t>
        </w:r>
        <w:r w:rsidRPr="00EF4A71">
          <w:rPr>
            <w:b w:val="0"/>
            <w:bCs w:val="0"/>
            <w:noProof/>
            <w:webHidden/>
          </w:rPr>
          <w:fldChar w:fldCharType="end"/>
        </w:r>
      </w:hyperlink>
    </w:p>
    <w:p w14:paraId="6E37BC07" w14:textId="00EF6D0C"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2" w:history="1">
        <w:r w:rsidRPr="00EF4A71">
          <w:rPr>
            <w:rStyle w:val="Hyperlink"/>
            <w:b w:val="0"/>
            <w:bCs w:val="0"/>
            <w:noProof/>
          </w:rPr>
          <w:t>5.3.9. GML Track</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_Toc211948342 \h </w:instrText>
        </w:r>
        <w:r w:rsidRPr="00EF4A71">
          <w:rPr>
            <w:b w:val="0"/>
            <w:bCs w:val="0"/>
            <w:noProof/>
            <w:webHidden/>
          </w:rPr>
        </w:r>
        <w:r w:rsidRPr="00EF4A71">
          <w:rPr>
            <w:b w:val="0"/>
            <w:bCs w:val="0"/>
            <w:noProof/>
            <w:webHidden/>
          </w:rPr>
          <w:fldChar w:fldCharType="separate"/>
        </w:r>
        <w:r w:rsidRPr="00EF4A71">
          <w:rPr>
            <w:b w:val="0"/>
            <w:bCs w:val="0"/>
            <w:noProof/>
            <w:webHidden/>
          </w:rPr>
          <w:t>32</w:t>
        </w:r>
        <w:r w:rsidRPr="00EF4A71">
          <w:rPr>
            <w:b w:val="0"/>
            <w:bCs w:val="0"/>
            <w:noProof/>
            <w:webHidden/>
          </w:rPr>
          <w:fldChar w:fldCharType="end"/>
        </w:r>
      </w:hyperlink>
    </w:p>
    <w:p w14:paraId="6B3551A0" w14:textId="6A1F4BA3"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3" w:history="1">
        <w:r w:rsidRPr="008A7F37">
          <w:rPr>
            <w:rStyle w:val="Hyperlink"/>
            <w:noProof/>
          </w:rPr>
          <w:t>6. International Tropical Cyclone Product Schedule</w:t>
        </w:r>
        <w:r>
          <w:rPr>
            <w:noProof/>
            <w:webHidden/>
          </w:rPr>
          <w:tab/>
        </w:r>
        <w:r>
          <w:rPr>
            <w:noProof/>
            <w:webHidden/>
          </w:rPr>
          <w:fldChar w:fldCharType="begin"/>
        </w:r>
        <w:r>
          <w:rPr>
            <w:noProof/>
            <w:webHidden/>
          </w:rPr>
          <w:instrText xml:space="preserve"> PAGEREF _Toc211948343 \h </w:instrText>
        </w:r>
        <w:r>
          <w:rPr>
            <w:noProof/>
            <w:webHidden/>
          </w:rPr>
        </w:r>
        <w:r>
          <w:rPr>
            <w:noProof/>
            <w:webHidden/>
          </w:rPr>
          <w:fldChar w:fldCharType="separate"/>
        </w:r>
        <w:r>
          <w:rPr>
            <w:noProof/>
            <w:webHidden/>
          </w:rPr>
          <w:t>33</w:t>
        </w:r>
        <w:r>
          <w:rPr>
            <w:noProof/>
            <w:webHidden/>
          </w:rPr>
          <w:fldChar w:fldCharType="end"/>
        </w:r>
      </w:hyperlink>
    </w:p>
    <w:p w14:paraId="77895557" w14:textId="6322CC9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4" w:history="1">
        <w:r w:rsidRPr="00EF4A71">
          <w:rPr>
            <w:rStyle w:val="Hyperlink"/>
            <w:b w:val="0"/>
            <w:bCs w:val="0"/>
            <w:noProof/>
          </w:rPr>
          <w:t>6.1. Ocean Wind Warning</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_Toc211948344 \h </w:instrText>
        </w:r>
        <w:r w:rsidRPr="00EF4A71">
          <w:rPr>
            <w:b w:val="0"/>
            <w:bCs w:val="0"/>
            <w:noProof/>
            <w:webHidden/>
          </w:rPr>
        </w:r>
        <w:r w:rsidRPr="00EF4A71">
          <w:rPr>
            <w:b w:val="0"/>
            <w:bCs w:val="0"/>
            <w:noProof/>
            <w:webHidden/>
          </w:rPr>
          <w:fldChar w:fldCharType="separate"/>
        </w:r>
        <w:r w:rsidRPr="00EF4A71">
          <w:rPr>
            <w:b w:val="0"/>
            <w:bCs w:val="0"/>
            <w:noProof/>
            <w:webHidden/>
          </w:rPr>
          <w:t>33</w:t>
        </w:r>
        <w:r w:rsidRPr="00EF4A71">
          <w:rPr>
            <w:b w:val="0"/>
            <w:bCs w:val="0"/>
            <w:noProof/>
            <w:webHidden/>
          </w:rPr>
          <w:fldChar w:fldCharType="end"/>
        </w:r>
      </w:hyperlink>
    </w:p>
    <w:p w14:paraId="6A9BF24C" w14:textId="06B33CF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5" w:history="1">
        <w:r w:rsidRPr="00EF4A71">
          <w:rPr>
            <w:rStyle w:val="Hyperlink"/>
            <w:b w:val="0"/>
            <w:bCs w:val="0"/>
            <w:noProof/>
          </w:rPr>
          <w:t>6.2. CREX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_Toc211948345 \h </w:instrText>
        </w:r>
        <w:r w:rsidRPr="00EF4A71">
          <w:rPr>
            <w:b w:val="0"/>
            <w:bCs w:val="0"/>
            <w:noProof/>
            <w:webHidden/>
          </w:rPr>
        </w:r>
        <w:r w:rsidRPr="00EF4A71">
          <w:rPr>
            <w:b w:val="0"/>
            <w:bCs w:val="0"/>
            <w:noProof/>
            <w:webHidden/>
          </w:rPr>
          <w:fldChar w:fldCharType="separate"/>
        </w:r>
        <w:r w:rsidRPr="00EF4A71">
          <w:rPr>
            <w:b w:val="0"/>
            <w:bCs w:val="0"/>
            <w:noProof/>
            <w:webHidden/>
          </w:rPr>
          <w:t>34</w:t>
        </w:r>
        <w:r w:rsidRPr="00EF4A71">
          <w:rPr>
            <w:b w:val="0"/>
            <w:bCs w:val="0"/>
            <w:noProof/>
            <w:webHidden/>
          </w:rPr>
          <w:fldChar w:fldCharType="end"/>
        </w:r>
      </w:hyperlink>
    </w:p>
    <w:p w14:paraId="7BAB4C03" w14:textId="0F1BE92D"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6" w:history="1">
        <w:r w:rsidRPr="00EF4A71">
          <w:rPr>
            <w:rStyle w:val="Hyperlink"/>
            <w:b w:val="0"/>
            <w:bCs w:val="0"/>
            <w:noProof/>
          </w:rPr>
          <w:t>6.3. Tropical Cyclone Advisory (Aviation)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_Toc211948346 \h </w:instrText>
        </w:r>
        <w:r w:rsidRPr="00EF4A71">
          <w:rPr>
            <w:b w:val="0"/>
            <w:bCs w:val="0"/>
            <w:noProof/>
            <w:webHidden/>
          </w:rPr>
        </w:r>
        <w:r w:rsidRPr="00EF4A71">
          <w:rPr>
            <w:b w:val="0"/>
            <w:bCs w:val="0"/>
            <w:noProof/>
            <w:webHidden/>
          </w:rPr>
          <w:fldChar w:fldCharType="separate"/>
        </w:r>
        <w:r w:rsidRPr="00EF4A71">
          <w:rPr>
            <w:b w:val="0"/>
            <w:bCs w:val="0"/>
            <w:noProof/>
            <w:webHidden/>
          </w:rPr>
          <w:t>35</w:t>
        </w:r>
        <w:r w:rsidRPr="00EF4A71">
          <w:rPr>
            <w:b w:val="0"/>
            <w:bCs w:val="0"/>
            <w:noProof/>
            <w:webHidden/>
          </w:rPr>
          <w:fldChar w:fldCharType="end"/>
        </w:r>
      </w:hyperlink>
    </w:p>
    <w:p w14:paraId="758FF956" w14:textId="21A3FD54"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7" w:history="1">
        <w:r w:rsidRPr="00EF4A71">
          <w:rPr>
            <w:rStyle w:val="Hyperlink"/>
            <w:b w:val="0"/>
            <w:bCs w:val="0"/>
            <w:noProof/>
          </w:rPr>
          <w:t>6.4. Satellite Analysis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_Toc211948347 \h </w:instrText>
        </w:r>
        <w:r w:rsidRPr="00EF4A71">
          <w:rPr>
            <w:b w:val="0"/>
            <w:bCs w:val="0"/>
            <w:noProof/>
            <w:webHidden/>
          </w:rPr>
        </w:r>
        <w:r w:rsidRPr="00EF4A71">
          <w:rPr>
            <w:b w:val="0"/>
            <w:bCs w:val="0"/>
            <w:noProof/>
            <w:webHidden/>
          </w:rPr>
          <w:fldChar w:fldCharType="separate"/>
        </w:r>
        <w:r w:rsidRPr="00EF4A71">
          <w:rPr>
            <w:b w:val="0"/>
            <w:bCs w:val="0"/>
            <w:noProof/>
            <w:webHidden/>
          </w:rPr>
          <w:t>37</w:t>
        </w:r>
        <w:r w:rsidRPr="00EF4A71">
          <w:rPr>
            <w:b w:val="0"/>
            <w:bCs w:val="0"/>
            <w:noProof/>
            <w:webHidden/>
          </w:rPr>
          <w:fldChar w:fldCharType="end"/>
        </w:r>
      </w:hyperlink>
    </w:p>
    <w:p w14:paraId="2F5D47F6" w14:textId="75582E33"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8" w:history="1">
        <w:r w:rsidRPr="00EF4A71">
          <w:rPr>
            <w:rStyle w:val="Hyperlink"/>
            <w:b w:val="0"/>
            <w:bCs w:val="0"/>
            <w:noProof/>
          </w:rPr>
          <w:t>6.5. Special Advisory for the Solomon Islands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_Toc211948348 \h </w:instrText>
        </w:r>
        <w:r w:rsidRPr="00EF4A71">
          <w:rPr>
            <w:b w:val="0"/>
            <w:bCs w:val="0"/>
            <w:noProof/>
            <w:webHidden/>
          </w:rPr>
        </w:r>
        <w:r w:rsidRPr="00EF4A71">
          <w:rPr>
            <w:b w:val="0"/>
            <w:bCs w:val="0"/>
            <w:noProof/>
            <w:webHidden/>
          </w:rPr>
          <w:fldChar w:fldCharType="separate"/>
        </w:r>
        <w:r w:rsidRPr="00EF4A71">
          <w:rPr>
            <w:b w:val="0"/>
            <w:bCs w:val="0"/>
            <w:noProof/>
            <w:webHidden/>
          </w:rPr>
          <w:t>38</w:t>
        </w:r>
        <w:r w:rsidRPr="00EF4A71">
          <w:rPr>
            <w:b w:val="0"/>
            <w:bCs w:val="0"/>
            <w:noProof/>
            <w:webHidden/>
          </w:rPr>
          <w:fldChar w:fldCharType="end"/>
        </w:r>
      </w:hyperlink>
    </w:p>
    <w:p w14:paraId="289E7B9D" w14:textId="0C10B947"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49" w:history="1">
        <w:r w:rsidRPr="008A7F37">
          <w:rPr>
            <w:rStyle w:val="Hyperlink"/>
            <w:noProof/>
          </w:rPr>
          <w:t>7. Appendix 1: Storm Tide Advice Locations</w:t>
        </w:r>
        <w:r>
          <w:rPr>
            <w:noProof/>
            <w:webHidden/>
          </w:rPr>
          <w:tab/>
        </w:r>
        <w:r>
          <w:rPr>
            <w:noProof/>
            <w:webHidden/>
          </w:rPr>
          <w:fldChar w:fldCharType="begin"/>
        </w:r>
        <w:r>
          <w:rPr>
            <w:noProof/>
            <w:webHidden/>
          </w:rPr>
          <w:instrText xml:space="preserve"> PAGEREF _Toc211948349 \h </w:instrText>
        </w:r>
        <w:r>
          <w:rPr>
            <w:noProof/>
            <w:webHidden/>
          </w:rPr>
        </w:r>
        <w:r>
          <w:rPr>
            <w:noProof/>
            <w:webHidden/>
          </w:rPr>
          <w:fldChar w:fldCharType="separate"/>
        </w:r>
        <w:r>
          <w:rPr>
            <w:noProof/>
            <w:webHidden/>
          </w:rPr>
          <w:t>41</w:t>
        </w:r>
        <w:r>
          <w:rPr>
            <w:noProof/>
            <w:webHidden/>
          </w:rPr>
          <w:fldChar w:fldCharType="end"/>
        </w:r>
      </w:hyperlink>
    </w:p>
    <w:p w14:paraId="62F9084E" w14:textId="407A3887" w:rsidR="004D7AFC" w:rsidRPr="00DD7C4A"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0" w:history="1">
        <w:r w:rsidRPr="00DD7C4A">
          <w:rPr>
            <w:rStyle w:val="Hyperlink"/>
            <w:b w:val="0"/>
            <w:bCs w:val="0"/>
            <w:noProof/>
          </w:rPr>
          <w:t>7.1. Storm Tide Advice location list</w:t>
        </w:r>
        <w:r w:rsidRPr="00DD7C4A">
          <w:rPr>
            <w:b w:val="0"/>
            <w:bCs w:val="0"/>
            <w:noProof/>
            <w:webHidden/>
          </w:rPr>
          <w:tab/>
        </w:r>
        <w:r w:rsidRPr="00DD7C4A">
          <w:rPr>
            <w:b w:val="0"/>
            <w:bCs w:val="0"/>
            <w:noProof/>
            <w:webHidden/>
          </w:rPr>
          <w:fldChar w:fldCharType="begin"/>
        </w:r>
        <w:r w:rsidRPr="00DD7C4A">
          <w:rPr>
            <w:b w:val="0"/>
            <w:bCs w:val="0"/>
            <w:noProof/>
            <w:webHidden/>
          </w:rPr>
          <w:instrText xml:space="preserve"> PAGEREF _Toc211948350 \h </w:instrText>
        </w:r>
        <w:r w:rsidRPr="00DD7C4A">
          <w:rPr>
            <w:b w:val="0"/>
            <w:bCs w:val="0"/>
            <w:noProof/>
            <w:webHidden/>
          </w:rPr>
        </w:r>
        <w:r w:rsidRPr="00DD7C4A">
          <w:rPr>
            <w:b w:val="0"/>
            <w:bCs w:val="0"/>
            <w:noProof/>
            <w:webHidden/>
          </w:rPr>
          <w:fldChar w:fldCharType="separate"/>
        </w:r>
        <w:r w:rsidRPr="00DD7C4A">
          <w:rPr>
            <w:b w:val="0"/>
            <w:bCs w:val="0"/>
            <w:noProof/>
            <w:webHidden/>
          </w:rPr>
          <w:t>41</w:t>
        </w:r>
        <w:r w:rsidRPr="00DD7C4A">
          <w:rPr>
            <w:b w:val="0"/>
            <w:bCs w:val="0"/>
            <w:noProof/>
            <w:webHidden/>
          </w:rPr>
          <w:fldChar w:fldCharType="end"/>
        </w:r>
      </w:hyperlink>
    </w:p>
    <w:p w14:paraId="06C0831D" w14:textId="7F2BD1CB" w:rsidR="004D7AFC" w:rsidRPr="00DD7C4A"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1" w:history="1">
        <w:r w:rsidRPr="00DD7C4A">
          <w:rPr>
            <w:rStyle w:val="Hyperlink"/>
            <w:b w:val="0"/>
            <w:bCs w:val="0"/>
            <w:noProof/>
          </w:rPr>
          <w:t>7.2. Storm Tide Advice location maps</w:t>
        </w:r>
        <w:r w:rsidRPr="00DD7C4A">
          <w:rPr>
            <w:b w:val="0"/>
            <w:bCs w:val="0"/>
            <w:noProof/>
            <w:webHidden/>
          </w:rPr>
          <w:tab/>
        </w:r>
        <w:r w:rsidRPr="00DD7C4A">
          <w:rPr>
            <w:b w:val="0"/>
            <w:bCs w:val="0"/>
            <w:noProof/>
            <w:webHidden/>
          </w:rPr>
          <w:fldChar w:fldCharType="begin"/>
        </w:r>
        <w:r w:rsidRPr="00DD7C4A">
          <w:rPr>
            <w:b w:val="0"/>
            <w:bCs w:val="0"/>
            <w:noProof/>
            <w:webHidden/>
          </w:rPr>
          <w:instrText xml:space="preserve"> PAGEREF _Toc211948351 \h </w:instrText>
        </w:r>
        <w:r w:rsidRPr="00DD7C4A">
          <w:rPr>
            <w:b w:val="0"/>
            <w:bCs w:val="0"/>
            <w:noProof/>
            <w:webHidden/>
          </w:rPr>
        </w:r>
        <w:r w:rsidRPr="00DD7C4A">
          <w:rPr>
            <w:b w:val="0"/>
            <w:bCs w:val="0"/>
            <w:noProof/>
            <w:webHidden/>
          </w:rPr>
          <w:fldChar w:fldCharType="separate"/>
        </w:r>
        <w:r w:rsidRPr="00DD7C4A">
          <w:rPr>
            <w:b w:val="0"/>
            <w:bCs w:val="0"/>
            <w:noProof/>
            <w:webHidden/>
          </w:rPr>
          <w:t>44</w:t>
        </w:r>
        <w:r w:rsidRPr="00DD7C4A">
          <w:rPr>
            <w:b w:val="0"/>
            <w:bCs w:val="0"/>
            <w:noProof/>
            <w:webHidden/>
          </w:rPr>
          <w:fldChar w:fldCharType="end"/>
        </w:r>
      </w:hyperlink>
    </w:p>
    <w:p w14:paraId="22729CCB" w14:textId="0B14D07B" w:rsidR="004D7AFC" w:rsidRPr="00DD7C4A"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2" w:history="1">
        <w:r w:rsidRPr="00DD7C4A">
          <w:rPr>
            <w:rStyle w:val="Hyperlink"/>
            <w:b w:val="0"/>
            <w:bCs w:val="0"/>
            <w:noProof/>
          </w:rPr>
          <w:t>7.3. Interpretation of advice content</w:t>
        </w:r>
        <w:r w:rsidRPr="00DD7C4A">
          <w:rPr>
            <w:b w:val="0"/>
            <w:bCs w:val="0"/>
            <w:noProof/>
            <w:webHidden/>
          </w:rPr>
          <w:tab/>
        </w:r>
        <w:r w:rsidRPr="00DD7C4A">
          <w:rPr>
            <w:b w:val="0"/>
            <w:bCs w:val="0"/>
            <w:noProof/>
            <w:webHidden/>
          </w:rPr>
          <w:fldChar w:fldCharType="begin"/>
        </w:r>
        <w:r w:rsidRPr="00DD7C4A">
          <w:rPr>
            <w:b w:val="0"/>
            <w:bCs w:val="0"/>
            <w:noProof/>
            <w:webHidden/>
          </w:rPr>
          <w:instrText xml:space="preserve"> PAGEREF _Toc211948352 \h </w:instrText>
        </w:r>
        <w:r w:rsidRPr="00DD7C4A">
          <w:rPr>
            <w:b w:val="0"/>
            <w:bCs w:val="0"/>
            <w:noProof/>
            <w:webHidden/>
          </w:rPr>
        </w:r>
        <w:r w:rsidRPr="00DD7C4A">
          <w:rPr>
            <w:b w:val="0"/>
            <w:bCs w:val="0"/>
            <w:noProof/>
            <w:webHidden/>
          </w:rPr>
          <w:fldChar w:fldCharType="separate"/>
        </w:r>
        <w:r w:rsidRPr="00DD7C4A">
          <w:rPr>
            <w:b w:val="0"/>
            <w:bCs w:val="0"/>
            <w:noProof/>
            <w:webHidden/>
          </w:rPr>
          <w:t>56</w:t>
        </w:r>
        <w:r w:rsidRPr="00DD7C4A">
          <w:rPr>
            <w:b w:val="0"/>
            <w:bCs w:val="0"/>
            <w:noProof/>
            <w:webHidden/>
          </w:rPr>
          <w:fldChar w:fldCharType="end"/>
        </w:r>
      </w:hyperlink>
    </w:p>
    <w:p w14:paraId="21F5E67F" w14:textId="54334DA1" w:rsidR="004D7AFC" w:rsidRPr="00DD7C4A"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3" w:history="1">
        <w:r w:rsidRPr="00DD7C4A">
          <w:rPr>
            <w:rStyle w:val="Hyperlink"/>
            <w:b w:val="0"/>
            <w:bCs w:val="0"/>
            <w:noProof/>
          </w:rPr>
          <w:t>7.3.1. Communication risks association with vertical datums</w:t>
        </w:r>
        <w:r w:rsidRPr="00DD7C4A">
          <w:rPr>
            <w:b w:val="0"/>
            <w:bCs w:val="0"/>
            <w:noProof/>
            <w:webHidden/>
          </w:rPr>
          <w:tab/>
        </w:r>
        <w:r w:rsidRPr="00DD7C4A">
          <w:rPr>
            <w:b w:val="0"/>
            <w:bCs w:val="0"/>
            <w:noProof/>
            <w:webHidden/>
          </w:rPr>
          <w:fldChar w:fldCharType="begin"/>
        </w:r>
        <w:r w:rsidRPr="00DD7C4A">
          <w:rPr>
            <w:b w:val="0"/>
            <w:bCs w:val="0"/>
            <w:noProof/>
            <w:webHidden/>
          </w:rPr>
          <w:instrText xml:space="preserve"> PAGEREF _Toc211948353 \h </w:instrText>
        </w:r>
        <w:r w:rsidRPr="00DD7C4A">
          <w:rPr>
            <w:b w:val="0"/>
            <w:bCs w:val="0"/>
            <w:noProof/>
            <w:webHidden/>
          </w:rPr>
        </w:r>
        <w:r w:rsidRPr="00DD7C4A">
          <w:rPr>
            <w:b w:val="0"/>
            <w:bCs w:val="0"/>
            <w:noProof/>
            <w:webHidden/>
          </w:rPr>
          <w:fldChar w:fldCharType="separate"/>
        </w:r>
        <w:r w:rsidRPr="00DD7C4A">
          <w:rPr>
            <w:b w:val="0"/>
            <w:bCs w:val="0"/>
            <w:noProof/>
            <w:webHidden/>
          </w:rPr>
          <w:t>56</w:t>
        </w:r>
        <w:r w:rsidRPr="00DD7C4A">
          <w:rPr>
            <w:b w:val="0"/>
            <w:bCs w:val="0"/>
            <w:noProof/>
            <w:webHidden/>
          </w:rPr>
          <w:fldChar w:fldCharType="end"/>
        </w:r>
      </w:hyperlink>
    </w:p>
    <w:p w14:paraId="71986C4D" w14:textId="62D619EB"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4" w:history="1">
        <w:r w:rsidRPr="00EF4A71">
          <w:rPr>
            <w:rStyle w:val="Hyperlink"/>
            <w:b w:val="0"/>
            <w:bCs w:val="0"/>
            <w:noProof/>
          </w:rPr>
          <w:t>7.3.2. Forecaster mediation of numerical model data</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_Toc211948354 \h </w:instrText>
        </w:r>
        <w:r w:rsidRPr="00EF4A71">
          <w:rPr>
            <w:b w:val="0"/>
            <w:bCs w:val="0"/>
            <w:noProof/>
            <w:webHidden/>
          </w:rPr>
        </w:r>
        <w:r w:rsidRPr="00EF4A71">
          <w:rPr>
            <w:b w:val="0"/>
            <w:bCs w:val="0"/>
            <w:noProof/>
            <w:webHidden/>
          </w:rPr>
          <w:fldChar w:fldCharType="separate"/>
        </w:r>
        <w:r w:rsidRPr="00EF4A71">
          <w:rPr>
            <w:b w:val="0"/>
            <w:bCs w:val="0"/>
            <w:noProof/>
            <w:webHidden/>
          </w:rPr>
          <w:t>57</w:t>
        </w:r>
        <w:r w:rsidRPr="00EF4A71">
          <w:rPr>
            <w:b w:val="0"/>
            <w:bCs w:val="0"/>
            <w:noProof/>
            <w:webHidden/>
          </w:rPr>
          <w:fldChar w:fldCharType="end"/>
        </w:r>
      </w:hyperlink>
    </w:p>
    <w:p w14:paraId="7F7FC1D3" w14:textId="74D29B6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5" w:history="1">
        <w:r w:rsidRPr="00EF4A71">
          <w:rPr>
            <w:rStyle w:val="Hyperlink"/>
            <w:b w:val="0"/>
            <w:bCs w:val="0"/>
            <w:noProof/>
          </w:rPr>
          <w:t>7.3.3. Importance of tidal range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_Toc211948355 \h </w:instrText>
        </w:r>
        <w:r w:rsidRPr="00EF4A71">
          <w:rPr>
            <w:b w:val="0"/>
            <w:bCs w:val="0"/>
            <w:noProof/>
            <w:webHidden/>
          </w:rPr>
        </w:r>
        <w:r w:rsidRPr="00EF4A71">
          <w:rPr>
            <w:b w:val="0"/>
            <w:bCs w:val="0"/>
            <w:noProof/>
            <w:webHidden/>
          </w:rPr>
          <w:fldChar w:fldCharType="separate"/>
        </w:r>
        <w:r w:rsidRPr="00EF4A71">
          <w:rPr>
            <w:b w:val="0"/>
            <w:bCs w:val="0"/>
            <w:noProof/>
            <w:webHidden/>
          </w:rPr>
          <w:t>57</w:t>
        </w:r>
        <w:r w:rsidRPr="00EF4A71">
          <w:rPr>
            <w:b w:val="0"/>
            <w:bCs w:val="0"/>
            <w:noProof/>
            <w:webHidden/>
          </w:rPr>
          <w:fldChar w:fldCharType="end"/>
        </w:r>
      </w:hyperlink>
    </w:p>
    <w:p w14:paraId="633BC598" w14:textId="0EF0388A"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6" w:history="1">
        <w:r w:rsidRPr="00EF4A71">
          <w:rPr>
            <w:rStyle w:val="Hyperlink"/>
            <w:b w:val="0"/>
            <w:bCs w:val="0"/>
            <w:noProof/>
          </w:rPr>
          <w:t>7.3.4. Tidal plane comparison graph</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_Toc211948356 \h </w:instrText>
        </w:r>
        <w:r w:rsidRPr="00EF4A71">
          <w:rPr>
            <w:b w:val="0"/>
            <w:bCs w:val="0"/>
            <w:noProof/>
            <w:webHidden/>
          </w:rPr>
        </w:r>
        <w:r w:rsidRPr="00EF4A71">
          <w:rPr>
            <w:b w:val="0"/>
            <w:bCs w:val="0"/>
            <w:noProof/>
            <w:webHidden/>
          </w:rPr>
          <w:fldChar w:fldCharType="separate"/>
        </w:r>
        <w:r w:rsidRPr="00EF4A71">
          <w:rPr>
            <w:b w:val="0"/>
            <w:bCs w:val="0"/>
            <w:noProof/>
            <w:webHidden/>
          </w:rPr>
          <w:t>57</w:t>
        </w:r>
        <w:r w:rsidRPr="00EF4A71">
          <w:rPr>
            <w:b w:val="0"/>
            <w:bCs w:val="0"/>
            <w:noProof/>
            <w:webHidden/>
          </w:rPr>
          <w:fldChar w:fldCharType="end"/>
        </w:r>
      </w:hyperlink>
    </w:p>
    <w:p w14:paraId="0718417F" w14:textId="475EFEAE"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7" w:history="1">
        <w:r w:rsidRPr="00EF4A71">
          <w:rPr>
            <w:rStyle w:val="Hyperlink"/>
            <w:b w:val="0"/>
            <w:bCs w:val="0"/>
            <w:noProof/>
          </w:rPr>
          <w:t>7.3.5. Highlighted locations with mismatched tidal plane data</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_Toc211948357 \h </w:instrText>
        </w:r>
        <w:r w:rsidRPr="00EF4A71">
          <w:rPr>
            <w:b w:val="0"/>
            <w:bCs w:val="0"/>
            <w:noProof/>
            <w:webHidden/>
          </w:rPr>
        </w:r>
        <w:r w:rsidRPr="00EF4A71">
          <w:rPr>
            <w:b w:val="0"/>
            <w:bCs w:val="0"/>
            <w:noProof/>
            <w:webHidden/>
          </w:rPr>
          <w:fldChar w:fldCharType="separate"/>
        </w:r>
        <w:r w:rsidRPr="00EF4A71">
          <w:rPr>
            <w:b w:val="0"/>
            <w:bCs w:val="0"/>
            <w:noProof/>
            <w:webHidden/>
          </w:rPr>
          <w:t>58</w:t>
        </w:r>
        <w:r w:rsidRPr="00EF4A71">
          <w:rPr>
            <w:b w:val="0"/>
            <w:bCs w:val="0"/>
            <w:noProof/>
            <w:webHidden/>
          </w:rPr>
          <w:fldChar w:fldCharType="end"/>
        </w:r>
      </w:hyperlink>
    </w:p>
    <w:p w14:paraId="4895607B" w14:textId="6B48B93B"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8" w:history="1">
        <w:r w:rsidRPr="00EF4A71">
          <w:rPr>
            <w:rStyle w:val="Hyperlink"/>
            <w:b w:val="0"/>
            <w:bCs w:val="0"/>
            <w:noProof/>
          </w:rPr>
          <w:t>7.3.6. Highlighted locations with no standard tide table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_Toc211948358 \h </w:instrText>
        </w:r>
        <w:r w:rsidRPr="00EF4A71">
          <w:rPr>
            <w:b w:val="0"/>
            <w:bCs w:val="0"/>
            <w:noProof/>
            <w:webHidden/>
          </w:rPr>
        </w:r>
        <w:r w:rsidRPr="00EF4A71">
          <w:rPr>
            <w:b w:val="0"/>
            <w:bCs w:val="0"/>
            <w:noProof/>
            <w:webHidden/>
          </w:rPr>
          <w:fldChar w:fldCharType="separate"/>
        </w:r>
        <w:r w:rsidRPr="00EF4A71">
          <w:rPr>
            <w:b w:val="0"/>
            <w:bCs w:val="0"/>
            <w:noProof/>
            <w:webHidden/>
          </w:rPr>
          <w:t>63</w:t>
        </w:r>
        <w:r w:rsidRPr="00EF4A71">
          <w:rPr>
            <w:b w:val="0"/>
            <w:bCs w:val="0"/>
            <w:noProof/>
            <w:webHidden/>
          </w:rPr>
          <w:fldChar w:fldCharType="end"/>
        </w:r>
      </w:hyperlink>
    </w:p>
    <w:p w14:paraId="25A32321" w14:textId="20B2DD4F"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59" w:history="1">
        <w:r w:rsidRPr="008A7F37">
          <w:rPr>
            <w:rStyle w:val="Hyperlink"/>
            <w:noProof/>
          </w:rPr>
          <w:t>8. Appendix 2: Product Samples</w:t>
        </w:r>
        <w:r>
          <w:rPr>
            <w:noProof/>
            <w:webHidden/>
          </w:rPr>
          <w:tab/>
        </w:r>
        <w:r>
          <w:rPr>
            <w:noProof/>
            <w:webHidden/>
          </w:rPr>
          <w:fldChar w:fldCharType="begin"/>
        </w:r>
        <w:r>
          <w:rPr>
            <w:noProof/>
            <w:webHidden/>
          </w:rPr>
          <w:instrText xml:space="preserve"> PAGEREF _Toc211948359 \h </w:instrText>
        </w:r>
        <w:r>
          <w:rPr>
            <w:noProof/>
            <w:webHidden/>
          </w:rPr>
        </w:r>
        <w:r>
          <w:rPr>
            <w:noProof/>
            <w:webHidden/>
          </w:rPr>
          <w:fldChar w:fldCharType="separate"/>
        </w:r>
        <w:r>
          <w:rPr>
            <w:noProof/>
            <w:webHidden/>
          </w:rPr>
          <w:t>65</w:t>
        </w:r>
        <w:r>
          <w:rPr>
            <w:noProof/>
            <w:webHidden/>
          </w:rPr>
          <w:fldChar w:fldCharType="end"/>
        </w:r>
      </w:hyperlink>
    </w:p>
    <w:p w14:paraId="7E8777A9" w14:textId="38C6A0D5"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0" w:history="1">
        <w:r w:rsidRPr="00EF4A71">
          <w:rPr>
            <w:rStyle w:val="Hyperlink"/>
            <w:b w:val="0"/>
            <w:bCs w:val="0"/>
            <w:noProof/>
          </w:rPr>
          <w:t>8.1. Tropical Cyclone Forecast</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_Toc211948360 \h </w:instrText>
        </w:r>
        <w:r w:rsidRPr="00EF4A71">
          <w:rPr>
            <w:b w:val="0"/>
            <w:bCs w:val="0"/>
            <w:noProof/>
            <w:webHidden/>
          </w:rPr>
        </w:r>
        <w:r w:rsidRPr="00EF4A71">
          <w:rPr>
            <w:b w:val="0"/>
            <w:bCs w:val="0"/>
            <w:noProof/>
            <w:webHidden/>
          </w:rPr>
          <w:fldChar w:fldCharType="separate"/>
        </w:r>
        <w:r w:rsidRPr="00EF4A71">
          <w:rPr>
            <w:b w:val="0"/>
            <w:bCs w:val="0"/>
            <w:noProof/>
            <w:webHidden/>
          </w:rPr>
          <w:t>65</w:t>
        </w:r>
        <w:r w:rsidRPr="00EF4A71">
          <w:rPr>
            <w:b w:val="0"/>
            <w:bCs w:val="0"/>
            <w:noProof/>
            <w:webHidden/>
          </w:rPr>
          <w:fldChar w:fldCharType="end"/>
        </w:r>
      </w:hyperlink>
    </w:p>
    <w:p w14:paraId="2E0683F5" w14:textId="378AC87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1" w:history="1">
        <w:r w:rsidRPr="00EF4A71">
          <w:rPr>
            <w:rStyle w:val="Hyperlink"/>
            <w:b w:val="0"/>
            <w:bCs w:val="0"/>
            <w:noProof/>
          </w:rPr>
          <w:t xml:space="preserve">8.2. Tropical Cyclone Wind Hazard Forecast </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_Toc211948361 \h </w:instrText>
        </w:r>
        <w:r w:rsidRPr="00EF4A71">
          <w:rPr>
            <w:b w:val="0"/>
            <w:bCs w:val="0"/>
            <w:noProof/>
            <w:webHidden/>
          </w:rPr>
        </w:r>
        <w:r w:rsidRPr="00EF4A71">
          <w:rPr>
            <w:b w:val="0"/>
            <w:bCs w:val="0"/>
            <w:noProof/>
            <w:webHidden/>
          </w:rPr>
          <w:fldChar w:fldCharType="separate"/>
        </w:r>
        <w:r w:rsidRPr="00EF4A71">
          <w:rPr>
            <w:b w:val="0"/>
            <w:bCs w:val="0"/>
            <w:noProof/>
            <w:webHidden/>
          </w:rPr>
          <w:t>67</w:t>
        </w:r>
        <w:r w:rsidRPr="00EF4A71">
          <w:rPr>
            <w:b w:val="0"/>
            <w:bCs w:val="0"/>
            <w:noProof/>
            <w:webHidden/>
          </w:rPr>
          <w:fldChar w:fldCharType="end"/>
        </w:r>
      </w:hyperlink>
    </w:p>
    <w:p w14:paraId="4B0127B1" w14:textId="258A0377"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2" w:history="1">
        <w:r w:rsidRPr="00EF4A71">
          <w:rPr>
            <w:rStyle w:val="Hyperlink"/>
            <w:b w:val="0"/>
            <w:bCs w:val="0"/>
            <w:noProof/>
          </w:rPr>
          <w:t>8.3. Tropical Cyclone Information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_Toc211948362 \h </w:instrText>
        </w:r>
        <w:r w:rsidRPr="00EF4A71">
          <w:rPr>
            <w:b w:val="0"/>
            <w:bCs w:val="0"/>
            <w:noProof/>
            <w:webHidden/>
          </w:rPr>
        </w:r>
        <w:r w:rsidRPr="00EF4A71">
          <w:rPr>
            <w:b w:val="0"/>
            <w:bCs w:val="0"/>
            <w:noProof/>
            <w:webHidden/>
          </w:rPr>
          <w:fldChar w:fldCharType="separate"/>
        </w:r>
        <w:r w:rsidRPr="00EF4A71">
          <w:rPr>
            <w:b w:val="0"/>
            <w:bCs w:val="0"/>
            <w:noProof/>
            <w:webHidden/>
          </w:rPr>
          <w:t>68</w:t>
        </w:r>
        <w:r w:rsidRPr="00EF4A71">
          <w:rPr>
            <w:b w:val="0"/>
            <w:bCs w:val="0"/>
            <w:noProof/>
            <w:webHidden/>
          </w:rPr>
          <w:fldChar w:fldCharType="end"/>
        </w:r>
      </w:hyperlink>
    </w:p>
    <w:p w14:paraId="065C9B67" w14:textId="1BB469E1"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3" w:history="1">
        <w:r w:rsidRPr="00EF4A71">
          <w:rPr>
            <w:rStyle w:val="Hyperlink"/>
            <w:b w:val="0"/>
            <w:bCs w:val="0"/>
            <w:noProof/>
          </w:rPr>
          <w:t>8.4. Tropical Cyclone Advice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_Toc211948363 \h </w:instrText>
        </w:r>
        <w:r w:rsidRPr="00EF4A71">
          <w:rPr>
            <w:b w:val="0"/>
            <w:bCs w:val="0"/>
            <w:noProof/>
            <w:webHidden/>
          </w:rPr>
        </w:r>
        <w:r w:rsidRPr="00EF4A71">
          <w:rPr>
            <w:b w:val="0"/>
            <w:bCs w:val="0"/>
            <w:noProof/>
            <w:webHidden/>
          </w:rPr>
          <w:fldChar w:fldCharType="separate"/>
        </w:r>
        <w:r w:rsidRPr="00EF4A71">
          <w:rPr>
            <w:b w:val="0"/>
            <w:bCs w:val="0"/>
            <w:noProof/>
            <w:webHidden/>
          </w:rPr>
          <w:t>69</w:t>
        </w:r>
        <w:r w:rsidRPr="00EF4A71">
          <w:rPr>
            <w:b w:val="0"/>
            <w:bCs w:val="0"/>
            <w:noProof/>
            <w:webHidden/>
          </w:rPr>
          <w:fldChar w:fldCharType="end"/>
        </w:r>
      </w:hyperlink>
    </w:p>
    <w:p w14:paraId="29C279B0" w14:textId="2BB6D4D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4" w:history="1">
        <w:r w:rsidRPr="00EF4A71">
          <w:rPr>
            <w:rStyle w:val="Hyperlink"/>
            <w:b w:val="0"/>
            <w:bCs w:val="0"/>
            <w:noProof/>
          </w:rPr>
          <w:t>8.5. Tropical Cyclone Forecast Track Map</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_Toc211948364 \h </w:instrText>
        </w:r>
        <w:r w:rsidRPr="00EF4A71">
          <w:rPr>
            <w:b w:val="0"/>
            <w:bCs w:val="0"/>
            <w:noProof/>
            <w:webHidden/>
          </w:rPr>
        </w:r>
        <w:r w:rsidRPr="00EF4A71">
          <w:rPr>
            <w:b w:val="0"/>
            <w:bCs w:val="0"/>
            <w:noProof/>
            <w:webHidden/>
          </w:rPr>
          <w:fldChar w:fldCharType="separate"/>
        </w:r>
        <w:r w:rsidRPr="00EF4A71">
          <w:rPr>
            <w:b w:val="0"/>
            <w:bCs w:val="0"/>
            <w:noProof/>
            <w:webHidden/>
          </w:rPr>
          <w:t>71</w:t>
        </w:r>
        <w:r w:rsidRPr="00EF4A71">
          <w:rPr>
            <w:b w:val="0"/>
            <w:bCs w:val="0"/>
            <w:noProof/>
            <w:webHidden/>
          </w:rPr>
          <w:fldChar w:fldCharType="end"/>
        </w:r>
      </w:hyperlink>
    </w:p>
    <w:p w14:paraId="24C3226A" w14:textId="2C6497AA"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5" w:history="1">
        <w:r w:rsidRPr="00EF4A71">
          <w:rPr>
            <w:rStyle w:val="Hyperlink"/>
            <w:b w:val="0"/>
            <w:bCs w:val="0"/>
            <w:noProof/>
          </w:rPr>
          <w:t>8.6. Tropical Cyclone Technical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_Toc211948365 \h </w:instrText>
        </w:r>
        <w:r w:rsidRPr="00EF4A71">
          <w:rPr>
            <w:b w:val="0"/>
            <w:bCs w:val="0"/>
            <w:noProof/>
            <w:webHidden/>
          </w:rPr>
        </w:r>
        <w:r w:rsidRPr="00EF4A71">
          <w:rPr>
            <w:b w:val="0"/>
            <w:bCs w:val="0"/>
            <w:noProof/>
            <w:webHidden/>
          </w:rPr>
          <w:fldChar w:fldCharType="separate"/>
        </w:r>
        <w:r w:rsidRPr="00EF4A71">
          <w:rPr>
            <w:b w:val="0"/>
            <w:bCs w:val="0"/>
            <w:noProof/>
            <w:webHidden/>
          </w:rPr>
          <w:t>73</w:t>
        </w:r>
        <w:r w:rsidRPr="00EF4A71">
          <w:rPr>
            <w:b w:val="0"/>
            <w:bCs w:val="0"/>
            <w:noProof/>
            <w:webHidden/>
          </w:rPr>
          <w:fldChar w:fldCharType="end"/>
        </w:r>
      </w:hyperlink>
    </w:p>
    <w:p w14:paraId="6D0C0F4D" w14:textId="6AE6AE28"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6" w:history="1">
        <w:r w:rsidRPr="00EF4A71">
          <w:rPr>
            <w:rStyle w:val="Hyperlink"/>
            <w:b w:val="0"/>
            <w:bCs w:val="0"/>
            <w:noProof/>
          </w:rPr>
          <w:t>8.7. Storm Tide Advice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_Toc211948366 \h </w:instrText>
        </w:r>
        <w:r w:rsidRPr="00EF4A71">
          <w:rPr>
            <w:b w:val="0"/>
            <w:bCs w:val="0"/>
            <w:noProof/>
            <w:webHidden/>
          </w:rPr>
        </w:r>
        <w:r w:rsidRPr="00EF4A71">
          <w:rPr>
            <w:b w:val="0"/>
            <w:bCs w:val="0"/>
            <w:noProof/>
            <w:webHidden/>
          </w:rPr>
          <w:fldChar w:fldCharType="separate"/>
        </w:r>
        <w:r w:rsidRPr="00EF4A71">
          <w:rPr>
            <w:b w:val="0"/>
            <w:bCs w:val="0"/>
            <w:noProof/>
            <w:webHidden/>
          </w:rPr>
          <w:t>74</w:t>
        </w:r>
        <w:r w:rsidRPr="00EF4A71">
          <w:rPr>
            <w:b w:val="0"/>
            <w:bCs w:val="0"/>
            <w:noProof/>
            <w:webHidden/>
          </w:rPr>
          <w:fldChar w:fldCharType="end"/>
        </w:r>
      </w:hyperlink>
    </w:p>
    <w:p w14:paraId="02B3F22A" w14:textId="4E0DD372"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7" w:history="1">
        <w:r w:rsidRPr="00EF4A71">
          <w:rPr>
            <w:rStyle w:val="Hyperlink"/>
            <w:b w:val="0"/>
            <w:bCs w:val="0"/>
            <w:noProof/>
          </w:rPr>
          <w:t>8.8. Graphical Storm Tide Advice</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_Toc211948367 \h </w:instrText>
        </w:r>
        <w:r w:rsidRPr="00EF4A71">
          <w:rPr>
            <w:b w:val="0"/>
            <w:bCs w:val="0"/>
            <w:noProof/>
            <w:webHidden/>
          </w:rPr>
        </w:r>
        <w:r w:rsidRPr="00EF4A71">
          <w:rPr>
            <w:b w:val="0"/>
            <w:bCs w:val="0"/>
            <w:noProof/>
            <w:webHidden/>
          </w:rPr>
          <w:fldChar w:fldCharType="separate"/>
        </w:r>
        <w:r w:rsidRPr="00EF4A71">
          <w:rPr>
            <w:b w:val="0"/>
            <w:bCs w:val="0"/>
            <w:noProof/>
            <w:webHidden/>
          </w:rPr>
          <w:t>77</w:t>
        </w:r>
        <w:r w:rsidRPr="00EF4A71">
          <w:rPr>
            <w:b w:val="0"/>
            <w:bCs w:val="0"/>
            <w:noProof/>
            <w:webHidden/>
          </w:rPr>
          <w:fldChar w:fldCharType="end"/>
        </w:r>
      </w:hyperlink>
    </w:p>
    <w:p w14:paraId="4C5DEC08" w14:textId="523FDFB5"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8" w:history="1">
        <w:r w:rsidRPr="00EF4A71">
          <w:rPr>
            <w:rStyle w:val="Hyperlink"/>
            <w:b w:val="0"/>
            <w:bCs w:val="0"/>
            <w:noProof/>
          </w:rPr>
          <w:t>8.9. Ocean Wind Warning</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_Toc211948368 \h </w:instrText>
        </w:r>
        <w:r w:rsidRPr="00EF4A71">
          <w:rPr>
            <w:b w:val="0"/>
            <w:bCs w:val="0"/>
            <w:noProof/>
            <w:webHidden/>
          </w:rPr>
        </w:r>
        <w:r w:rsidRPr="00EF4A71">
          <w:rPr>
            <w:b w:val="0"/>
            <w:bCs w:val="0"/>
            <w:noProof/>
            <w:webHidden/>
          </w:rPr>
          <w:fldChar w:fldCharType="separate"/>
        </w:r>
        <w:r w:rsidRPr="00EF4A71">
          <w:rPr>
            <w:b w:val="0"/>
            <w:bCs w:val="0"/>
            <w:noProof/>
            <w:webHidden/>
          </w:rPr>
          <w:t>78</w:t>
        </w:r>
        <w:r w:rsidRPr="00EF4A71">
          <w:rPr>
            <w:b w:val="0"/>
            <w:bCs w:val="0"/>
            <w:noProof/>
            <w:webHidden/>
          </w:rPr>
          <w:fldChar w:fldCharType="end"/>
        </w:r>
      </w:hyperlink>
    </w:p>
    <w:p w14:paraId="4A34C048" w14:textId="02BBD82A"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69" w:history="1">
        <w:r w:rsidRPr="00EF4A71">
          <w:rPr>
            <w:rStyle w:val="Hyperlink"/>
            <w:b w:val="0"/>
            <w:bCs w:val="0"/>
            <w:noProof/>
          </w:rPr>
          <w:t>8.10. CREX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_Toc211948369 \h </w:instrText>
        </w:r>
        <w:r w:rsidRPr="00EF4A71">
          <w:rPr>
            <w:b w:val="0"/>
            <w:bCs w:val="0"/>
            <w:noProof/>
            <w:webHidden/>
          </w:rPr>
        </w:r>
        <w:r w:rsidRPr="00EF4A71">
          <w:rPr>
            <w:b w:val="0"/>
            <w:bCs w:val="0"/>
            <w:noProof/>
            <w:webHidden/>
          </w:rPr>
          <w:fldChar w:fldCharType="separate"/>
        </w:r>
        <w:r w:rsidRPr="00EF4A71">
          <w:rPr>
            <w:b w:val="0"/>
            <w:bCs w:val="0"/>
            <w:noProof/>
            <w:webHidden/>
          </w:rPr>
          <w:t>80</w:t>
        </w:r>
        <w:r w:rsidRPr="00EF4A71">
          <w:rPr>
            <w:b w:val="0"/>
            <w:bCs w:val="0"/>
            <w:noProof/>
            <w:webHidden/>
          </w:rPr>
          <w:fldChar w:fldCharType="end"/>
        </w:r>
      </w:hyperlink>
    </w:p>
    <w:p w14:paraId="64C15EAC" w14:textId="3EB21C3B"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70" w:history="1">
        <w:r w:rsidRPr="00EF4A71">
          <w:rPr>
            <w:rStyle w:val="Hyperlink"/>
            <w:b w:val="0"/>
            <w:bCs w:val="0"/>
            <w:noProof/>
          </w:rPr>
          <w:t>8.11. Satellite Analysis Bulletin</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_Toc211948370 \h </w:instrText>
        </w:r>
        <w:r w:rsidRPr="00EF4A71">
          <w:rPr>
            <w:b w:val="0"/>
            <w:bCs w:val="0"/>
            <w:noProof/>
            <w:webHidden/>
          </w:rPr>
        </w:r>
        <w:r w:rsidRPr="00EF4A71">
          <w:rPr>
            <w:b w:val="0"/>
            <w:bCs w:val="0"/>
            <w:noProof/>
            <w:webHidden/>
          </w:rPr>
          <w:fldChar w:fldCharType="separate"/>
        </w:r>
        <w:r w:rsidRPr="00EF4A71">
          <w:rPr>
            <w:b w:val="0"/>
            <w:bCs w:val="0"/>
            <w:noProof/>
            <w:webHidden/>
          </w:rPr>
          <w:t>81</w:t>
        </w:r>
        <w:r w:rsidRPr="00EF4A71">
          <w:rPr>
            <w:b w:val="0"/>
            <w:bCs w:val="0"/>
            <w:noProof/>
            <w:webHidden/>
          </w:rPr>
          <w:fldChar w:fldCharType="end"/>
        </w:r>
      </w:hyperlink>
    </w:p>
    <w:p w14:paraId="6959E87D" w14:textId="45A32509"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71" w:history="1">
        <w:r w:rsidRPr="00EF4A71">
          <w:rPr>
            <w:rStyle w:val="Hyperlink"/>
            <w:b w:val="0"/>
            <w:bCs w:val="0"/>
            <w:noProof/>
          </w:rPr>
          <w:t>8.12. Special Advisory for the Solomon Islands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_Toc211948371 \h </w:instrText>
        </w:r>
        <w:r w:rsidRPr="00EF4A71">
          <w:rPr>
            <w:b w:val="0"/>
            <w:bCs w:val="0"/>
            <w:noProof/>
            <w:webHidden/>
          </w:rPr>
        </w:r>
        <w:r w:rsidRPr="00EF4A71">
          <w:rPr>
            <w:b w:val="0"/>
            <w:bCs w:val="0"/>
            <w:noProof/>
            <w:webHidden/>
          </w:rPr>
          <w:fldChar w:fldCharType="separate"/>
        </w:r>
        <w:r w:rsidRPr="00EF4A71">
          <w:rPr>
            <w:b w:val="0"/>
            <w:bCs w:val="0"/>
            <w:noProof/>
            <w:webHidden/>
          </w:rPr>
          <w:t>82</w:t>
        </w:r>
        <w:r w:rsidRPr="00EF4A71">
          <w:rPr>
            <w:b w:val="0"/>
            <w:bCs w:val="0"/>
            <w:noProof/>
            <w:webHidden/>
          </w:rPr>
          <w:fldChar w:fldCharType="end"/>
        </w:r>
      </w:hyperlink>
    </w:p>
    <w:p w14:paraId="3938F4DA" w14:textId="43A7E9B1"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72" w:history="1">
        <w:r w:rsidRPr="008A7F37">
          <w:rPr>
            <w:rStyle w:val="Hyperlink"/>
            <w:noProof/>
          </w:rPr>
          <w:t>9. Appendix 3: Product Identifiers</w:t>
        </w:r>
        <w:r>
          <w:rPr>
            <w:noProof/>
            <w:webHidden/>
          </w:rPr>
          <w:tab/>
        </w:r>
        <w:r>
          <w:rPr>
            <w:noProof/>
            <w:webHidden/>
          </w:rPr>
          <w:fldChar w:fldCharType="begin"/>
        </w:r>
        <w:r>
          <w:rPr>
            <w:noProof/>
            <w:webHidden/>
          </w:rPr>
          <w:instrText xml:space="preserve"> PAGEREF _Toc211948372 \h </w:instrText>
        </w:r>
        <w:r>
          <w:rPr>
            <w:noProof/>
            <w:webHidden/>
          </w:rPr>
        </w:r>
        <w:r>
          <w:rPr>
            <w:noProof/>
            <w:webHidden/>
          </w:rPr>
          <w:fldChar w:fldCharType="separate"/>
        </w:r>
        <w:r>
          <w:rPr>
            <w:noProof/>
            <w:webHidden/>
          </w:rPr>
          <w:t>83</w:t>
        </w:r>
        <w:r>
          <w:rPr>
            <w:noProof/>
            <w:webHidden/>
          </w:rPr>
          <w:fldChar w:fldCharType="end"/>
        </w:r>
      </w:hyperlink>
    </w:p>
    <w:p w14:paraId="5916292F" w14:textId="3C67142A" w:rsidR="004D7AFC"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73" w:history="1">
        <w:r w:rsidRPr="008A7F37">
          <w:rPr>
            <w:rStyle w:val="Hyperlink"/>
            <w:noProof/>
          </w:rPr>
          <w:t>10. Navigation aids</w:t>
        </w:r>
        <w:r>
          <w:rPr>
            <w:noProof/>
            <w:webHidden/>
          </w:rPr>
          <w:tab/>
        </w:r>
        <w:r>
          <w:rPr>
            <w:noProof/>
            <w:webHidden/>
          </w:rPr>
          <w:fldChar w:fldCharType="begin"/>
        </w:r>
        <w:r>
          <w:rPr>
            <w:noProof/>
            <w:webHidden/>
          </w:rPr>
          <w:instrText xml:space="preserve"> PAGEREF _Toc211948373 \h </w:instrText>
        </w:r>
        <w:r>
          <w:rPr>
            <w:noProof/>
            <w:webHidden/>
          </w:rPr>
        </w:r>
        <w:r>
          <w:rPr>
            <w:noProof/>
            <w:webHidden/>
          </w:rPr>
          <w:fldChar w:fldCharType="separate"/>
        </w:r>
        <w:r>
          <w:rPr>
            <w:noProof/>
            <w:webHidden/>
          </w:rPr>
          <w:t>93</w:t>
        </w:r>
        <w:r>
          <w:rPr>
            <w:noProof/>
            <w:webHidden/>
          </w:rPr>
          <w:fldChar w:fldCharType="end"/>
        </w:r>
      </w:hyperlink>
    </w:p>
    <w:p w14:paraId="4236CFAF" w14:textId="3CF061D7"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74" w:history="1">
        <w:r w:rsidRPr="00EF4A71">
          <w:rPr>
            <w:rStyle w:val="Hyperlink"/>
            <w:b w:val="0"/>
            <w:bCs w:val="0"/>
            <w:noProof/>
          </w:rPr>
          <w:t>10.1. List of figures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_Toc211948374 \h </w:instrText>
        </w:r>
        <w:r w:rsidRPr="00EF4A71">
          <w:rPr>
            <w:b w:val="0"/>
            <w:bCs w:val="0"/>
            <w:noProof/>
            <w:webHidden/>
          </w:rPr>
        </w:r>
        <w:r w:rsidRPr="00EF4A71">
          <w:rPr>
            <w:b w:val="0"/>
            <w:bCs w:val="0"/>
            <w:noProof/>
            <w:webHidden/>
          </w:rPr>
          <w:fldChar w:fldCharType="separate"/>
        </w:r>
        <w:r w:rsidRPr="00EF4A71">
          <w:rPr>
            <w:b w:val="0"/>
            <w:bCs w:val="0"/>
            <w:noProof/>
            <w:webHidden/>
          </w:rPr>
          <w:t>93</w:t>
        </w:r>
        <w:r w:rsidRPr="00EF4A71">
          <w:rPr>
            <w:b w:val="0"/>
            <w:bCs w:val="0"/>
            <w:noProof/>
            <w:webHidden/>
          </w:rPr>
          <w:fldChar w:fldCharType="end"/>
        </w:r>
      </w:hyperlink>
    </w:p>
    <w:p w14:paraId="4BCA3DB9" w14:textId="573F1050" w:rsidR="004D7AFC" w:rsidRPr="00EF4A71" w:rsidRDefault="004D7AFC" w:rsidP="00C43EE7">
      <w:pPr>
        <w:pStyle w:val="TOC2"/>
        <w:tabs>
          <w:tab w:val="right" w:leader="dot" w:pos="9628"/>
        </w:tabs>
        <w:spacing w:before="0" w:after="120"/>
        <w:rPr>
          <w:rFonts w:eastAsiaTheme="minorEastAsia" w:cstheme="minorBidi"/>
          <w:b w:val="0"/>
          <w:bCs w:val="0"/>
          <w:noProof/>
          <w:kern w:val="2"/>
          <w:sz w:val="24"/>
          <w:szCs w:val="24"/>
          <w:lang w:eastAsia="en-AU"/>
          <w14:ligatures w14:val="standardContextual"/>
        </w:rPr>
      </w:pPr>
      <w:hyperlink w:anchor="_Toc211948375" w:history="1">
        <w:r w:rsidRPr="00EF4A71">
          <w:rPr>
            <w:rStyle w:val="Hyperlink"/>
            <w:b w:val="0"/>
            <w:bCs w:val="0"/>
            <w:noProof/>
          </w:rPr>
          <w:t>10.2. List of tables</w:t>
        </w:r>
        <w:r w:rsidRPr="00EF4A71">
          <w:rPr>
            <w:b w:val="0"/>
            <w:bCs w:val="0"/>
            <w:noProof/>
            <w:webHidden/>
          </w:rPr>
          <w:tab/>
        </w:r>
        <w:r w:rsidRPr="00EF4A71">
          <w:rPr>
            <w:b w:val="0"/>
            <w:bCs w:val="0"/>
            <w:noProof/>
            <w:webHidden/>
          </w:rPr>
          <w:fldChar w:fldCharType="begin"/>
        </w:r>
        <w:r w:rsidRPr="00EF4A71">
          <w:rPr>
            <w:b w:val="0"/>
            <w:bCs w:val="0"/>
            <w:noProof/>
            <w:webHidden/>
          </w:rPr>
          <w:instrText xml:space="preserve"> PAGEREF _Toc211948375 \h </w:instrText>
        </w:r>
        <w:r w:rsidRPr="00EF4A71">
          <w:rPr>
            <w:b w:val="0"/>
            <w:bCs w:val="0"/>
            <w:noProof/>
            <w:webHidden/>
          </w:rPr>
        </w:r>
        <w:r w:rsidRPr="00EF4A71">
          <w:rPr>
            <w:b w:val="0"/>
            <w:bCs w:val="0"/>
            <w:noProof/>
            <w:webHidden/>
          </w:rPr>
          <w:fldChar w:fldCharType="separate"/>
        </w:r>
        <w:r w:rsidRPr="00EF4A71">
          <w:rPr>
            <w:b w:val="0"/>
            <w:bCs w:val="0"/>
            <w:noProof/>
            <w:webHidden/>
          </w:rPr>
          <w:t>93</w:t>
        </w:r>
        <w:r w:rsidRPr="00EF4A71">
          <w:rPr>
            <w:b w:val="0"/>
            <w:bCs w:val="0"/>
            <w:noProof/>
            <w:webHidden/>
          </w:rPr>
          <w:fldChar w:fldCharType="end"/>
        </w:r>
      </w:hyperlink>
    </w:p>
    <w:p w14:paraId="4ECD86BD" w14:textId="424282DB" w:rsidR="00F1364E" w:rsidRDefault="00BD2756" w:rsidP="00E077F4">
      <w:pPr>
        <w:spacing w:after="60"/>
      </w:pPr>
      <w:r>
        <w:fldChar w:fldCharType="end"/>
      </w:r>
    </w:p>
    <w:p w14:paraId="61CC4B3E" w14:textId="77777777" w:rsidR="00F1364E" w:rsidRDefault="00F1364E">
      <w:pPr>
        <w:sectPr w:rsidR="00F1364E" w:rsidSect="001D62BB">
          <w:headerReference w:type="even" r:id="rId14"/>
          <w:headerReference w:type="default" r:id="rId15"/>
          <w:footerReference w:type="even" r:id="rId16"/>
          <w:headerReference w:type="first" r:id="rId17"/>
          <w:footerReference w:type="first" r:id="rId18"/>
          <w:pgSz w:w="11906" w:h="16838"/>
          <w:pgMar w:top="2041" w:right="1134" w:bottom="1418" w:left="1134" w:header="567" w:footer="709" w:gutter="0"/>
          <w:cols w:space="708"/>
          <w:titlePg/>
          <w:docGrid w:linePitch="360"/>
        </w:sectPr>
      </w:pPr>
    </w:p>
    <w:p w14:paraId="778A5C49" w14:textId="527410AB" w:rsidR="00F1364E" w:rsidRPr="00385A1C" w:rsidRDefault="00CC61B7" w:rsidP="00492F30">
      <w:pPr>
        <w:pStyle w:val="NumberedHeading1"/>
      </w:pPr>
      <w:bookmarkStart w:id="10" w:name="_Toc120108731"/>
      <w:bookmarkStart w:id="11" w:name="_Toc209531766"/>
      <w:bookmarkStart w:id="12" w:name="_Toc211948302"/>
      <w:r>
        <w:lastRenderedPageBreak/>
        <w:t>Introduction</w:t>
      </w:r>
      <w:bookmarkEnd w:id="10"/>
      <w:bookmarkEnd w:id="11"/>
      <w:bookmarkEnd w:id="12"/>
    </w:p>
    <w:p w14:paraId="2767A72E" w14:textId="226B5563" w:rsidR="00F1364E" w:rsidRDefault="00CC61B7" w:rsidP="00F52C8C">
      <w:pPr>
        <w:pStyle w:val="NumberedHeading2"/>
      </w:pPr>
      <w:bookmarkStart w:id="13" w:name="_Toc120108732"/>
      <w:bookmarkStart w:id="14" w:name="_Toc209531767"/>
      <w:bookmarkStart w:id="15" w:name="_Toc211948303"/>
      <w:r>
        <w:t>Purpose</w:t>
      </w:r>
      <w:bookmarkEnd w:id="13"/>
      <w:bookmarkEnd w:id="14"/>
      <w:bookmarkEnd w:id="15"/>
    </w:p>
    <w:p w14:paraId="27F04D01" w14:textId="3E3E0BE4" w:rsidR="00FA505B" w:rsidRDefault="00CC61B7" w:rsidP="00ED1FF2">
      <w:pPr>
        <w:pStyle w:val="ListBullet"/>
        <w:numPr>
          <w:ilvl w:val="0"/>
          <w:numId w:val="0"/>
        </w:numPr>
        <w:spacing w:after="120"/>
      </w:pPr>
      <w:r w:rsidRPr="00CC61B7">
        <w:t xml:space="preserve">The purpose of the Service Level Specification (SLS) is to document the tropical cyclone forecast and warning services provided by the Bureau of Meteorology (the Bureau). </w:t>
      </w:r>
    </w:p>
    <w:p w14:paraId="6D5AEE3C" w14:textId="54726DC7" w:rsidR="00CC61B7" w:rsidRDefault="00CC61B7" w:rsidP="00ED1FF2">
      <w:pPr>
        <w:pStyle w:val="ListBullet"/>
        <w:numPr>
          <w:ilvl w:val="0"/>
          <w:numId w:val="0"/>
        </w:numPr>
        <w:spacing w:after="120"/>
      </w:pPr>
    </w:p>
    <w:p w14:paraId="391173B8" w14:textId="66721F0B" w:rsidR="00CC61B7" w:rsidRDefault="00CC61B7" w:rsidP="006329D0">
      <w:pPr>
        <w:pStyle w:val="ListBullet"/>
        <w:numPr>
          <w:ilvl w:val="0"/>
          <w:numId w:val="0"/>
        </w:numPr>
        <w:spacing w:after="120"/>
        <w:rPr>
          <w:rStyle w:val="eop"/>
          <w:rFonts w:cs="Arial"/>
          <w:color w:val="000000"/>
          <w:szCs w:val="22"/>
          <w:shd w:val="clear" w:color="auto" w:fill="FFFFFF"/>
        </w:rPr>
      </w:pPr>
      <w:r>
        <w:rPr>
          <w:rStyle w:val="normaltextrun"/>
          <w:rFonts w:cs="Arial"/>
          <w:color w:val="000000"/>
          <w:szCs w:val="22"/>
          <w:shd w:val="clear" w:color="auto" w:fill="FFFFFF"/>
        </w:rPr>
        <w:t>The Total Warning System</w:t>
      </w:r>
      <w:r w:rsidR="00214DDF">
        <w:rPr>
          <w:rStyle w:val="FootnoteReference"/>
          <w:rFonts w:cs="Arial"/>
          <w:color w:val="000000"/>
          <w:szCs w:val="22"/>
          <w:shd w:val="clear" w:color="auto" w:fill="FFFFFF"/>
        </w:rPr>
        <w:footnoteReference w:id="2"/>
      </w:r>
      <w:r>
        <w:rPr>
          <w:rStyle w:val="normaltextrun"/>
          <w:rFonts w:cs="Arial"/>
          <w:color w:val="000000"/>
          <w:szCs w:val="22"/>
          <w:shd w:val="clear" w:color="auto" w:fill="FFFFFF"/>
        </w:rPr>
        <w:t xml:space="preserve"> recognises that a fully effective warning service is multi-faceted in nature and its development and operation involves input from several agencies each with specialised roles to play. It is vital that the agencies involved work in close cooperation through all stages of developing and operating the system. The services described here are the Bureau’s contribution to the Total Warning System for tropical cyclones.</w:t>
      </w:r>
      <w:r>
        <w:rPr>
          <w:rStyle w:val="eop"/>
          <w:rFonts w:cs="Arial"/>
          <w:color w:val="000000"/>
          <w:szCs w:val="22"/>
          <w:shd w:val="clear" w:color="auto" w:fill="FFFFFF"/>
        </w:rPr>
        <w:t> </w:t>
      </w:r>
    </w:p>
    <w:p w14:paraId="68CDD59B" w14:textId="77777777" w:rsidR="00DA5EB7" w:rsidRDefault="00407921" w:rsidP="00DA5EB7">
      <w:pPr>
        <w:pStyle w:val="paragraph"/>
        <w:keepNext/>
        <w:spacing w:before="0" w:beforeAutospacing="0" w:after="0" w:afterAutospacing="0"/>
        <w:jc w:val="center"/>
        <w:textAlignment w:val="baseline"/>
      </w:pPr>
      <w:r>
        <w:rPr>
          <w:rFonts w:ascii="Arial" w:eastAsiaTheme="minorHAnsi" w:hAnsi="Arial" w:cstheme="minorBidi"/>
          <w:noProof/>
          <w:sz w:val="22"/>
          <w:lang w:eastAsia="en-US"/>
        </w:rPr>
        <w:drawing>
          <wp:inline distT="0" distB="0" distL="0" distR="0" wp14:anchorId="0680CE07" wp14:editId="4F9C14FF">
            <wp:extent cx="4905375" cy="4863131"/>
            <wp:effectExtent l="0" t="0" r="0" b="0"/>
            <wp:docPr id="5" name="Picture 5" descr="A schematic of the total war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hematic of the total warning 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1488" cy="4869191"/>
                    </a:xfrm>
                    <a:prstGeom prst="rect">
                      <a:avLst/>
                    </a:prstGeom>
                    <a:noFill/>
                    <a:ln>
                      <a:noFill/>
                    </a:ln>
                  </pic:spPr>
                </pic:pic>
              </a:graphicData>
            </a:graphic>
          </wp:inline>
        </w:drawing>
      </w:r>
    </w:p>
    <w:p w14:paraId="3B8892BF" w14:textId="593C6832" w:rsidR="00DA5EB7" w:rsidRDefault="00DA5EB7" w:rsidP="00DA5EB7">
      <w:pPr>
        <w:pStyle w:val="Caption"/>
        <w:jc w:val="center"/>
      </w:pPr>
      <w:bookmarkStart w:id="16" w:name="_Ref211936086"/>
      <w:bookmarkStart w:id="17" w:name="_Toc211870601"/>
      <w:r>
        <w:t xml:space="preserve">Figure </w:t>
      </w:r>
      <w:r>
        <w:fldChar w:fldCharType="begin"/>
      </w:r>
      <w:r>
        <w:instrText>SEQ Figure \* ARABIC</w:instrText>
      </w:r>
      <w:r>
        <w:fldChar w:fldCharType="separate"/>
      </w:r>
      <w:r w:rsidR="00FD712B">
        <w:rPr>
          <w:noProof/>
        </w:rPr>
        <w:t>1</w:t>
      </w:r>
      <w:r>
        <w:fldChar w:fldCharType="end"/>
      </w:r>
      <w:bookmarkEnd w:id="16"/>
      <w:r>
        <w:t xml:space="preserve"> Total Warning System</w:t>
      </w:r>
      <w:bookmarkEnd w:id="17"/>
      <w:r>
        <w:t xml:space="preserve"> </w:t>
      </w:r>
    </w:p>
    <w:p w14:paraId="166C99EB" w14:textId="10DF7D12" w:rsidR="00407921" w:rsidRDefault="00407921" w:rsidP="00407921">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rPr>
        <w:t> </w:t>
      </w:r>
    </w:p>
    <w:p w14:paraId="67F1144C" w14:textId="77777777" w:rsidR="003F2EF8" w:rsidRPr="003F2EF8" w:rsidRDefault="003F2EF8" w:rsidP="00407921">
      <w:pPr>
        <w:pStyle w:val="paragraph"/>
        <w:spacing w:before="0" w:beforeAutospacing="0" w:after="0" w:afterAutospacing="0"/>
        <w:ind w:left="555"/>
        <w:jc w:val="center"/>
        <w:textAlignment w:val="baseline"/>
        <w:rPr>
          <w:rFonts w:ascii="Segoe UI" w:hAnsi="Segoe UI" w:cs="Segoe UI"/>
          <w:b/>
          <w:bCs/>
          <w:color w:val="000000"/>
          <w:sz w:val="22"/>
          <w:szCs w:val="22"/>
        </w:rPr>
      </w:pPr>
    </w:p>
    <w:p w14:paraId="46EB6D7E" w14:textId="3EF313FC" w:rsidR="00407921" w:rsidRDefault="00407921"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lastRenderedPageBreak/>
        <w:t>The Bureau’s role in the tropical cyclone warning system is focussed on monitoring and prediction, message construction and communicating threats and impacts associated with tropical cyclones to Government, industry and the community. </w:t>
      </w:r>
      <w:r>
        <w:rPr>
          <w:rStyle w:val="eop"/>
          <w:rFonts w:cs="Arial"/>
          <w:color w:val="000000"/>
          <w:sz w:val="22"/>
          <w:szCs w:val="22"/>
        </w:rPr>
        <w:t> </w:t>
      </w:r>
    </w:p>
    <w:p w14:paraId="25E1F5D8" w14:textId="49033A25" w:rsidR="00CC61B7" w:rsidRPr="00BD5896" w:rsidRDefault="00407921" w:rsidP="00BD5896">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Bureau also contributes to activities designed to strengthen organisational readiness and build community resilience and participates in the planning and coordination of activities with disaster mitigation agencies. </w:t>
      </w:r>
    </w:p>
    <w:p w14:paraId="47286A95" w14:textId="1907D11D" w:rsidR="00CC61B7" w:rsidRDefault="003F2EF8" w:rsidP="00F52C8C">
      <w:pPr>
        <w:pStyle w:val="NumberedHeading2"/>
      </w:pPr>
      <w:bookmarkStart w:id="18" w:name="_Toc120108733"/>
      <w:bookmarkStart w:id="19" w:name="_Toc209531768"/>
      <w:bookmarkStart w:id="20" w:name="_Toc211948304"/>
      <w:r>
        <w:t>Scope</w:t>
      </w:r>
      <w:bookmarkEnd w:id="18"/>
      <w:bookmarkEnd w:id="19"/>
      <w:bookmarkEnd w:id="20"/>
    </w:p>
    <w:p w14:paraId="34D2B4F8" w14:textId="6E4D64D4" w:rsidR="003F2EF8" w:rsidRDefault="003F2EF8" w:rsidP="006329D0">
      <w:pPr>
        <w:pStyle w:val="paragraph"/>
        <w:spacing w:before="0" w:beforeAutospacing="0" w:after="120" w:afterAutospacing="0" w:line="276" w:lineRule="auto"/>
        <w:ind w:left="17"/>
        <w:jc w:val="both"/>
        <w:textAlignment w:val="baseline"/>
        <w:rPr>
          <w:rFonts w:ascii="Segoe UI" w:hAnsi="Segoe UI" w:cs="Segoe UI"/>
          <w:color w:val="000000"/>
          <w:sz w:val="18"/>
          <w:szCs w:val="18"/>
        </w:rPr>
      </w:pPr>
      <w:r>
        <w:rPr>
          <w:rStyle w:val="normaltextrun"/>
          <w:rFonts w:ascii="Arial" w:hAnsi="Arial" w:cs="Arial"/>
          <w:color w:val="000000"/>
          <w:sz w:val="22"/>
          <w:szCs w:val="22"/>
        </w:rPr>
        <w:t xml:space="preserve">The scope of the SLS is the Bureau's publicly available tropical cyclone services within the Australian </w:t>
      </w:r>
      <w:r w:rsidRPr="000E225D">
        <w:rPr>
          <w:rStyle w:val="normaltextrun"/>
          <w:rFonts w:asciiTheme="minorHAnsi" w:hAnsiTheme="minorHAnsi" w:cstheme="minorHAnsi"/>
          <w:color w:val="000000"/>
          <w:sz w:val="22"/>
          <w:szCs w:val="22"/>
        </w:rPr>
        <w:t>Region (</w:t>
      </w:r>
      <w:r w:rsidR="000E225D" w:rsidRPr="000E225D">
        <w:rPr>
          <w:rStyle w:val="normaltextrun"/>
          <w:rFonts w:asciiTheme="minorHAnsi" w:hAnsiTheme="minorHAnsi" w:cstheme="minorHAnsi"/>
          <w:color w:val="000000"/>
          <w:sz w:val="22"/>
          <w:szCs w:val="22"/>
        </w:rPr>
        <w:fldChar w:fldCharType="begin"/>
      </w:r>
      <w:r w:rsidR="000E225D" w:rsidRPr="000E225D">
        <w:rPr>
          <w:rStyle w:val="normaltextrun"/>
          <w:rFonts w:asciiTheme="minorHAnsi" w:hAnsiTheme="minorHAnsi" w:cstheme="minorHAnsi"/>
          <w:color w:val="000000"/>
          <w:sz w:val="22"/>
          <w:szCs w:val="22"/>
        </w:rPr>
        <w:instrText xml:space="preserve"> REF _Ref119759847 \h  \* MERGEFORMAT </w:instrText>
      </w:r>
      <w:r w:rsidR="000E225D" w:rsidRPr="000E225D">
        <w:rPr>
          <w:rStyle w:val="normaltextrun"/>
          <w:rFonts w:asciiTheme="minorHAnsi" w:hAnsiTheme="minorHAnsi" w:cstheme="minorHAnsi"/>
          <w:color w:val="000000"/>
          <w:sz w:val="22"/>
          <w:szCs w:val="22"/>
        </w:rPr>
      </w:r>
      <w:r w:rsidR="000E225D" w:rsidRPr="000E225D">
        <w:rPr>
          <w:rStyle w:val="normaltextrun"/>
          <w:rFonts w:asciiTheme="minorHAnsi" w:hAnsiTheme="minorHAnsi" w:cstheme="minorHAnsi"/>
          <w:color w:val="000000"/>
          <w:sz w:val="22"/>
          <w:szCs w:val="22"/>
        </w:rPr>
        <w:fldChar w:fldCharType="separate"/>
      </w:r>
      <w:r w:rsidR="001A5368" w:rsidRPr="001A5368">
        <w:rPr>
          <w:rFonts w:asciiTheme="minorHAnsi" w:hAnsiTheme="minorHAnsi" w:cstheme="minorHAnsi"/>
          <w:sz w:val="22"/>
          <w:szCs w:val="22"/>
        </w:rPr>
        <w:t xml:space="preserve">Figure </w:t>
      </w:r>
      <w:r w:rsidR="001A5368" w:rsidRPr="001A5368">
        <w:rPr>
          <w:rFonts w:asciiTheme="minorHAnsi" w:hAnsiTheme="minorHAnsi" w:cstheme="minorHAnsi"/>
          <w:noProof/>
          <w:sz w:val="22"/>
          <w:szCs w:val="22"/>
        </w:rPr>
        <w:t>2</w:t>
      </w:r>
      <w:r w:rsidR="000E225D" w:rsidRPr="000E225D">
        <w:rPr>
          <w:rStyle w:val="normaltextrun"/>
          <w:rFonts w:asciiTheme="minorHAnsi" w:hAnsiTheme="minorHAnsi" w:cstheme="minorHAnsi"/>
          <w:color w:val="000000"/>
          <w:sz w:val="22"/>
          <w:szCs w:val="22"/>
        </w:rPr>
        <w:fldChar w:fldCharType="end"/>
      </w:r>
      <w:r w:rsidRPr="000E225D">
        <w:rPr>
          <w:rStyle w:val="normaltextrun"/>
          <w:rFonts w:asciiTheme="minorHAnsi" w:hAnsiTheme="minorHAnsi" w:cstheme="minorHAnsi"/>
          <w:color w:val="000000"/>
          <w:sz w:val="22"/>
          <w:szCs w:val="22"/>
        </w:rPr>
        <w:t>)</w:t>
      </w:r>
      <w:r>
        <w:rPr>
          <w:rStyle w:val="normaltextrun"/>
          <w:rFonts w:ascii="Arial" w:hAnsi="Arial" w:cs="Arial"/>
          <w:color w:val="000000"/>
          <w:sz w:val="22"/>
          <w:szCs w:val="22"/>
        </w:rPr>
        <w:t xml:space="preserve"> and a limited number of additional services provided to support emergency management, aviation, and meteorological services in neighbouring countries.</w:t>
      </w:r>
      <w:r>
        <w:rPr>
          <w:rStyle w:val="eop"/>
          <w:rFonts w:cs="Arial"/>
          <w:color w:val="000000"/>
          <w:sz w:val="22"/>
          <w:szCs w:val="22"/>
        </w:rPr>
        <w:t> </w:t>
      </w:r>
    </w:p>
    <w:p w14:paraId="0A1AF4A7" w14:textId="5B119FF3" w:rsidR="00CC61B7" w:rsidRPr="003F2EF8" w:rsidRDefault="003F2EF8" w:rsidP="00ED1FF2">
      <w:pPr>
        <w:pStyle w:val="paragraph"/>
        <w:spacing w:before="0" w:beforeAutospacing="0" w:after="120" w:afterAutospacing="0" w:line="276" w:lineRule="auto"/>
        <w:ind w:left="17"/>
        <w:jc w:val="both"/>
        <w:textAlignment w:val="baseline"/>
        <w:rPr>
          <w:rFonts w:ascii="Segoe UI" w:hAnsi="Segoe UI" w:cs="Segoe UI"/>
          <w:color w:val="000000"/>
          <w:sz w:val="18"/>
          <w:szCs w:val="18"/>
        </w:rPr>
      </w:pPr>
      <w:r>
        <w:rPr>
          <w:rStyle w:val="normaltextrun"/>
          <w:rFonts w:ascii="Arial" w:hAnsi="Arial" w:cs="Arial"/>
          <w:color w:val="000000"/>
          <w:sz w:val="22"/>
          <w:szCs w:val="22"/>
        </w:rPr>
        <w:t xml:space="preserve">The SLS details </w:t>
      </w:r>
      <w:r>
        <w:rPr>
          <w:rStyle w:val="normaltextrun"/>
          <w:rFonts w:ascii="Arial" w:hAnsi="Arial" w:cs="Arial"/>
          <w:b/>
          <w:bCs/>
          <w:color w:val="000000"/>
          <w:sz w:val="22"/>
          <w:szCs w:val="22"/>
        </w:rPr>
        <w:t xml:space="preserve">what </w:t>
      </w:r>
      <w:r>
        <w:rPr>
          <w:rStyle w:val="normaltextrun"/>
          <w:rFonts w:ascii="Arial" w:hAnsi="Arial" w:cs="Arial"/>
          <w:color w:val="000000"/>
          <w:sz w:val="22"/>
          <w:szCs w:val="22"/>
        </w:rPr>
        <w:t xml:space="preserve">the Bureau does and </w:t>
      </w:r>
      <w:r>
        <w:rPr>
          <w:rStyle w:val="normaltextrun"/>
          <w:rFonts w:ascii="Arial" w:hAnsi="Arial" w:cs="Arial"/>
          <w:b/>
          <w:bCs/>
          <w:color w:val="000000"/>
          <w:sz w:val="22"/>
          <w:szCs w:val="22"/>
        </w:rPr>
        <w:t xml:space="preserve">when </w:t>
      </w:r>
      <w:r>
        <w:rPr>
          <w:rStyle w:val="normaltextrun"/>
          <w:rFonts w:ascii="Arial" w:hAnsi="Arial" w:cs="Arial"/>
          <w:color w:val="000000"/>
          <w:sz w:val="22"/>
          <w:szCs w:val="22"/>
        </w:rPr>
        <w:t xml:space="preserve">it does it, </w:t>
      </w:r>
      <w:proofErr w:type="gramStart"/>
      <w:r>
        <w:rPr>
          <w:rStyle w:val="normaltextrun"/>
          <w:rFonts w:ascii="Arial" w:hAnsi="Arial" w:cs="Arial"/>
          <w:color w:val="000000"/>
          <w:sz w:val="22"/>
          <w:szCs w:val="22"/>
        </w:rPr>
        <w:t>in order to</w:t>
      </w:r>
      <w:proofErr w:type="gramEnd"/>
      <w:r>
        <w:rPr>
          <w:rStyle w:val="normaltextrun"/>
          <w:rFonts w:ascii="Arial" w:hAnsi="Arial" w:cs="Arial"/>
          <w:color w:val="000000"/>
          <w:sz w:val="22"/>
          <w:szCs w:val="22"/>
        </w:rPr>
        <w:t xml:space="preserve"> provide tropical cyclone services. </w:t>
      </w:r>
      <w:r>
        <w:rPr>
          <w:rStyle w:val="normaltextrun"/>
          <w:rFonts w:ascii="Arial" w:hAnsi="Arial" w:cs="Arial"/>
          <w:b/>
          <w:bCs/>
          <w:color w:val="000000"/>
          <w:sz w:val="22"/>
          <w:szCs w:val="22"/>
        </w:rPr>
        <w:t xml:space="preserve">How </w:t>
      </w:r>
      <w:r>
        <w:rPr>
          <w:rStyle w:val="normaltextrun"/>
          <w:rFonts w:ascii="Arial" w:hAnsi="Arial" w:cs="Arial"/>
          <w:color w:val="000000"/>
          <w:sz w:val="22"/>
          <w:szCs w:val="22"/>
        </w:rPr>
        <w:t xml:space="preserve">the Bureau produces tropical cyclone services is addressed in an internal Bureau document </w:t>
      </w:r>
      <w:r>
        <w:rPr>
          <w:rStyle w:val="normaltextrun"/>
          <w:rFonts w:ascii="Arial" w:hAnsi="Arial" w:cs="Arial"/>
          <w:i/>
          <w:iCs/>
          <w:color w:val="000000"/>
          <w:sz w:val="22"/>
          <w:szCs w:val="22"/>
        </w:rPr>
        <w:t>National Tropical Cyclone Standard Operating Procedures (SOP).</w:t>
      </w:r>
    </w:p>
    <w:p w14:paraId="4AA05C2B" w14:textId="0F4ED644" w:rsidR="00407921" w:rsidRDefault="003F2EF8" w:rsidP="00F52C8C">
      <w:pPr>
        <w:pStyle w:val="NumberedHeading2"/>
      </w:pPr>
      <w:bookmarkStart w:id="21" w:name="_Toc120108734"/>
      <w:bookmarkStart w:id="22" w:name="_Toc209531769"/>
      <w:bookmarkStart w:id="23" w:name="_Toc211948305"/>
      <w:r>
        <w:t>Authority</w:t>
      </w:r>
      <w:bookmarkEnd w:id="21"/>
      <w:bookmarkEnd w:id="22"/>
      <w:bookmarkEnd w:id="23"/>
    </w:p>
    <w:p w14:paraId="2886F624" w14:textId="3C3A87E2" w:rsidR="00407921" w:rsidRDefault="009D4DFC" w:rsidP="00ED1FF2">
      <w:pPr>
        <w:pStyle w:val="ListBullet"/>
        <w:numPr>
          <w:ilvl w:val="0"/>
          <w:numId w:val="0"/>
        </w:numPr>
        <w:spacing w:after="120"/>
      </w:pPr>
      <w:r w:rsidRPr="009D4DFC">
        <w:t>The Bureau of Meteorology Tropical Cyclone Service Level Specification is issued by the General Manager Environmental Prediction Services under the authority of the Director of Meteorology.</w:t>
      </w:r>
    </w:p>
    <w:p w14:paraId="7D33E335" w14:textId="08C4E465" w:rsidR="00407921" w:rsidRDefault="00407921" w:rsidP="00CC61B7">
      <w:pPr>
        <w:pStyle w:val="ListBullet"/>
        <w:numPr>
          <w:ilvl w:val="0"/>
          <w:numId w:val="0"/>
        </w:numPr>
        <w:spacing w:before="120" w:after="240"/>
        <w:ind w:left="284" w:hanging="284"/>
      </w:pPr>
    </w:p>
    <w:p w14:paraId="71D91A0A" w14:textId="298A7854" w:rsidR="00407921" w:rsidRPr="00385A1C" w:rsidRDefault="009D4DFC" w:rsidP="00492F30">
      <w:pPr>
        <w:pStyle w:val="NumberedHeading1"/>
      </w:pPr>
      <w:bookmarkStart w:id="24" w:name="_Toc120108736"/>
      <w:bookmarkStart w:id="25" w:name="_Toc209531770"/>
      <w:bookmarkStart w:id="26" w:name="_Toc211948306"/>
      <w:r>
        <w:t>International Tropical Cyclone services</w:t>
      </w:r>
      <w:bookmarkEnd w:id="24"/>
      <w:bookmarkEnd w:id="25"/>
      <w:bookmarkEnd w:id="26"/>
    </w:p>
    <w:p w14:paraId="30C8E420" w14:textId="73F83E92" w:rsidR="00407921" w:rsidRDefault="009D4DFC" w:rsidP="00492F30">
      <w:pPr>
        <w:pStyle w:val="NumberedHeading2"/>
      </w:pPr>
      <w:bookmarkStart w:id="27" w:name="_Toc120108737"/>
      <w:bookmarkStart w:id="28" w:name="_Toc209531771"/>
      <w:bookmarkStart w:id="29" w:name="_Toc211948307"/>
      <w:r w:rsidRPr="009D4DFC">
        <w:t>World Meteorological Organization Tropical Cyclone Programme</w:t>
      </w:r>
      <w:bookmarkEnd w:id="27"/>
      <w:bookmarkEnd w:id="28"/>
      <w:bookmarkEnd w:id="29"/>
    </w:p>
    <w:p w14:paraId="210C9FD5" w14:textId="6014E23C" w:rsidR="009D4DFC"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Tropical Cyclone Programm</w:t>
      </w:r>
      <w:r w:rsidR="00214DDF">
        <w:rPr>
          <w:rStyle w:val="normaltextrun"/>
          <w:rFonts w:ascii="Arial" w:hAnsi="Arial" w:cs="Arial"/>
          <w:color w:val="000000"/>
          <w:sz w:val="22"/>
          <w:szCs w:val="22"/>
        </w:rPr>
        <w:t>e</w:t>
      </w:r>
      <w:r w:rsidR="00214DDF">
        <w:rPr>
          <w:rStyle w:val="FootnoteReference"/>
          <w:rFonts w:ascii="Arial" w:hAnsi="Arial" w:cs="Arial"/>
          <w:color w:val="000000"/>
          <w:sz w:val="22"/>
          <w:szCs w:val="22"/>
        </w:rPr>
        <w:footnoteReference w:id="3"/>
      </w:r>
      <w:r>
        <w:rPr>
          <w:rStyle w:val="normaltextrun"/>
          <w:rFonts w:ascii="Arial" w:hAnsi="Arial" w:cs="Arial"/>
          <w:color w:val="000000"/>
          <w:sz w:val="22"/>
          <w:szCs w:val="22"/>
        </w:rPr>
        <w:t xml:space="preserve"> (TCP) is run out of the World Meteorological Organization's (WMO's) Weather and Disaster Risk Reduction Services Department. This department is tasked with establishing national and regional coordinated systems to ensure that the loss of life and damage caused by tropical cyclones globally are reduced to a minimum.</w:t>
      </w:r>
      <w:r>
        <w:rPr>
          <w:rStyle w:val="eop"/>
          <w:rFonts w:ascii="Arial" w:hAnsi="Arial" w:cs="Arial"/>
          <w:color w:val="000000"/>
          <w:sz w:val="22"/>
          <w:szCs w:val="22"/>
        </w:rPr>
        <w:t> </w:t>
      </w:r>
    </w:p>
    <w:p w14:paraId="032AD1CE" w14:textId="28E1D007" w:rsidR="009D4DFC"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programme is implemented on both national and regional levels through cooperative action. It covers activities of Members, WMO regional associations, other international and regional bodies and the WMO Secretariat.</w:t>
      </w:r>
      <w:r>
        <w:rPr>
          <w:rStyle w:val="eop"/>
          <w:rFonts w:ascii="Arial" w:hAnsi="Arial" w:cs="Arial"/>
          <w:color w:val="000000"/>
          <w:sz w:val="22"/>
          <w:szCs w:val="22"/>
        </w:rPr>
        <w:t> </w:t>
      </w:r>
    </w:p>
    <w:p w14:paraId="07BD97C5" w14:textId="1D48A683" w:rsidR="009D4DFC" w:rsidRDefault="009D4DFC" w:rsidP="006329D0">
      <w:pPr>
        <w:pStyle w:val="paragraph"/>
        <w:spacing w:before="0" w:beforeAutospacing="0" w:after="120" w:afterAutospacing="0" w:line="276" w:lineRule="auto"/>
        <w:textAlignment w:val="baseline"/>
      </w:pPr>
      <w:r>
        <w:rPr>
          <w:rStyle w:val="normaltextrun"/>
          <w:rFonts w:ascii="Arial" w:hAnsi="Arial" w:cs="Arial"/>
          <w:color w:val="000000"/>
          <w:sz w:val="22"/>
          <w:szCs w:val="22"/>
        </w:rPr>
        <w:t xml:space="preserve">Australia is member of the WMO Regional Association V (RA V), which covers the South Pacific and </w:t>
      </w:r>
      <w:proofErr w:type="gramStart"/>
      <w:r>
        <w:rPr>
          <w:rStyle w:val="normaltextrun"/>
          <w:rFonts w:ascii="Arial" w:hAnsi="Arial" w:cs="Arial"/>
          <w:color w:val="000000"/>
          <w:sz w:val="22"/>
          <w:szCs w:val="22"/>
        </w:rPr>
        <w:t>South East</w:t>
      </w:r>
      <w:proofErr w:type="gramEnd"/>
      <w:r>
        <w:rPr>
          <w:rStyle w:val="normaltextrun"/>
          <w:rFonts w:ascii="Arial" w:hAnsi="Arial" w:cs="Arial"/>
          <w:color w:val="000000"/>
          <w:sz w:val="22"/>
          <w:szCs w:val="22"/>
        </w:rPr>
        <w:t xml:space="preserve"> Indian Ocean. Within RA V, international tropical cyclone warning services are coordinated through the RA V Tropical Cyclone Committee (RA V TCC)</w:t>
      </w:r>
      <w:r w:rsidR="00407921">
        <w:t>.</w:t>
      </w:r>
    </w:p>
    <w:p w14:paraId="2C2494F3" w14:textId="3BE4DAA9" w:rsidR="009D4DFC" w:rsidRPr="00F1364E" w:rsidRDefault="009D4DFC" w:rsidP="00F52C8C">
      <w:pPr>
        <w:pStyle w:val="NumberedHeading3"/>
      </w:pPr>
      <w:bookmarkStart w:id="30" w:name="_Toc120108738"/>
      <w:bookmarkStart w:id="31" w:name="_Toc120109101"/>
      <w:bookmarkStart w:id="32" w:name="_Toc209531772"/>
      <w:bookmarkStart w:id="33" w:name="_Toc211948308"/>
      <w:r>
        <w:lastRenderedPageBreak/>
        <w:t>Region V Tropical Cyclone Committee</w:t>
      </w:r>
      <w:bookmarkEnd w:id="30"/>
      <w:bookmarkEnd w:id="31"/>
      <w:bookmarkEnd w:id="32"/>
      <w:bookmarkEnd w:id="33"/>
    </w:p>
    <w:p w14:paraId="43D89379" w14:textId="25FE3DF7" w:rsidR="009D4DFC"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sz w:val="22"/>
          <w:szCs w:val="22"/>
        </w:rPr>
        <w:t xml:space="preserve">The </w:t>
      </w:r>
      <w:r>
        <w:rPr>
          <w:rStyle w:val="normaltextrun"/>
          <w:rFonts w:ascii="Arial" w:hAnsi="Arial" w:cs="Arial"/>
          <w:color w:val="000000"/>
          <w:sz w:val="22"/>
          <w:szCs w:val="22"/>
        </w:rPr>
        <w:t>Region Association V Tropical Cyclone Committee</w:t>
      </w:r>
      <w:r w:rsidR="00D11BBB">
        <w:rPr>
          <w:rStyle w:val="FootnoteReference"/>
          <w:rFonts w:ascii="Arial" w:hAnsi="Arial" w:cs="Arial"/>
          <w:color w:val="000000"/>
          <w:sz w:val="22"/>
          <w:szCs w:val="22"/>
        </w:rPr>
        <w:footnoteReference w:id="4"/>
      </w:r>
      <w:r>
        <w:rPr>
          <w:rStyle w:val="normaltextrun"/>
          <w:rFonts w:ascii="Arial" w:hAnsi="Arial" w:cs="Arial"/>
          <w:color w:val="000000"/>
          <w:sz w:val="22"/>
          <w:szCs w:val="22"/>
        </w:rPr>
        <w:t xml:space="preserve"> (RA V TCC</w:t>
      </w:r>
      <w:r>
        <w:rPr>
          <w:rStyle w:val="normaltextrun"/>
          <w:rFonts w:ascii="Arial" w:hAnsi="Arial" w:cs="Arial"/>
          <w:sz w:val="22"/>
          <w:szCs w:val="22"/>
        </w:rPr>
        <w:t xml:space="preserve">) has an </w:t>
      </w:r>
      <w:hyperlink r:id="rId20" w:tgtFrame="_blank" w:history="1">
        <w:r>
          <w:rPr>
            <w:rStyle w:val="normaltextrun"/>
            <w:rFonts w:ascii="Arial" w:hAnsi="Arial" w:cs="Arial"/>
            <w:sz w:val="22"/>
            <w:szCs w:val="22"/>
          </w:rPr>
          <w:t>operational plan</w:t>
        </w:r>
      </w:hyperlink>
      <w:r w:rsidR="00D11BBB">
        <w:rPr>
          <w:rStyle w:val="FootnoteReference"/>
          <w:rFonts w:ascii="Segoe UI" w:hAnsi="Segoe UI" w:cs="Segoe UI"/>
          <w:color w:val="000000"/>
          <w:sz w:val="18"/>
          <w:szCs w:val="18"/>
        </w:rPr>
        <w:footnoteReference w:id="5"/>
      </w:r>
      <w:hyperlink w:tgtFrame="_blank" w:history="1">
        <w:r>
          <w:rPr>
            <w:rStyle w:val="normaltextrun"/>
            <w:rFonts w:ascii="Arial" w:hAnsi="Arial" w:cs="Arial"/>
            <w:sz w:val="22"/>
            <w:szCs w:val="22"/>
          </w:rPr>
          <w:t xml:space="preserve"> which describes the agreed upon existing internationally coordinated systems and arrangements.</w:t>
        </w:r>
        <w:r>
          <w:rPr>
            <w:rStyle w:val="normaltextrun"/>
            <w:rFonts w:ascii="Arial" w:hAnsi="Arial" w:cs="Arial"/>
            <w:b/>
            <w:bCs/>
            <w:sz w:val="22"/>
            <w:szCs w:val="22"/>
          </w:rPr>
          <w:t> </w:t>
        </w:r>
      </w:hyperlink>
      <w:r>
        <w:rPr>
          <w:rStyle w:val="eop"/>
          <w:rFonts w:cs="Arial"/>
          <w:szCs w:val="22"/>
        </w:rPr>
        <w:t> </w:t>
      </w:r>
    </w:p>
    <w:p w14:paraId="6657D13C" w14:textId="40FEB57D" w:rsidR="009D4DFC"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committee currently meets every year with representatives invited from both WMO and non WMO member nations in the region.</w:t>
      </w:r>
      <w:r>
        <w:rPr>
          <w:rStyle w:val="eop"/>
          <w:rFonts w:cs="Arial"/>
          <w:color w:val="000000"/>
          <w:szCs w:val="22"/>
        </w:rPr>
        <w:t> </w:t>
      </w:r>
    </w:p>
    <w:p w14:paraId="5282ED41" w14:textId="6C2309D0" w:rsidR="009D4DFC" w:rsidRPr="009D4DFC" w:rsidRDefault="009D4DFC" w:rsidP="00ED1FF2">
      <w:pPr>
        <w:pStyle w:val="paragraph"/>
        <w:spacing w:before="0" w:beforeAutospacing="0" w:after="120" w:afterAutospacing="0" w:line="276" w:lineRule="auto"/>
        <w:textAlignment w:val="baseline"/>
        <w:rPr>
          <w:rFonts w:asciiTheme="minorHAnsi" w:hAnsiTheme="minorHAnsi" w:cstheme="minorHAnsi"/>
          <w:color w:val="000000"/>
          <w:sz w:val="22"/>
          <w:szCs w:val="22"/>
        </w:rPr>
      </w:pPr>
      <w:r>
        <w:rPr>
          <w:rStyle w:val="normaltextrun"/>
          <w:rFonts w:ascii="Arial" w:hAnsi="Arial" w:cs="Arial"/>
          <w:color w:val="000000"/>
          <w:sz w:val="22"/>
          <w:szCs w:val="22"/>
        </w:rPr>
        <w:t xml:space="preserve">Within the RA V area, there are five Tropical Cyclone Warning Centres (TCWC's) which are responsible for continuous monitoring of tropical cyclones and the issuing of forecasts, warnings, advisories and bulletins to the general population and for international marine and aviation sector. These are Regional Specialised Meteorological Centre (RSMC) Nadi, and TCWCs Melbourne, Jakarta, Port Moresby, and Wellington. The area of responsibility for each of these centres is shown </w:t>
      </w:r>
      <w:r w:rsidRPr="00D369F9">
        <w:rPr>
          <w:rStyle w:val="normaltextrun"/>
          <w:rFonts w:asciiTheme="minorHAnsi" w:hAnsiTheme="minorHAnsi" w:cstheme="minorHAnsi"/>
          <w:color w:val="000000"/>
          <w:sz w:val="22"/>
          <w:szCs w:val="22"/>
        </w:rPr>
        <w:t xml:space="preserve">in </w:t>
      </w:r>
      <w:r w:rsidR="00D369F9" w:rsidRPr="00D369F9">
        <w:rPr>
          <w:rStyle w:val="normaltextrun"/>
          <w:rFonts w:asciiTheme="minorHAnsi" w:hAnsiTheme="minorHAnsi" w:cstheme="minorHAnsi"/>
          <w:color w:val="000000"/>
          <w:sz w:val="22"/>
          <w:szCs w:val="22"/>
          <w:shd w:val="clear" w:color="auto" w:fill="E1E3E6"/>
        </w:rPr>
        <w:fldChar w:fldCharType="begin"/>
      </w:r>
      <w:r w:rsidR="00D369F9" w:rsidRPr="00D369F9">
        <w:rPr>
          <w:rStyle w:val="normaltextrun"/>
          <w:rFonts w:asciiTheme="minorHAnsi" w:hAnsiTheme="minorHAnsi" w:cstheme="minorHAnsi"/>
          <w:color w:val="000000"/>
          <w:sz w:val="22"/>
          <w:szCs w:val="22"/>
        </w:rPr>
        <w:instrText xml:space="preserve"> REF _Ref119759847 \h </w:instrText>
      </w:r>
      <w:r w:rsidR="00D369F9" w:rsidRPr="00D369F9">
        <w:rPr>
          <w:rStyle w:val="normaltextrun"/>
          <w:rFonts w:asciiTheme="minorHAnsi" w:hAnsiTheme="minorHAnsi" w:cstheme="minorHAnsi"/>
          <w:color w:val="000000"/>
          <w:sz w:val="22"/>
          <w:szCs w:val="22"/>
          <w:shd w:val="clear" w:color="auto" w:fill="E1E3E6"/>
        </w:rPr>
        <w:instrText xml:space="preserve"> \* MERGEFORMAT </w:instrText>
      </w:r>
      <w:r w:rsidR="00D369F9" w:rsidRPr="00D369F9">
        <w:rPr>
          <w:rStyle w:val="normaltextrun"/>
          <w:rFonts w:asciiTheme="minorHAnsi" w:hAnsiTheme="minorHAnsi" w:cstheme="minorHAnsi"/>
          <w:color w:val="000000"/>
          <w:sz w:val="22"/>
          <w:szCs w:val="22"/>
          <w:shd w:val="clear" w:color="auto" w:fill="E1E3E6"/>
        </w:rPr>
      </w:r>
      <w:r w:rsidR="00D369F9" w:rsidRPr="00D369F9">
        <w:rPr>
          <w:rStyle w:val="normaltextrun"/>
          <w:rFonts w:asciiTheme="minorHAnsi" w:hAnsiTheme="minorHAnsi" w:cstheme="minorHAnsi"/>
          <w:color w:val="000000"/>
          <w:sz w:val="22"/>
          <w:szCs w:val="22"/>
          <w:shd w:val="clear" w:color="auto" w:fill="E1E3E6"/>
        </w:rPr>
        <w:fldChar w:fldCharType="separate"/>
      </w:r>
      <w:r w:rsidR="001A5368" w:rsidRPr="001A5368">
        <w:rPr>
          <w:rFonts w:asciiTheme="minorHAnsi" w:hAnsiTheme="minorHAnsi" w:cstheme="minorHAnsi"/>
          <w:sz w:val="22"/>
          <w:szCs w:val="22"/>
        </w:rPr>
        <w:t xml:space="preserve">Figure </w:t>
      </w:r>
      <w:r w:rsidR="001A5368" w:rsidRPr="001A5368">
        <w:rPr>
          <w:rFonts w:asciiTheme="minorHAnsi" w:hAnsiTheme="minorHAnsi" w:cstheme="minorHAnsi"/>
          <w:noProof/>
          <w:sz w:val="22"/>
          <w:szCs w:val="22"/>
        </w:rPr>
        <w:t>2</w:t>
      </w:r>
      <w:r w:rsidR="00D369F9" w:rsidRPr="00D369F9">
        <w:rPr>
          <w:rStyle w:val="normaltextrun"/>
          <w:rFonts w:asciiTheme="minorHAnsi" w:hAnsiTheme="minorHAnsi" w:cstheme="minorHAnsi"/>
          <w:color w:val="000000"/>
          <w:sz w:val="22"/>
          <w:szCs w:val="22"/>
          <w:shd w:val="clear" w:color="auto" w:fill="E1E3E6"/>
        </w:rPr>
        <w:fldChar w:fldCharType="end"/>
      </w:r>
      <w:r w:rsidRPr="00D369F9">
        <w:rPr>
          <w:rStyle w:val="normaltextrun"/>
          <w:rFonts w:asciiTheme="minorHAnsi" w:hAnsiTheme="minorHAnsi" w:cstheme="minorHAnsi"/>
          <w:color w:val="000000"/>
          <w:sz w:val="22"/>
          <w:szCs w:val="22"/>
        </w:rPr>
        <w:t>.</w:t>
      </w:r>
      <w:r w:rsidRPr="009D4DFC">
        <w:rPr>
          <w:rStyle w:val="normaltextrun"/>
          <w:rFonts w:asciiTheme="minorHAnsi" w:hAnsiTheme="minorHAnsi" w:cstheme="minorHAnsi"/>
          <w:color w:val="000000"/>
          <w:sz w:val="22"/>
          <w:szCs w:val="22"/>
        </w:rPr>
        <w:t> </w:t>
      </w:r>
      <w:r w:rsidRPr="009D4DFC">
        <w:rPr>
          <w:rStyle w:val="eop"/>
          <w:rFonts w:asciiTheme="minorHAnsi" w:hAnsiTheme="minorHAnsi" w:cstheme="minorHAnsi"/>
          <w:color w:val="000000"/>
          <w:sz w:val="22"/>
          <w:szCs w:val="22"/>
        </w:rPr>
        <w:t> </w:t>
      </w:r>
    </w:p>
    <w:p w14:paraId="03D4A60B" w14:textId="32238727" w:rsidR="009D4DFC" w:rsidRPr="009D4DFC" w:rsidRDefault="009D4DFC" w:rsidP="00ED1FF2">
      <w:pPr>
        <w:pStyle w:val="paragraph"/>
        <w:spacing w:before="0" w:beforeAutospacing="0" w:after="120" w:afterAutospacing="0" w:line="276" w:lineRule="auto"/>
        <w:textAlignment w:val="baseline"/>
        <w:rPr>
          <w:rFonts w:asciiTheme="minorHAnsi" w:hAnsiTheme="minorHAnsi" w:cstheme="minorHAnsi"/>
          <w:color w:val="000000"/>
          <w:sz w:val="22"/>
          <w:szCs w:val="22"/>
        </w:rPr>
      </w:pPr>
      <w:r w:rsidRPr="009D4DFC">
        <w:rPr>
          <w:rStyle w:val="normaltextrun"/>
          <w:rFonts w:asciiTheme="minorHAnsi" w:hAnsiTheme="minorHAnsi" w:cstheme="minorHAnsi"/>
          <w:color w:val="000000"/>
          <w:sz w:val="22"/>
          <w:szCs w:val="22"/>
        </w:rPr>
        <w:t xml:space="preserve">The Bureau has a responsibility to provide </w:t>
      </w:r>
      <w:r w:rsidRPr="00214DDF">
        <w:rPr>
          <w:rStyle w:val="normaltextrun"/>
          <w:rFonts w:asciiTheme="minorHAnsi" w:hAnsiTheme="minorHAnsi" w:cstheme="minorHAnsi"/>
          <w:color w:val="000000"/>
          <w:sz w:val="22"/>
          <w:szCs w:val="22"/>
        </w:rPr>
        <w:t xml:space="preserve">the following tropical cyclone related services for the international community in its area of </w:t>
      </w:r>
      <w:r w:rsidRPr="00917915">
        <w:rPr>
          <w:rStyle w:val="normaltextrun"/>
          <w:rFonts w:asciiTheme="minorHAnsi" w:hAnsiTheme="minorHAnsi" w:cstheme="minorHAnsi"/>
          <w:color w:val="000000"/>
          <w:sz w:val="22"/>
          <w:szCs w:val="22"/>
        </w:rPr>
        <w:t>responsibility</w:t>
      </w:r>
      <w:r w:rsidR="00214DDF" w:rsidRPr="00917915">
        <w:rPr>
          <w:rStyle w:val="normaltextrun"/>
          <w:rFonts w:asciiTheme="minorHAnsi" w:hAnsiTheme="minorHAnsi" w:cstheme="minorHAnsi"/>
          <w:color w:val="000000"/>
          <w:sz w:val="22"/>
          <w:szCs w:val="22"/>
        </w:rPr>
        <w:t xml:space="preserve"> (see </w:t>
      </w:r>
      <w:r w:rsidR="00D11BBB" w:rsidRPr="00917915">
        <w:rPr>
          <w:rStyle w:val="normaltextrun"/>
          <w:rFonts w:asciiTheme="minorHAnsi" w:hAnsiTheme="minorHAnsi" w:cstheme="minorHAnsi"/>
          <w:color w:val="000000"/>
          <w:sz w:val="22"/>
          <w:szCs w:val="22"/>
        </w:rPr>
        <w:fldChar w:fldCharType="begin"/>
      </w:r>
      <w:r w:rsidR="00D11BBB" w:rsidRPr="00917915">
        <w:rPr>
          <w:rStyle w:val="normaltextrun"/>
          <w:rFonts w:asciiTheme="minorHAnsi" w:hAnsiTheme="minorHAnsi" w:cstheme="minorHAnsi"/>
          <w:color w:val="000000"/>
          <w:sz w:val="22"/>
          <w:szCs w:val="22"/>
        </w:rPr>
        <w:instrText xml:space="preserve"> REF _Ref119760903 </w:instrText>
      </w:r>
      <w:r w:rsidR="00917915" w:rsidRPr="00917915">
        <w:rPr>
          <w:rStyle w:val="normaltextrun"/>
          <w:rFonts w:asciiTheme="minorHAnsi" w:hAnsiTheme="minorHAnsi" w:cstheme="minorHAnsi"/>
          <w:color w:val="000000"/>
          <w:sz w:val="22"/>
          <w:szCs w:val="22"/>
        </w:rPr>
        <w:instrText xml:space="preserve"> \* MERGEFORMAT </w:instrText>
      </w:r>
      <w:r w:rsidR="00D11BBB" w:rsidRPr="00917915">
        <w:rPr>
          <w:rStyle w:val="normaltextrun"/>
          <w:rFonts w:asciiTheme="minorHAnsi" w:hAnsiTheme="minorHAnsi" w:cstheme="minorHAnsi"/>
          <w:color w:val="000000"/>
          <w:sz w:val="22"/>
          <w:szCs w:val="22"/>
        </w:rPr>
        <w:fldChar w:fldCharType="separate"/>
      </w:r>
      <w:r w:rsidR="001A5368" w:rsidRPr="00917915">
        <w:rPr>
          <w:rFonts w:asciiTheme="minorHAnsi" w:hAnsiTheme="minorHAnsi" w:cstheme="minorHAnsi"/>
          <w:sz w:val="22"/>
          <w:szCs w:val="22"/>
        </w:rPr>
        <w:t xml:space="preserve">Figure </w:t>
      </w:r>
      <w:r w:rsidR="001A5368" w:rsidRPr="00917915">
        <w:rPr>
          <w:rFonts w:asciiTheme="minorHAnsi" w:hAnsiTheme="minorHAnsi" w:cstheme="minorHAnsi"/>
          <w:noProof/>
          <w:sz w:val="22"/>
          <w:szCs w:val="22"/>
        </w:rPr>
        <w:t>3</w:t>
      </w:r>
      <w:r w:rsidR="00D11BBB" w:rsidRPr="00917915">
        <w:rPr>
          <w:rStyle w:val="normaltextrun"/>
          <w:rFonts w:asciiTheme="minorHAnsi" w:hAnsiTheme="minorHAnsi" w:cstheme="minorHAnsi"/>
          <w:color w:val="000000"/>
          <w:sz w:val="22"/>
          <w:szCs w:val="22"/>
        </w:rPr>
        <w:fldChar w:fldCharType="end"/>
      </w:r>
      <w:r w:rsidR="00214DDF" w:rsidRPr="00917915">
        <w:rPr>
          <w:rStyle w:val="normaltextrun"/>
          <w:rFonts w:asciiTheme="minorHAnsi" w:hAnsiTheme="minorHAnsi" w:cstheme="minorHAnsi"/>
          <w:color w:val="000000"/>
          <w:sz w:val="22"/>
          <w:szCs w:val="22"/>
        </w:rPr>
        <w:t xml:space="preserve"> and </w:t>
      </w:r>
      <w:r w:rsidR="00214DDF" w:rsidRPr="00917915">
        <w:rPr>
          <w:rStyle w:val="normaltextrun"/>
          <w:rFonts w:asciiTheme="minorHAnsi" w:hAnsiTheme="minorHAnsi" w:cstheme="minorHAnsi"/>
          <w:color w:val="000000"/>
          <w:sz w:val="22"/>
          <w:szCs w:val="22"/>
        </w:rPr>
        <w:fldChar w:fldCharType="begin"/>
      </w:r>
      <w:r w:rsidR="00214DDF" w:rsidRPr="00917915">
        <w:rPr>
          <w:rStyle w:val="normaltextrun"/>
          <w:rFonts w:asciiTheme="minorHAnsi" w:hAnsiTheme="minorHAnsi" w:cstheme="minorHAnsi"/>
          <w:color w:val="000000"/>
          <w:sz w:val="22"/>
          <w:szCs w:val="22"/>
        </w:rPr>
        <w:instrText xml:space="preserve"> REF _Ref119760793 </w:instrText>
      </w:r>
      <w:r w:rsidR="00917915" w:rsidRPr="00917915">
        <w:rPr>
          <w:rStyle w:val="normaltextrun"/>
          <w:rFonts w:asciiTheme="minorHAnsi" w:hAnsiTheme="minorHAnsi" w:cstheme="minorHAnsi"/>
          <w:color w:val="000000"/>
          <w:sz w:val="22"/>
          <w:szCs w:val="22"/>
        </w:rPr>
        <w:instrText xml:space="preserve"> \* MERGEFORMAT </w:instrText>
      </w:r>
      <w:r w:rsidR="00214DDF" w:rsidRPr="00917915">
        <w:rPr>
          <w:rStyle w:val="normaltextrun"/>
          <w:rFonts w:asciiTheme="minorHAnsi" w:hAnsiTheme="minorHAnsi" w:cstheme="minorHAnsi"/>
          <w:color w:val="000000"/>
          <w:sz w:val="22"/>
          <w:szCs w:val="22"/>
        </w:rPr>
        <w:fldChar w:fldCharType="separate"/>
      </w:r>
      <w:r w:rsidR="001A5368" w:rsidRPr="00917915">
        <w:rPr>
          <w:rFonts w:asciiTheme="minorHAnsi" w:hAnsiTheme="minorHAnsi" w:cstheme="minorHAnsi"/>
          <w:sz w:val="22"/>
          <w:szCs w:val="22"/>
        </w:rPr>
        <w:t xml:space="preserve">Table </w:t>
      </w:r>
      <w:r w:rsidR="001A5368" w:rsidRPr="00917915">
        <w:rPr>
          <w:rFonts w:asciiTheme="minorHAnsi" w:hAnsiTheme="minorHAnsi" w:cstheme="minorHAnsi"/>
          <w:noProof/>
          <w:sz w:val="22"/>
          <w:szCs w:val="22"/>
        </w:rPr>
        <w:t>2</w:t>
      </w:r>
      <w:r w:rsidR="00214DDF" w:rsidRPr="00917915">
        <w:rPr>
          <w:rStyle w:val="normaltextrun"/>
          <w:rFonts w:asciiTheme="minorHAnsi" w:hAnsiTheme="minorHAnsi" w:cstheme="minorHAnsi"/>
          <w:color w:val="000000"/>
          <w:sz w:val="22"/>
          <w:szCs w:val="22"/>
        </w:rPr>
        <w:fldChar w:fldCharType="end"/>
      </w:r>
      <w:r w:rsidR="00214DDF" w:rsidRPr="00917915">
        <w:rPr>
          <w:rStyle w:val="normaltextrun"/>
          <w:rFonts w:asciiTheme="minorHAnsi" w:hAnsiTheme="minorHAnsi" w:cstheme="minorHAnsi"/>
          <w:color w:val="000000"/>
          <w:sz w:val="22"/>
          <w:szCs w:val="22"/>
        </w:rPr>
        <w:t>):</w:t>
      </w:r>
    </w:p>
    <w:p w14:paraId="0FF295CB" w14:textId="77777777" w:rsidR="009D4DFC" w:rsidRDefault="009D4DFC" w:rsidP="00492F30">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Pr>
          <w:rStyle w:val="normaltextrun"/>
          <w:rFonts w:ascii="Arial" w:hAnsi="Arial" w:cs="Arial"/>
          <w:color w:val="000000"/>
          <w:sz w:val="22"/>
          <w:szCs w:val="22"/>
        </w:rPr>
        <w:t>Ocean Wind Warning (Shipping)</w:t>
      </w:r>
      <w:r>
        <w:rPr>
          <w:rStyle w:val="eop"/>
          <w:rFonts w:cs="Arial"/>
          <w:color w:val="000000"/>
          <w:szCs w:val="22"/>
        </w:rPr>
        <w:t> </w:t>
      </w:r>
    </w:p>
    <w:p w14:paraId="68693D26" w14:textId="77777777" w:rsidR="009D4DFC" w:rsidRDefault="009D4DFC" w:rsidP="00492F30">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Pr>
          <w:rStyle w:val="normaltextrun"/>
          <w:rFonts w:ascii="Arial" w:hAnsi="Arial" w:cs="Arial"/>
          <w:color w:val="000000"/>
          <w:sz w:val="22"/>
          <w:szCs w:val="22"/>
        </w:rPr>
        <w:t>Tropical Cyclone Advisory (Aviation)</w:t>
      </w:r>
      <w:r>
        <w:rPr>
          <w:rStyle w:val="eop"/>
          <w:rFonts w:cs="Arial"/>
          <w:color w:val="000000"/>
          <w:szCs w:val="22"/>
        </w:rPr>
        <w:t> </w:t>
      </w:r>
    </w:p>
    <w:p w14:paraId="285BC1AF" w14:textId="77777777" w:rsidR="009D4DFC" w:rsidRDefault="009D4DFC" w:rsidP="00492F30">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Pr>
          <w:rStyle w:val="normaltextrun"/>
          <w:rFonts w:ascii="Arial" w:hAnsi="Arial" w:cs="Arial"/>
          <w:color w:val="000000"/>
          <w:sz w:val="22"/>
          <w:szCs w:val="22"/>
        </w:rPr>
        <w:t>SIGMET (Aviation)</w:t>
      </w:r>
      <w:r>
        <w:rPr>
          <w:rStyle w:val="eop"/>
          <w:rFonts w:cs="Arial"/>
          <w:color w:val="000000"/>
          <w:szCs w:val="22"/>
        </w:rPr>
        <w:t> </w:t>
      </w:r>
    </w:p>
    <w:p w14:paraId="2E2A2C67" w14:textId="79F7A719" w:rsidR="009D4DFC" w:rsidRPr="006329D0" w:rsidRDefault="009D4DFC" w:rsidP="00ED1FF2">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Pr>
          <w:rStyle w:val="normaltextrun"/>
          <w:rFonts w:ascii="Arial" w:hAnsi="Arial" w:cs="Arial"/>
          <w:color w:val="000000"/>
          <w:sz w:val="22"/>
          <w:szCs w:val="22"/>
        </w:rPr>
        <w:t>CREX Bulletin </w:t>
      </w:r>
      <w:r>
        <w:rPr>
          <w:rStyle w:val="eop"/>
          <w:rFonts w:cs="Arial"/>
          <w:color w:val="000000"/>
          <w:szCs w:val="22"/>
        </w:rPr>
        <w:t> </w:t>
      </w:r>
    </w:p>
    <w:p w14:paraId="22F62E1B" w14:textId="77777777" w:rsidR="009D4DFC"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Bureau also provides guidance and tropical cyclone products to neighbouring TCWC's and RSMC's to ensure the maintenance of a satisfactory tropical cyclone monitoring and warning service from the Central Indian Ocean to Central Pacific Ocean, south of the Equator. These products include:</w:t>
      </w:r>
      <w:r>
        <w:rPr>
          <w:rStyle w:val="eop"/>
          <w:rFonts w:cs="Arial"/>
          <w:color w:val="000000"/>
          <w:szCs w:val="22"/>
        </w:rPr>
        <w:t> </w:t>
      </w:r>
    </w:p>
    <w:p w14:paraId="59538E9C" w14:textId="77777777" w:rsidR="009D4DFC" w:rsidRDefault="009D4DFC" w:rsidP="00492F30">
      <w:pPr>
        <w:pStyle w:val="paragraph"/>
        <w:numPr>
          <w:ilvl w:val="0"/>
          <w:numId w:val="25"/>
        </w:numPr>
        <w:spacing w:before="0" w:beforeAutospacing="0" w:after="120" w:afterAutospacing="0" w:line="276" w:lineRule="auto"/>
        <w:ind w:left="1080" w:firstLine="0"/>
        <w:textAlignment w:val="baseline"/>
        <w:rPr>
          <w:rFonts w:ascii="Arial" w:hAnsi="Arial" w:cs="Arial"/>
          <w:color w:val="000000"/>
          <w:sz w:val="22"/>
          <w:szCs w:val="22"/>
        </w:rPr>
      </w:pPr>
      <w:r>
        <w:rPr>
          <w:rStyle w:val="normaltextrun"/>
          <w:rFonts w:ascii="Arial" w:hAnsi="Arial" w:cs="Arial"/>
          <w:color w:val="000000"/>
          <w:sz w:val="22"/>
          <w:szCs w:val="22"/>
        </w:rPr>
        <w:t>Satellite Analysis Bulletin</w:t>
      </w:r>
      <w:r>
        <w:rPr>
          <w:rStyle w:val="eop"/>
          <w:rFonts w:cs="Arial"/>
          <w:color w:val="000000"/>
          <w:szCs w:val="22"/>
        </w:rPr>
        <w:t> </w:t>
      </w:r>
    </w:p>
    <w:p w14:paraId="1D61573D" w14:textId="256E84A0" w:rsidR="009D4DFC" w:rsidRPr="006329D0" w:rsidRDefault="009D4DFC" w:rsidP="00ED1FF2">
      <w:pPr>
        <w:pStyle w:val="paragraph"/>
        <w:numPr>
          <w:ilvl w:val="0"/>
          <w:numId w:val="25"/>
        </w:numPr>
        <w:spacing w:before="0" w:beforeAutospacing="0" w:after="120" w:afterAutospacing="0" w:line="276" w:lineRule="auto"/>
        <w:ind w:left="1080" w:firstLine="0"/>
        <w:textAlignment w:val="baseline"/>
        <w:rPr>
          <w:rFonts w:ascii="Arial" w:hAnsi="Arial" w:cs="Arial"/>
          <w:color w:val="000000"/>
          <w:sz w:val="22"/>
          <w:szCs w:val="22"/>
        </w:rPr>
      </w:pPr>
      <w:r>
        <w:rPr>
          <w:rStyle w:val="normaltextrun"/>
          <w:rFonts w:ascii="Arial" w:hAnsi="Arial" w:cs="Arial"/>
          <w:color w:val="000000"/>
          <w:sz w:val="22"/>
          <w:szCs w:val="22"/>
        </w:rPr>
        <w:t>Special Advisory for the Solomon Islands</w:t>
      </w:r>
      <w:r>
        <w:rPr>
          <w:rStyle w:val="eop"/>
          <w:rFonts w:cs="Arial"/>
          <w:color w:val="000000"/>
          <w:szCs w:val="22"/>
        </w:rPr>
        <w:t> </w:t>
      </w:r>
    </w:p>
    <w:p w14:paraId="1272FB02" w14:textId="0A620CFF" w:rsidR="009D4DFC" w:rsidRPr="009D4DFC"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sz w:val="22"/>
          <w:szCs w:val="22"/>
        </w:rPr>
        <w:t xml:space="preserve">Within the RAV-TCC </w:t>
      </w:r>
      <w:hyperlink r:id="rId21" w:tgtFrame="_blank" w:history="1">
        <w:r>
          <w:rPr>
            <w:rStyle w:val="normaltextrun"/>
            <w:rFonts w:ascii="Arial" w:hAnsi="Arial" w:cs="Arial"/>
            <w:sz w:val="22"/>
            <w:szCs w:val="22"/>
          </w:rPr>
          <w:t xml:space="preserve">Operational Plan, procedures for maintaining tropical cyclone surveillance and issue of warnings </w:t>
        </w:r>
        <w:r w:rsidR="0063115B">
          <w:rPr>
            <w:rStyle w:val="normaltextrun"/>
            <w:rFonts w:ascii="Arial" w:hAnsi="Arial" w:cs="Arial"/>
            <w:sz w:val="22"/>
            <w:szCs w:val="22"/>
          </w:rPr>
          <w:t>are</w:t>
        </w:r>
        <w:r>
          <w:rPr>
            <w:rStyle w:val="normaltextrun"/>
            <w:rFonts w:ascii="Arial" w:hAnsi="Arial" w:cs="Arial"/>
            <w:sz w:val="22"/>
            <w:szCs w:val="22"/>
          </w:rPr>
          <w:t xml:space="preserve"> described for the instance where one of the TCWCs is, for any reason, unable to meet its responsibility.</w:t>
        </w:r>
      </w:hyperlink>
    </w:p>
    <w:p w14:paraId="297A3463" w14:textId="500888DC" w:rsidR="009D4DFC" w:rsidRDefault="009D4DFC" w:rsidP="00F52C8C">
      <w:pPr>
        <w:pStyle w:val="NumberedHeading3"/>
      </w:pPr>
      <w:bookmarkStart w:id="34" w:name="_Toc120108739"/>
      <w:bookmarkStart w:id="35" w:name="_Toc120109102"/>
      <w:bookmarkStart w:id="36" w:name="_Toc209531773"/>
      <w:bookmarkStart w:id="37" w:name="_Toc211948309"/>
      <w:r>
        <w:t>Region I Tropical Cyclone Committee</w:t>
      </w:r>
      <w:bookmarkEnd w:id="34"/>
      <w:bookmarkEnd w:id="35"/>
      <w:bookmarkEnd w:id="36"/>
      <w:bookmarkEnd w:id="37"/>
    </w:p>
    <w:p w14:paraId="4EEF9382" w14:textId="24CF9CF6" w:rsidR="0043419D" w:rsidRDefault="009D4DFC" w:rsidP="00ED1FF2">
      <w:pPr>
        <w:pStyle w:val="paragraph"/>
        <w:spacing w:before="0" w:beforeAutospacing="0" w:after="120" w:afterAutospacing="0" w:line="276" w:lineRule="auto"/>
        <w:textAlignment w:val="baseline"/>
        <w:rPr>
          <w:rStyle w:val="normaltextrun"/>
          <w:rFonts w:ascii="Arial" w:hAnsi="Arial" w:cs="Arial"/>
          <w:color w:val="000000"/>
          <w:sz w:val="22"/>
          <w:szCs w:val="22"/>
          <w:shd w:val="clear" w:color="auto" w:fill="FFFFFF"/>
        </w:rPr>
        <w:sectPr w:rsidR="0043419D" w:rsidSect="00A41BD0">
          <w:headerReference w:type="even" r:id="rId22"/>
          <w:headerReference w:type="default" r:id="rId23"/>
          <w:footerReference w:type="even" r:id="rId24"/>
          <w:footerReference w:type="default" r:id="rId25"/>
          <w:headerReference w:type="first" r:id="rId26"/>
          <w:footerReference w:type="first" r:id="rId27"/>
          <w:pgSz w:w="11906" w:h="16838"/>
          <w:pgMar w:top="1666" w:right="1134" w:bottom="1418" w:left="1134" w:header="709" w:footer="793" w:gutter="0"/>
          <w:cols w:space="708"/>
          <w:titlePg/>
          <w:docGrid w:linePitch="360"/>
        </w:sectPr>
      </w:pPr>
      <w:r>
        <w:rPr>
          <w:rStyle w:val="normaltextrun"/>
          <w:rFonts w:ascii="Arial" w:hAnsi="Arial" w:cs="Arial"/>
          <w:color w:val="000000"/>
          <w:sz w:val="22"/>
          <w:szCs w:val="22"/>
          <w:shd w:val="clear" w:color="auto" w:fill="FFFFFF"/>
        </w:rPr>
        <w:t xml:space="preserve">The Region I Tropical Cyclone Committee (RAI-TCC) for Southwest Indian Ocean also has an </w:t>
      </w:r>
      <w:hyperlink r:id="rId28" w:tgtFrame="_blank" w:history="1">
        <w:r>
          <w:rPr>
            <w:rStyle w:val="normaltextrun"/>
            <w:rFonts w:ascii="Arial" w:hAnsi="Arial" w:cs="Arial"/>
            <w:color w:val="0000FF"/>
            <w:sz w:val="22"/>
            <w:szCs w:val="22"/>
            <w:u w:val="single"/>
            <w:shd w:val="clear" w:color="auto" w:fill="FFFFFF"/>
          </w:rPr>
          <w:t>operational plan</w:t>
        </w:r>
      </w:hyperlink>
      <w:r w:rsidR="00D11BBB" w:rsidRPr="00287229">
        <w:rPr>
          <w:rStyle w:val="FootnoteReference"/>
          <w:rFonts w:asciiTheme="minorHAnsi" w:hAnsiTheme="minorHAnsi" w:cstheme="minorHAnsi"/>
        </w:rPr>
        <w:footnoteReference w:id="6"/>
      </w:r>
      <w:r w:rsidRPr="00287229">
        <w:rPr>
          <w:rStyle w:val="normaltextrun"/>
          <w:rFonts w:asciiTheme="minorHAnsi" w:hAnsiTheme="minorHAnsi" w:cstheme="minorHAnsi"/>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that deals with warning service arrangements in their Region. An Australian representative occasionally attends the RAI-TCC meetings to ensure liaison processes for tropical </w:t>
      </w:r>
      <w:r>
        <w:rPr>
          <w:rStyle w:val="normaltextrun"/>
          <w:rFonts w:ascii="Arial" w:hAnsi="Arial" w:cs="Arial"/>
          <w:color w:val="000000"/>
          <w:sz w:val="22"/>
          <w:szCs w:val="22"/>
          <w:shd w:val="clear" w:color="auto" w:fill="FFFFFF"/>
        </w:rPr>
        <w:lastRenderedPageBreak/>
        <w:t>weather systems near 90°E are up-to-date and understood by all National Meteorological and Hydrological Services (NMHSs) in the regio</w:t>
      </w:r>
      <w:r w:rsidR="0043419D">
        <w:rPr>
          <w:rStyle w:val="normaltextrun"/>
          <w:rFonts w:ascii="Arial" w:hAnsi="Arial" w:cs="Arial"/>
          <w:color w:val="000000"/>
          <w:sz w:val="22"/>
          <w:szCs w:val="22"/>
          <w:shd w:val="clear" w:color="auto" w:fill="FFFFFF"/>
        </w:rPr>
        <w:t>n.</w:t>
      </w:r>
    </w:p>
    <w:p w14:paraId="53C42635" w14:textId="26FAAEAD" w:rsidR="009D4DFC" w:rsidRDefault="009D4DFC" w:rsidP="009D4DFC">
      <w:pPr>
        <w:pStyle w:val="paragraph"/>
        <w:spacing w:before="0" w:beforeAutospacing="0" w:after="0" w:afterAutospacing="0"/>
        <w:textAlignment w:val="baseline"/>
        <w:rPr>
          <w:rStyle w:val="normaltextrun"/>
          <w:rFonts w:ascii="Arial" w:hAnsi="Arial" w:cs="Arial"/>
          <w:color w:val="000000"/>
          <w:sz w:val="22"/>
          <w:szCs w:val="22"/>
          <w:shd w:val="clear" w:color="auto" w:fill="FFFFFF"/>
        </w:rPr>
      </w:pPr>
    </w:p>
    <w:p w14:paraId="5B630CAE" w14:textId="77777777" w:rsidR="006E46EE" w:rsidRDefault="009D4DFC" w:rsidP="006E46EE">
      <w:pPr>
        <w:pStyle w:val="paragraph"/>
        <w:keepNext/>
        <w:spacing w:before="0" w:beforeAutospacing="0" w:after="0" w:afterAutospacing="0"/>
        <w:jc w:val="center"/>
        <w:textAlignment w:val="baseline"/>
      </w:pPr>
      <w:r>
        <w:rPr>
          <w:rFonts w:ascii="Segoe UI" w:hAnsi="Segoe UI" w:cs="Segoe UI"/>
          <w:noProof/>
          <w:color w:val="000000"/>
          <w:sz w:val="18"/>
          <w:szCs w:val="18"/>
        </w:rPr>
        <w:drawing>
          <wp:inline distT="0" distB="0" distL="0" distR="0" wp14:anchorId="25CE9CFE" wp14:editId="68634C9F">
            <wp:extent cx="8134518" cy="4829175"/>
            <wp:effectExtent l="0" t="0" r="0" b="0"/>
            <wp:docPr id="9" name="Picture 9" descr="Map of areas of responsibility of tropical cyclone warning centres in WMO Regional Associ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areas of responsibility of tropical cyclone warning centres in WMO Regional Associatio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88911" cy="4861466"/>
                    </a:xfrm>
                    <a:prstGeom prst="rect">
                      <a:avLst/>
                    </a:prstGeom>
                    <a:noFill/>
                    <a:ln>
                      <a:noFill/>
                    </a:ln>
                  </pic:spPr>
                </pic:pic>
              </a:graphicData>
            </a:graphic>
          </wp:inline>
        </w:drawing>
      </w:r>
    </w:p>
    <w:p w14:paraId="56CC1987" w14:textId="7CA38B52" w:rsidR="009D4DFC" w:rsidRDefault="006E46EE" w:rsidP="006E46EE">
      <w:pPr>
        <w:pStyle w:val="Caption"/>
        <w:jc w:val="center"/>
      </w:pPr>
      <w:bookmarkStart w:id="38" w:name="_Toc211870602"/>
      <w:r>
        <w:t xml:space="preserve">Figure </w:t>
      </w:r>
      <w:r>
        <w:fldChar w:fldCharType="begin"/>
      </w:r>
      <w:r>
        <w:instrText>SEQ Figure \* ARABIC</w:instrText>
      </w:r>
      <w:r>
        <w:fldChar w:fldCharType="separate"/>
      </w:r>
      <w:r w:rsidR="00FD712B">
        <w:rPr>
          <w:noProof/>
        </w:rPr>
        <w:t>2</w:t>
      </w:r>
      <w:r>
        <w:fldChar w:fldCharType="end"/>
      </w:r>
      <w:r>
        <w:t xml:space="preserve"> </w:t>
      </w:r>
      <w:r w:rsidRPr="002D6A3D">
        <w:t xml:space="preserve">Tropical Cyclone Warning Centre areas of responsibility (AoR) in the South Pacific and </w:t>
      </w:r>
      <w:proofErr w:type="gramStart"/>
      <w:r w:rsidRPr="002D6A3D">
        <w:t>South East</w:t>
      </w:r>
      <w:proofErr w:type="gramEnd"/>
      <w:r w:rsidRPr="002D6A3D">
        <w:t xml:space="preserve"> Indian Ocean</w:t>
      </w:r>
      <w:bookmarkEnd w:id="38"/>
    </w:p>
    <w:p w14:paraId="57FAB6AB" w14:textId="15E80498" w:rsidR="0043419D" w:rsidRDefault="0043419D" w:rsidP="0043419D">
      <w:pPr>
        <w:pStyle w:val="Caption"/>
        <w:jc w:val="center"/>
        <w:sectPr w:rsidR="0043419D" w:rsidSect="0043419D">
          <w:headerReference w:type="first" r:id="rId30"/>
          <w:pgSz w:w="16838" w:h="11906" w:orient="landscape"/>
          <w:pgMar w:top="1134" w:right="1667" w:bottom="1134" w:left="1418" w:header="709" w:footer="794" w:gutter="0"/>
          <w:cols w:space="708"/>
          <w:titlePg/>
          <w:docGrid w:linePitch="360"/>
        </w:sectPr>
      </w:pPr>
    </w:p>
    <w:p w14:paraId="583AC73E" w14:textId="74A2CC67" w:rsidR="00407921" w:rsidRPr="00385A1C" w:rsidRDefault="0043419D" w:rsidP="00492F30">
      <w:pPr>
        <w:pStyle w:val="NumberedHeading1"/>
      </w:pPr>
      <w:bookmarkStart w:id="39" w:name="_Toc120108740"/>
      <w:bookmarkStart w:id="40" w:name="_Toc209531774"/>
      <w:bookmarkStart w:id="41" w:name="_Toc211948310"/>
      <w:r>
        <w:lastRenderedPageBreak/>
        <w:t>National Tropical Cyclone Services</w:t>
      </w:r>
      <w:bookmarkEnd w:id="39"/>
      <w:bookmarkEnd w:id="40"/>
      <w:bookmarkEnd w:id="41"/>
    </w:p>
    <w:p w14:paraId="3502E066" w14:textId="61165A57" w:rsidR="0043419D" w:rsidRDefault="0043419D" w:rsidP="006329D0">
      <w:pPr>
        <w:pStyle w:val="paragraph"/>
        <w:spacing w:before="0" w:beforeAutospacing="0" w:after="120" w:afterAutospacing="0" w:line="276" w:lineRule="auto"/>
        <w:ind w:left="15"/>
        <w:jc w:val="both"/>
        <w:textAlignment w:val="baseline"/>
        <w:rPr>
          <w:rFonts w:ascii="Segoe UI" w:hAnsi="Segoe UI" w:cs="Segoe UI"/>
          <w:color w:val="000000"/>
          <w:sz w:val="18"/>
          <w:szCs w:val="18"/>
        </w:rPr>
      </w:pPr>
      <w:r>
        <w:rPr>
          <w:rStyle w:val="normaltextrun"/>
          <w:rFonts w:ascii="Arial" w:hAnsi="Arial" w:cs="Arial"/>
          <w:color w:val="000000"/>
          <w:sz w:val="22"/>
          <w:szCs w:val="22"/>
        </w:rPr>
        <w:t>The Bureau's tropical cyclone warning service provides the Australian community and other users (e.g., aviation and marine) with essential tropical cyclone warnings that are timely and accurate. </w:t>
      </w:r>
      <w:r>
        <w:rPr>
          <w:rStyle w:val="eop"/>
          <w:rFonts w:cs="Arial"/>
          <w:color w:val="000000"/>
          <w:sz w:val="22"/>
          <w:szCs w:val="22"/>
        </w:rPr>
        <w:t> </w:t>
      </w:r>
    </w:p>
    <w:p w14:paraId="4A6781B2" w14:textId="77777777" w:rsidR="0043419D" w:rsidRDefault="0043419D" w:rsidP="00ED1FF2">
      <w:pPr>
        <w:pStyle w:val="paragraph"/>
        <w:spacing w:before="0" w:beforeAutospacing="0" w:after="120" w:afterAutospacing="0" w:line="276" w:lineRule="auto"/>
        <w:ind w:left="15"/>
        <w:jc w:val="both"/>
        <w:textAlignment w:val="baseline"/>
        <w:rPr>
          <w:rFonts w:ascii="Segoe UI" w:hAnsi="Segoe UI" w:cs="Segoe UI"/>
          <w:color w:val="000000"/>
          <w:sz w:val="18"/>
          <w:szCs w:val="18"/>
        </w:rPr>
      </w:pPr>
      <w:r>
        <w:rPr>
          <w:rStyle w:val="normaltextrun"/>
          <w:rFonts w:ascii="Arial" w:hAnsi="Arial" w:cs="Arial"/>
          <w:color w:val="000000"/>
          <w:sz w:val="22"/>
          <w:szCs w:val="22"/>
        </w:rPr>
        <w:t>To do this, the Bureau has partnerships with emergency management organisations, other government authorities, media, and industry in tropical cyclone prone areas to ensure that warnings are fit-for-purpose and are broadly distributed in a timely manner. </w:t>
      </w:r>
      <w:r>
        <w:rPr>
          <w:rStyle w:val="eop"/>
          <w:rFonts w:cs="Arial"/>
          <w:color w:val="000000"/>
          <w:sz w:val="22"/>
          <w:szCs w:val="22"/>
        </w:rPr>
        <w:t> </w:t>
      </w:r>
    </w:p>
    <w:p w14:paraId="7DA478CE" w14:textId="19B05D9D" w:rsidR="0043419D" w:rsidRPr="0043419D" w:rsidRDefault="0043419D" w:rsidP="00ED1FF2">
      <w:pPr>
        <w:pStyle w:val="paragraph"/>
        <w:spacing w:before="0" w:beforeAutospacing="0" w:after="120" w:afterAutospacing="0" w:line="276" w:lineRule="auto"/>
        <w:jc w:val="both"/>
        <w:textAlignment w:val="baseline"/>
        <w:rPr>
          <w:rFonts w:ascii="Segoe UI" w:hAnsi="Segoe UI" w:cs="Segoe UI"/>
          <w:sz w:val="18"/>
          <w:szCs w:val="18"/>
        </w:rPr>
      </w:pPr>
      <w:r>
        <w:rPr>
          <w:rStyle w:val="normaltextrun"/>
          <w:rFonts w:ascii="Arial" w:hAnsi="Arial" w:cs="Arial"/>
          <w:sz w:val="22"/>
          <w:szCs w:val="22"/>
          <w:lang w:val="en-US"/>
        </w:rPr>
        <w:t xml:space="preserve">The tropical cyclone warning service is designed to alert the community and counter-disaster organisations to </w:t>
      </w:r>
      <w:proofErr w:type="gramStart"/>
      <w:r>
        <w:rPr>
          <w:rStyle w:val="normaltextrun"/>
          <w:rFonts w:ascii="Arial" w:hAnsi="Arial" w:cs="Arial"/>
          <w:sz w:val="22"/>
          <w:szCs w:val="22"/>
          <w:lang w:val="en-US"/>
        </w:rPr>
        <w:t>impending</w:t>
      </w:r>
      <w:proofErr w:type="gramEnd"/>
      <w:r>
        <w:rPr>
          <w:rStyle w:val="normaltextrun"/>
          <w:rFonts w:ascii="Arial" w:hAnsi="Arial" w:cs="Arial"/>
          <w:sz w:val="22"/>
          <w:szCs w:val="22"/>
          <w:lang w:val="en-US"/>
        </w:rPr>
        <w:t xml:space="preserve"> tropical cyclone threats, and to provide advice and warnings until the threat has passed. An important secondary role is to assist local media and state or territory emergency services with public education programs, and to advise on meteorological aspects of tropical cyclone disaster preparedness and planning.</w:t>
      </w:r>
    </w:p>
    <w:p w14:paraId="77D4F03B" w14:textId="77777777" w:rsidR="0043419D" w:rsidRDefault="0043419D" w:rsidP="00492F30">
      <w:pPr>
        <w:pStyle w:val="NumberedHeading2"/>
      </w:pPr>
      <w:bookmarkStart w:id="42" w:name="_Toc120108741"/>
      <w:bookmarkStart w:id="43" w:name="_Toc209531775"/>
      <w:bookmarkStart w:id="44" w:name="_Toc211948311"/>
      <w:r>
        <w:t>Tropical Cyclone Season</w:t>
      </w:r>
      <w:bookmarkEnd w:id="42"/>
      <w:bookmarkEnd w:id="43"/>
      <w:bookmarkEnd w:id="44"/>
    </w:p>
    <w:p w14:paraId="16207FD6" w14:textId="01853FFC" w:rsidR="0043419D" w:rsidRDefault="0043419D" w:rsidP="00ED1FF2">
      <w:pPr>
        <w:pStyle w:val="ListBullet"/>
        <w:numPr>
          <w:ilvl w:val="0"/>
          <w:numId w:val="0"/>
        </w:numPr>
        <w:spacing w:before="120" w:after="120"/>
      </w:pPr>
      <w:r>
        <w:rPr>
          <w:rStyle w:val="normaltextrun"/>
          <w:rFonts w:cs="Arial"/>
          <w:color w:val="000000"/>
          <w:szCs w:val="22"/>
        </w:rPr>
        <w:t xml:space="preserve">The </w:t>
      </w:r>
      <w:r>
        <w:rPr>
          <w:rStyle w:val="normaltextrun"/>
          <w:rFonts w:cs="Arial"/>
          <w:color w:val="000000"/>
          <w:szCs w:val="22"/>
          <w:shd w:val="clear" w:color="auto" w:fill="FFFFFF"/>
        </w:rPr>
        <w:t>Australian tropical cyclone season is defined as the period from 1 November to 30 April, inclusive. Tropical cyclones can occur outside this period and in such an event the Bureau will issue tropical cyclone products as would normally occur within the cyclone season.</w:t>
      </w:r>
    </w:p>
    <w:p w14:paraId="7115F324" w14:textId="0DF22728" w:rsidR="00407921" w:rsidRDefault="0043419D" w:rsidP="00492F30">
      <w:pPr>
        <w:pStyle w:val="NumberedHeading2"/>
      </w:pPr>
      <w:bookmarkStart w:id="45" w:name="_Toc120108742"/>
      <w:bookmarkStart w:id="46" w:name="_Toc209531776"/>
      <w:bookmarkStart w:id="47" w:name="_Toc211948312"/>
      <w:r>
        <w:t>Area of Responsibility</w:t>
      </w:r>
      <w:bookmarkEnd w:id="45"/>
      <w:bookmarkEnd w:id="46"/>
      <w:bookmarkEnd w:id="47"/>
    </w:p>
    <w:p w14:paraId="36FEB2DD" w14:textId="03E918E1" w:rsidR="0043419D" w:rsidRDefault="0043419D"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Bureau is responsible for the issue of all warnings and related advices and information for tropical cyclones affecting the Australian area of responsibility</w:t>
      </w:r>
      <w:r w:rsidR="008C64F6">
        <w:rPr>
          <w:rStyle w:val="normaltextrun"/>
          <w:rFonts w:ascii="Arial" w:hAnsi="Arial" w:cs="Arial"/>
          <w:color w:val="000000"/>
          <w:sz w:val="22"/>
          <w:szCs w:val="22"/>
        </w:rPr>
        <w:t xml:space="preserve"> (AoR)</w:t>
      </w:r>
      <w:r>
        <w:rPr>
          <w:rStyle w:val="normaltextrun"/>
          <w:rFonts w:ascii="Arial" w:hAnsi="Arial" w:cs="Arial"/>
          <w:color w:val="000000"/>
          <w:sz w:val="22"/>
          <w:szCs w:val="22"/>
        </w:rPr>
        <w:t xml:space="preserve"> (</w:t>
      </w:r>
      <w:r w:rsidRPr="00EE06EB">
        <w:rPr>
          <w:rStyle w:val="normaltextrun"/>
          <w:rFonts w:asciiTheme="minorHAnsi" w:hAnsiTheme="minorHAnsi" w:cstheme="minorHAnsi"/>
          <w:color w:val="000000"/>
          <w:sz w:val="22"/>
          <w:szCs w:val="22"/>
        </w:rPr>
        <w:t>See</w:t>
      </w:r>
      <w:r w:rsidR="00B073A1">
        <w:rPr>
          <w:rStyle w:val="normaltextrun"/>
          <w:rFonts w:asciiTheme="minorHAnsi" w:hAnsiTheme="minorHAnsi" w:cstheme="minorHAnsi"/>
          <w:color w:val="000000"/>
          <w:sz w:val="22"/>
          <w:szCs w:val="22"/>
        </w:rPr>
        <w:t xml:space="preserve"> </w:t>
      </w:r>
      <w:r w:rsidR="008E05E0" w:rsidRPr="00154BD1">
        <w:rPr>
          <w:rStyle w:val="normaltextrun"/>
          <w:rFonts w:asciiTheme="minorHAnsi" w:hAnsiTheme="minorHAnsi" w:cstheme="minorHAnsi"/>
          <w:color w:val="000000"/>
          <w:sz w:val="22"/>
          <w:szCs w:val="22"/>
        </w:rPr>
        <w:fldChar w:fldCharType="begin"/>
      </w:r>
      <w:r w:rsidR="008E05E0" w:rsidRPr="00154BD1">
        <w:rPr>
          <w:rStyle w:val="normaltextrun"/>
          <w:rFonts w:asciiTheme="minorHAnsi" w:hAnsiTheme="minorHAnsi" w:cstheme="minorHAnsi"/>
          <w:color w:val="000000"/>
          <w:sz w:val="22"/>
          <w:szCs w:val="22"/>
        </w:rPr>
        <w:instrText xml:space="preserve"> REF _Ref211872020 \h </w:instrText>
      </w:r>
      <w:r w:rsidR="00154BD1" w:rsidRPr="00154BD1">
        <w:rPr>
          <w:rStyle w:val="normaltextrun"/>
          <w:rFonts w:asciiTheme="minorHAnsi" w:hAnsiTheme="minorHAnsi" w:cstheme="minorHAnsi"/>
          <w:color w:val="000000"/>
          <w:sz w:val="22"/>
          <w:szCs w:val="22"/>
        </w:rPr>
        <w:instrText xml:space="preserve"> \* MERGEFORMAT </w:instrText>
      </w:r>
      <w:r w:rsidR="008E05E0" w:rsidRPr="00154BD1">
        <w:rPr>
          <w:rStyle w:val="normaltextrun"/>
          <w:rFonts w:asciiTheme="minorHAnsi" w:hAnsiTheme="minorHAnsi" w:cstheme="minorHAnsi"/>
          <w:color w:val="000000"/>
          <w:sz w:val="22"/>
          <w:szCs w:val="22"/>
        </w:rPr>
      </w:r>
      <w:r w:rsidR="008E05E0" w:rsidRPr="00154BD1">
        <w:rPr>
          <w:rStyle w:val="normaltextrun"/>
          <w:rFonts w:asciiTheme="minorHAnsi" w:hAnsiTheme="minorHAnsi" w:cstheme="minorHAnsi"/>
          <w:color w:val="000000"/>
          <w:sz w:val="22"/>
          <w:szCs w:val="22"/>
        </w:rPr>
        <w:fldChar w:fldCharType="separate"/>
      </w:r>
      <w:r w:rsidR="008E05E0" w:rsidRPr="00154BD1">
        <w:rPr>
          <w:rFonts w:asciiTheme="minorHAnsi" w:hAnsiTheme="minorHAnsi" w:cstheme="minorHAnsi"/>
          <w:sz w:val="22"/>
          <w:szCs w:val="22"/>
        </w:rPr>
        <w:t xml:space="preserve">Table </w:t>
      </w:r>
      <w:r w:rsidR="008E05E0" w:rsidRPr="00154BD1">
        <w:rPr>
          <w:rFonts w:asciiTheme="minorHAnsi" w:hAnsiTheme="minorHAnsi" w:cstheme="minorHAnsi"/>
          <w:noProof/>
          <w:sz w:val="22"/>
          <w:szCs w:val="22"/>
        </w:rPr>
        <w:t>1</w:t>
      </w:r>
      <w:r w:rsidR="008E05E0" w:rsidRPr="00154BD1">
        <w:rPr>
          <w:rStyle w:val="normaltextrun"/>
          <w:rFonts w:asciiTheme="minorHAnsi" w:hAnsiTheme="minorHAnsi" w:cstheme="minorHAnsi"/>
          <w:color w:val="000000"/>
          <w:sz w:val="22"/>
          <w:szCs w:val="22"/>
        </w:rPr>
        <w:fldChar w:fldCharType="end"/>
      </w:r>
      <w:r w:rsidR="00154BD1" w:rsidRPr="00154BD1">
        <w:rPr>
          <w:rStyle w:val="normaltextrun"/>
          <w:rFonts w:asciiTheme="minorHAnsi" w:hAnsiTheme="minorHAnsi" w:cstheme="minorHAnsi"/>
          <w:color w:val="000000"/>
          <w:sz w:val="22"/>
          <w:szCs w:val="22"/>
        </w:rPr>
        <w:t xml:space="preserve"> </w:t>
      </w:r>
      <w:r w:rsidRPr="00154BD1">
        <w:rPr>
          <w:rStyle w:val="normaltextrun"/>
          <w:rFonts w:asciiTheme="minorHAnsi" w:hAnsiTheme="minorHAnsi" w:cstheme="minorHAnsi"/>
          <w:color w:val="000000"/>
          <w:sz w:val="22"/>
          <w:szCs w:val="22"/>
        </w:rPr>
        <w:t>and</w:t>
      </w:r>
      <w:r w:rsidRPr="00EE06EB">
        <w:rPr>
          <w:rStyle w:val="normaltextrun"/>
          <w:rFonts w:asciiTheme="minorHAnsi" w:hAnsiTheme="minorHAnsi" w:cstheme="minorHAnsi"/>
          <w:color w:val="000000"/>
          <w:sz w:val="22"/>
          <w:szCs w:val="22"/>
        </w:rPr>
        <w:t xml:space="preserve"> </w:t>
      </w:r>
      <w:r w:rsidR="00D11BBB" w:rsidRPr="00EE06EB">
        <w:rPr>
          <w:rStyle w:val="normaltextrun"/>
          <w:rFonts w:asciiTheme="minorHAnsi" w:hAnsiTheme="minorHAnsi" w:cstheme="minorHAnsi"/>
          <w:color w:val="000000"/>
          <w:sz w:val="22"/>
          <w:szCs w:val="22"/>
        </w:rPr>
        <w:fldChar w:fldCharType="begin"/>
      </w:r>
      <w:r w:rsidR="00D11BBB" w:rsidRPr="00EE06EB">
        <w:rPr>
          <w:rStyle w:val="normaltextrun"/>
          <w:rFonts w:asciiTheme="minorHAnsi" w:hAnsiTheme="minorHAnsi" w:cstheme="minorHAnsi"/>
          <w:color w:val="000000"/>
          <w:sz w:val="22"/>
          <w:szCs w:val="22"/>
        </w:rPr>
        <w:instrText xml:space="preserve"> REF _Ref119760903 </w:instrText>
      </w:r>
      <w:r w:rsidR="00EE06EB" w:rsidRPr="00EE06EB">
        <w:rPr>
          <w:rStyle w:val="normaltextrun"/>
          <w:rFonts w:asciiTheme="minorHAnsi" w:hAnsiTheme="minorHAnsi" w:cstheme="minorHAnsi"/>
          <w:color w:val="000000"/>
          <w:sz w:val="22"/>
          <w:szCs w:val="22"/>
        </w:rPr>
        <w:instrText xml:space="preserve"> \* MERGEFORMAT </w:instrText>
      </w:r>
      <w:r w:rsidR="00D11BBB" w:rsidRPr="00EE06EB">
        <w:rPr>
          <w:rStyle w:val="normaltextrun"/>
          <w:rFonts w:asciiTheme="minorHAnsi" w:hAnsiTheme="minorHAnsi" w:cstheme="minorHAnsi"/>
          <w:color w:val="000000"/>
          <w:sz w:val="22"/>
          <w:szCs w:val="22"/>
        </w:rPr>
        <w:fldChar w:fldCharType="separate"/>
      </w:r>
      <w:r w:rsidR="001A5368" w:rsidRPr="00EE06EB">
        <w:rPr>
          <w:rFonts w:asciiTheme="minorHAnsi" w:hAnsiTheme="minorHAnsi" w:cstheme="minorHAnsi"/>
          <w:sz w:val="22"/>
          <w:szCs w:val="22"/>
        </w:rPr>
        <w:t xml:space="preserve">Figure </w:t>
      </w:r>
      <w:r w:rsidR="001A5368" w:rsidRPr="00EE06EB">
        <w:rPr>
          <w:rFonts w:asciiTheme="minorHAnsi" w:hAnsiTheme="minorHAnsi" w:cstheme="minorHAnsi"/>
          <w:noProof/>
          <w:sz w:val="22"/>
          <w:szCs w:val="22"/>
        </w:rPr>
        <w:t>3</w:t>
      </w:r>
      <w:r w:rsidR="00D11BBB" w:rsidRPr="00EE06EB">
        <w:rPr>
          <w:rStyle w:val="normaltextrun"/>
          <w:rFonts w:asciiTheme="minorHAnsi" w:hAnsiTheme="minorHAnsi" w:cstheme="minorHAnsi"/>
          <w:color w:val="000000"/>
          <w:sz w:val="22"/>
          <w:szCs w:val="22"/>
        </w:rPr>
        <w:fldChar w:fldCharType="end"/>
      </w:r>
      <w:r>
        <w:rPr>
          <w:rStyle w:val="normaltextrun"/>
          <w:rFonts w:ascii="Arial" w:hAnsi="Arial" w:cs="Arial"/>
          <w:color w:val="000000"/>
          <w:sz w:val="22"/>
          <w:szCs w:val="22"/>
        </w:rPr>
        <w:t>). This includes the offshore territories of Cocos (Keeling) Islands, Christmas Island and Lord Howe Island. Tropical Cyclone Advices will also be issued by the Bureau for Norfolk Island. Storm Tide Advices are only issued for the Australian mainland.</w:t>
      </w:r>
      <w:r>
        <w:rPr>
          <w:rStyle w:val="eop"/>
          <w:rFonts w:ascii="Arial" w:hAnsi="Arial" w:cs="Arial"/>
          <w:color w:val="000000"/>
          <w:sz w:val="22"/>
          <w:szCs w:val="22"/>
        </w:rPr>
        <w:t> </w:t>
      </w:r>
    </w:p>
    <w:p w14:paraId="7A087619" w14:textId="3EC4E936" w:rsidR="0043419D" w:rsidRDefault="0043419D" w:rsidP="006329D0">
      <w:pPr>
        <w:pStyle w:val="paragraph"/>
        <w:spacing w:before="0" w:beforeAutospacing="0" w:after="120" w:afterAutospacing="0" w:line="276" w:lineRule="auto"/>
        <w:textAlignment w:val="baseline"/>
      </w:pPr>
      <w:r>
        <w:rPr>
          <w:rStyle w:val="normaltextrun"/>
          <w:rFonts w:ascii="Arial" w:hAnsi="Arial" w:cs="Arial"/>
          <w:color w:val="000000"/>
          <w:sz w:val="22"/>
          <w:szCs w:val="22"/>
        </w:rPr>
        <w:t xml:space="preserve">For Tropical Cyclone Advisories issued to aviation </w:t>
      </w:r>
      <w:r w:rsidRPr="00211B4D">
        <w:rPr>
          <w:rStyle w:val="normaltextrun"/>
          <w:rFonts w:ascii="Arial" w:hAnsi="Arial" w:cs="Arial"/>
          <w:color w:val="000000"/>
          <w:sz w:val="22"/>
          <w:szCs w:val="22"/>
        </w:rPr>
        <w:t>the AoR extends north to the equator between 90</w:t>
      </w:r>
      <w:r w:rsidRPr="00211B4D">
        <w:rPr>
          <w:rStyle w:val="normaltextrun"/>
          <w:rFonts w:ascii="Segoe UI" w:hAnsi="Segoe UI" w:cs="Segoe UI"/>
          <w:color w:val="000000"/>
          <w:sz w:val="22"/>
          <w:szCs w:val="22"/>
        </w:rPr>
        <w:t>°</w:t>
      </w:r>
      <w:r w:rsidRPr="00211B4D">
        <w:rPr>
          <w:rStyle w:val="normaltextrun"/>
          <w:rFonts w:ascii="Arial" w:hAnsi="Arial" w:cs="Arial"/>
          <w:color w:val="000000"/>
          <w:sz w:val="22"/>
          <w:szCs w:val="22"/>
        </w:rPr>
        <w:t>E and 160</w:t>
      </w:r>
      <w:r w:rsidRPr="00211B4D">
        <w:rPr>
          <w:rStyle w:val="normaltextrun"/>
          <w:rFonts w:ascii="Segoe UI" w:hAnsi="Segoe UI" w:cs="Segoe UI"/>
          <w:color w:val="000000"/>
          <w:sz w:val="22"/>
          <w:szCs w:val="22"/>
        </w:rPr>
        <w:t>°</w:t>
      </w:r>
      <w:r w:rsidRPr="00211B4D">
        <w:rPr>
          <w:rStyle w:val="normaltextrun"/>
          <w:rFonts w:ascii="Arial" w:hAnsi="Arial" w:cs="Arial"/>
          <w:color w:val="000000"/>
          <w:sz w:val="22"/>
          <w:szCs w:val="22"/>
        </w:rPr>
        <w:t>E, covering the Jakarta AoR and Port Moresby AoR (</w:t>
      </w:r>
      <w:r w:rsidR="00D16026">
        <w:rPr>
          <w:rStyle w:val="normaltextrun"/>
          <w:rFonts w:ascii="Arial" w:hAnsi="Arial" w:cs="Arial"/>
          <w:color w:val="000000"/>
          <w:sz w:val="22"/>
          <w:szCs w:val="22"/>
        </w:rPr>
        <w:t>s</w:t>
      </w:r>
      <w:r w:rsidR="00D16026" w:rsidRPr="008F7C29">
        <w:rPr>
          <w:rStyle w:val="normaltextrun"/>
          <w:rFonts w:asciiTheme="minorHAnsi" w:hAnsiTheme="minorHAnsi" w:cstheme="minorHAnsi"/>
          <w:color w:val="000000"/>
          <w:sz w:val="22"/>
          <w:szCs w:val="22"/>
        </w:rPr>
        <w:t>e</w:t>
      </w:r>
      <w:r w:rsidR="00E64DA9">
        <w:rPr>
          <w:rStyle w:val="normaltextrun"/>
          <w:rFonts w:asciiTheme="minorHAnsi" w:hAnsiTheme="minorHAnsi" w:cstheme="minorHAnsi"/>
          <w:color w:val="000000"/>
          <w:sz w:val="22"/>
          <w:szCs w:val="22"/>
        </w:rPr>
        <w:t xml:space="preserve">e </w:t>
      </w:r>
      <w:r w:rsidR="00E64DA9" w:rsidRPr="00F848A3">
        <w:rPr>
          <w:rStyle w:val="normaltextrun"/>
          <w:rFonts w:ascii="Arial" w:hAnsi="Arial" w:cs="Arial"/>
          <w:color w:val="000000"/>
          <w:sz w:val="22"/>
          <w:szCs w:val="22"/>
        </w:rPr>
        <w:fldChar w:fldCharType="begin"/>
      </w:r>
      <w:r w:rsidR="00E64DA9" w:rsidRPr="00F848A3">
        <w:rPr>
          <w:rStyle w:val="normaltextrun"/>
          <w:rFonts w:ascii="Arial" w:hAnsi="Arial" w:cs="Arial"/>
          <w:color w:val="000000"/>
          <w:sz w:val="22"/>
          <w:szCs w:val="22"/>
        </w:rPr>
        <w:instrText xml:space="preserve"> REF _Ref209438801 \h </w:instrText>
      </w:r>
      <w:r w:rsidR="00F848A3" w:rsidRPr="00F848A3">
        <w:rPr>
          <w:rStyle w:val="normaltextrun"/>
          <w:rFonts w:ascii="Arial" w:hAnsi="Arial" w:cs="Arial"/>
          <w:color w:val="000000"/>
          <w:sz w:val="22"/>
          <w:szCs w:val="22"/>
        </w:rPr>
        <w:instrText xml:space="preserve"> \* MERGEFORMAT </w:instrText>
      </w:r>
      <w:r w:rsidR="00E64DA9" w:rsidRPr="00F848A3">
        <w:rPr>
          <w:rStyle w:val="normaltextrun"/>
          <w:rFonts w:ascii="Arial" w:hAnsi="Arial" w:cs="Arial"/>
          <w:color w:val="000000"/>
          <w:sz w:val="22"/>
          <w:szCs w:val="22"/>
        </w:rPr>
      </w:r>
      <w:r w:rsidR="00E64DA9" w:rsidRPr="00F848A3">
        <w:rPr>
          <w:rStyle w:val="normaltextrun"/>
          <w:rFonts w:ascii="Arial" w:hAnsi="Arial" w:cs="Arial"/>
          <w:color w:val="000000"/>
          <w:sz w:val="22"/>
          <w:szCs w:val="22"/>
        </w:rPr>
        <w:fldChar w:fldCharType="separate"/>
      </w:r>
      <w:r w:rsidR="00154BD1" w:rsidRPr="00154BD1">
        <w:rPr>
          <w:rFonts w:ascii="Arial" w:hAnsi="Arial" w:cs="Arial"/>
          <w:sz w:val="22"/>
          <w:szCs w:val="22"/>
        </w:rPr>
        <w:t xml:space="preserve">Figure </w:t>
      </w:r>
      <w:r w:rsidR="00154BD1" w:rsidRPr="00154BD1">
        <w:rPr>
          <w:rFonts w:ascii="Arial" w:hAnsi="Arial" w:cs="Arial"/>
          <w:noProof/>
          <w:sz w:val="22"/>
          <w:szCs w:val="22"/>
        </w:rPr>
        <w:t>5</w:t>
      </w:r>
      <w:r w:rsidR="00E64DA9" w:rsidRPr="00F848A3">
        <w:rPr>
          <w:rStyle w:val="normaltextrun"/>
          <w:rFonts w:ascii="Arial" w:hAnsi="Arial" w:cs="Arial"/>
          <w:color w:val="000000"/>
          <w:sz w:val="22"/>
          <w:szCs w:val="22"/>
        </w:rPr>
        <w:fldChar w:fldCharType="end"/>
      </w:r>
      <w:r w:rsidR="00D16026">
        <w:rPr>
          <w:rStyle w:val="normaltextrun"/>
          <w:rFonts w:ascii="Arial" w:hAnsi="Arial" w:cs="Arial"/>
          <w:color w:val="000000"/>
          <w:sz w:val="22"/>
          <w:szCs w:val="22"/>
        </w:rPr>
        <w:t>).</w:t>
      </w:r>
    </w:p>
    <w:p w14:paraId="0729288A" w14:textId="2632F2F4" w:rsidR="00214DDF" w:rsidRDefault="00214DDF" w:rsidP="00214DDF">
      <w:pPr>
        <w:pStyle w:val="Caption"/>
        <w:spacing w:after="0"/>
      </w:pPr>
    </w:p>
    <w:p w14:paraId="5C0CF9DB" w14:textId="0A3BB8A4" w:rsidR="005E73FF" w:rsidRDefault="005E73FF" w:rsidP="005E73FF">
      <w:pPr>
        <w:pStyle w:val="Caption"/>
        <w:keepNext/>
      </w:pPr>
      <w:bookmarkStart w:id="48" w:name="_Toc211870627"/>
      <w:bookmarkStart w:id="49" w:name="_Ref211872020"/>
      <w:r>
        <w:t xml:space="preserve">Table </w:t>
      </w:r>
      <w:r>
        <w:fldChar w:fldCharType="begin"/>
      </w:r>
      <w:r>
        <w:instrText xml:space="preserve"> SEQ Table \* ARABIC </w:instrText>
      </w:r>
      <w:r>
        <w:fldChar w:fldCharType="separate"/>
      </w:r>
      <w:r>
        <w:rPr>
          <w:noProof/>
        </w:rPr>
        <w:t>1</w:t>
      </w:r>
      <w:r>
        <w:fldChar w:fldCharType="end"/>
      </w:r>
      <w:r>
        <w:t xml:space="preserve"> Australian area of responsibility</w:t>
      </w:r>
      <w:bookmarkEnd w:id="48"/>
      <w:bookmarkEnd w:id="49"/>
    </w:p>
    <w:tbl>
      <w:tblPr>
        <w:tblStyle w:val="TableGrid"/>
        <w:tblW w:w="4709" w:type="pct"/>
        <w:tblLook w:val="04A0" w:firstRow="1" w:lastRow="0" w:firstColumn="1" w:lastColumn="0" w:noHBand="0" w:noVBand="1"/>
      </w:tblPr>
      <w:tblGrid>
        <w:gridCol w:w="2408"/>
        <w:gridCol w:w="6660"/>
      </w:tblGrid>
      <w:tr w:rsidR="00D369F9" w:rsidRPr="007A76BC" w14:paraId="10DEAE7D" w14:textId="77777777" w:rsidTr="00636305">
        <w:trPr>
          <w:cnfStyle w:val="100000000000" w:firstRow="1" w:lastRow="0" w:firstColumn="0" w:lastColumn="0" w:oddVBand="0" w:evenVBand="0" w:oddHBand="0" w:evenHBand="0" w:firstRowFirstColumn="0" w:firstRowLastColumn="0" w:lastRowFirstColumn="0" w:lastRowLastColumn="0"/>
          <w:cantSplit/>
          <w:trHeight w:val="484"/>
        </w:trPr>
        <w:tc>
          <w:tcPr>
            <w:tcW w:w="0" w:type="pct"/>
          </w:tcPr>
          <w:p w14:paraId="147514D5" w14:textId="0F194D9A" w:rsidR="00D369F9" w:rsidRPr="007A76BC" w:rsidRDefault="00D369F9" w:rsidP="00D369F9">
            <w:pPr>
              <w:pStyle w:val="Tableheadingrow"/>
            </w:pPr>
            <w:r w:rsidRPr="0043419D">
              <w:rPr>
                <w:rFonts w:eastAsia="Times New Roman" w:cs="Arial"/>
                <w:bCs/>
                <w:szCs w:val="22"/>
                <w:lang w:eastAsia="en-AU"/>
              </w:rPr>
              <w:t>Area of responsibility</w:t>
            </w:r>
            <w:r w:rsidRPr="0043419D">
              <w:rPr>
                <w:rFonts w:eastAsia="Times New Roman" w:cs="Arial"/>
                <w:szCs w:val="22"/>
                <w:lang w:eastAsia="en-AU"/>
              </w:rPr>
              <w:t> </w:t>
            </w:r>
          </w:p>
        </w:tc>
        <w:tc>
          <w:tcPr>
            <w:tcW w:w="0" w:type="pct"/>
          </w:tcPr>
          <w:p w14:paraId="6AACF356" w14:textId="080C5533" w:rsidR="00D369F9" w:rsidRPr="00D369F9" w:rsidRDefault="00D369F9" w:rsidP="00D369F9">
            <w:pPr>
              <w:pStyle w:val="Tableheadingrow"/>
            </w:pPr>
            <w:r w:rsidRPr="0043419D">
              <w:rPr>
                <w:rFonts w:eastAsia="Times New Roman" w:cs="Arial"/>
                <w:bCs/>
                <w:szCs w:val="22"/>
                <w:lang w:eastAsia="en-AU"/>
              </w:rPr>
              <w:t>Area bounded by </w:t>
            </w:r>
            <w:r w:rsidRPr="0043419D">
              <w:rPr>
                <w:rFonts w:eastAsia="Times New Roman" w:cs="Arial"/>
                <w:szCs w:val="22"/>
                <w:lang w:eastAsia="en-AU"/>
              </w:rPr>
              <w:t> </w:t>
            </w:r>
          </w:p>
        </w:tc>
      </w:tr>
      <w:tr w:rsidR="00D369F9" w:rsidRPr="008E72A5" w14:paraId="3726B3AE" w14:textId="77777777" w:rsidTr="4321F452">
        <w:trPr>
          <w:cnfStyle w:val="000000100000" w:firstRow="0" w:lastRow="0" w:firstColumn="0" w:lastColumn="0" w:oddVBand="0" w:evenVBand="0" w:oddHBand="1" w:evenHBand="0" w:firstRowFirstColumn="0" w:firstRowLastColumn="0" w:lastRowFirstColumn="0" w:lastRowLastColumn="0"/>
          <w:trHeight w:val="20"/>
        </w:trPr>
        <w:tc>
          <w:tcPr>
            <w:tcW w:w="1328" w:type="pct"/>
          </w:tcPr>
          <w:p w14:paraId="49D8B5AB" w14:textId="158B2724" w:rsidR="00D369F9" w:rsidRPr="00BC26C8" w:rsidRDefault="00D369F9" w:rsidP="00D369F9">
            <w:pPr>
              <w:pStyle w:val="Tablebodytext"/>
            </w:pPr>
            <w:r>
              <w:t>Australian</w:t>
            </w:r>
          </w:p>
        </w:tc>
        <w:tc>
          <w:tcPr>
            <w:tcW w:w="3672" w:type="pct"/>
          </w:tcPr>
          <w:p w14:paraId="19BE4D2C" w14:textId="302714DD" w:rsidR="00D369F9" w:rsidRPr="00BC26C8" w:rsidRDefault="587D053E" w:rsidP="00D369F9">
            <w:pPr>
              <w:pStyle w:val="Tablebodytext"/>
            </w:pPr>
            <w:r w:rsidRPr="4321F452">
              <w:rPr>
                <w:rFonts w:eastAsia="Times New Roman" w:cs="Arial"/>
                <w:color w:val="000000" w:themeColor="text1"/>
                <w:lang w:eastAsia="en-AU"/>
              </w:rPr>
              <w:t xml:space="preserve">10°S 90°E, 10°S 120°E, 11°S 120°E, 11°S 128°E, 9°S 128°E, 9°S 141°E, 10°S 141°E, 9°S 144°E, 12°S 147°E, 12°S 155°E, 8°S 155°E, 5°S 160°E, </w:t>
            </w:r>
            <w:r w:rsidR="54485EEB" w:rsidRPr="4321F452">
              <w:rPr>
                <w:rFonts w:eastAsia="Times New Roman" w:cs="Arial"/>
                <w:color w:val="000000" w:themeColor="text1"/>
                <w:lang w:eastAsia="en-AU"/>
              </w:rPr>
              <w:t>40</w:t>
            </w:r>
            <w:r w:rsidRPr="4321F452">
              <w:rPr>
                <w:rFonts w:eastAsia="Times New Roman" w:cs="Arial"/>
                <w:color w:val="000000" w:themeColor="text1"/>
                <w:lang w:eastAsia="en-AU"/>
              </w:rPr>
              <w:t xml:space="preserve">°S 160°E, </w:t>
            </w:r>
            <w:r w:rsidR="5B5BDEAB" w:rsidRPr="4321F452">
              <w:rPr>
                <w:rFonts w:eastAsia="Times New Roman" w:cs="Arial"/>
                <w:color w:val="000000" w:themeColor="text1"/>
                <w:lang w:eastAsia="en-AU"/>
              </w:rPr>
              <w:t>40</w:t>
            </w:r>
            <w:r w:rsidRPr="4321F452">
              <w:rPr>
                <w:rFonts w:eastAsia="Times New Roman" w:cs="Arial"/>
                <w:color w:val="000000" w:themeColor="text1"/>
                <w:lang w:eastAsia="en-AU"/>
              </w:rPr>
              <w:t>°S 90°E and 10°S 90°E </w:t>
            </w:r>
          </w:p>
        </w:tc>
      </w:tr>
    </w:tbl>
    <w:p w14:paraId="07C819FF" w14:textId="2FE3791D" w:rsidR="0043419D" w:rsidRDefault="0043419D" w:rsidP="0043419D">
      <w:pPr>
        <w:pStyle w:val="paragraph"/>
        <w:spacing w:before="0" w:beforeAutospacing="0" w:after="0" w:afterAutospacing="0"/>
        <w:textAlignment w:val="baseline"/>
        <w:rPr>
          <w:rFonts w:ascii="Segoe UI" w:hAnsi="Segoe UI" w:cs="Segoe UI"/>
          <w:color w:val="000000"/>
          <w:sz w:val="18"/>
          <w:szCs w:val="18"/>
        </w:rPr>
      </w:pPr>
    </w:p>
    <w:p w14:paraId="1897D55F" w14:textId="4E4D9354" w:rsidR="00D11BBB" w:rsidRDefault="00D11BBB" w:rsidP="00D11BBB">
      <w:pPr>
        <w:pStyle w:val="Caption"/>
        <w:keepNext/>
        <w:jc w:val="center"/>
      </w:pPr>
    </w:p>
    <w:p w14:paraId="2F99F933" w14:textId="77777777" w:rsidR="000F11A1" w:rsidRDefault="00812AF7" w:rsidP="000F11A1">
      <w:pPr>
        <w:pStyle w:val="Caption"/>
        <w:keepNext/>
        <w:jc w:val="center"/>
      </w:pPr>
      <w:bookmarkStart w:id="50" w:name="_Ref119760903"/>
      <w:bookmarkStart w:id="51" w:name="_Ref119760897"/>
      <w:r>
        <w:rPr>
          <w:noProof/>
        </w:rPr>
        <w:drawing>
          <wp:inline distT="0" distB="0" distL="0" distR="0" wp14:anchorId="03EABA75" wp14:editId="7958295B">
            <wp:extent cx="6120130" cy="4018915"/>
            <wp:effectExtent l="0" t="0" r="0" b="635"/>
            <wp:docPr id="18" name="Picture 18" descr="map of Australian Area of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Australian Area of Responsibility"/>
                    <pic:cNvPicPr/>
                  </pic:nvPicPr>
                  <pic:blipFill>
                    <a:blip r:embed="rId31"/>
                    <a:stretch>
                      <a:fillRect/>
                    </a:stretch>
                  </pic:blipFill>
                  <pic:spPr>
                    <a:xfrm>
                      <a:off x="0" y="0"/>
                      <a:ext cx="6120130" cy="4018915"/>
                    </a:xfrm>
                    <a:prstGeom prst="rect">
                      <a:avLst/>
                    </a:prstGeom>
                  </pic:spPr>
                </pic:pic>
              </a:graphicData>
            </a:graphic>
          </wp:inline>
        </w:drawing>
      </w:r>
    </w:p>
    <w:p w14:paraId="3F5C9028" w14:textId="549B3175" w:rsidR="00812AF7" w:rsidRDefault="000F11A1" w:rsidP="000F11A1">
      <w:pPr>
        <w:pStyle w:val="Caption"/>
        <w:jc w:val="center"/>
      </w:pPr>
      <w:bookmarkStart w:id="52" w:name="_Toc211870603"/>
      <w:r>
        <w:t xml:space="preserve">Figure </w:t>
      </w:r>
      <w:r>
        <w:fldChar w:fldCharType="begin"/>
      </w:r>
      <w:r>
        <w:instrText>SEQ Figure \* ARABIC</w:instrText>
      </w:r>
      <w:r>
        <w:fldChar w:fldCharType="separate"/>
      </w:r>
      <w:r w:rsidR="00FD712B">
        <w:rPr>
          <w:noProof/>
        </w:rPr>
        <w:t>3</w:t>
      </w:r>
      <w:r>
        <w:fldChar w:fldCharType="end"/>
      </w:r>
      <w:r>
        <w:t xml:space="preserve"> </w:t>
      </w:r>
      <w:r w:rsidRPr="00821EC4">
        <w:t>Australian area of responsibility for providing tropical cyclone services</w:t>
      </w:r>
      <w:bookmarkEnd w:id="52"/>
    </w:p>
    <w:p w14:paraId="0B7B2C0C" w14:textId="2E0081DF" w:rsidR="00407921" w:rsidRDefault="0043419D" w:rsidP="00492F30">
      <w:pPr>
        <w:pStyle w:val="NumberedHeading2"/>
      </w:pPr>
      <w:bookmarkStart w:id="53" w:name="_Toc120108743"/>
      <w:bookmarkStart w:id="54" w:name="_Toc209531777"/>
      <w:bookmarkStart w:id="55" w:name="_Toc211948313"/>
      <w:bookmarkEnd w:id="50"/>
      <w:bookmarkEnd w:id="51"/>
      <w:r>
        <w:t>Tropical Cyclone Definition</w:t>
      </w:r>
      <w:bookmarkEnd w:id="53"/>
      <w:bookmarkEnd w:id="54"/>
      <w:bookmarkEnd w:id="55"/>
    </w:p>
    <w:p w14:paraId="2274F2E1" w14:textId="49F5CBCB" w:rsidR="0043419D" w:rsidRDefault="00211B4D" w:rsidP="00ED1FF2">
      <w:pPr>
        <w:pStyle w:val="ListBullet"/>
        <w:numPr>
          <w:ilvl w:val="0"/>
          <w:numId w:val="0"/>
        </w:numPr>
        <w:spacing w:after="120"/>
      </w:pPr>
      <w:r>
        <w:rPr>
          <w:rStyle w:val="normaltextrun"/>
          <w:rFonts w:cs="Arial"/>
          <w:color w:val="000000"/>
          <w:szCs w:val="22"/>
          <w:shd w:val="clear" w:color="auto" w:fill="FFFFFF"/>
        </w:rPr>
        <w:t>A tropical cyclone is defined as a warm-cored, non-frontal low-pressure system of synoptic scale developing over warm waters having organised convection and a maximum mean wind speed of 34 knots or 63 km/h (10-minute mean) or greater extending more than halfway around near the centre and persisting for at least six hours</w:t>
      </w:r>
      <w:r w:rsidR="00407921" w:rsidRPr="00FA505B">
        <w:t>.</w:t>
      </w:r>
    </w:p>
    <w:p w14:paraId="062A6A2F" w14:textId="56AAC0E7" w:rsidR="0043419D" w:rsidRDefault="0043419D" w:rsidP="00492F30">
      <w:pPr>
        <w:pStyle w:val="NumberedHeading2"/>
      </w:pPr>
      <w:bookmarkStart w:id="56" w:name="_Toc120108744"/>
      <w:bookmarkStart w:id="57" w:name="_Toc209531778"/>
      <w:bookmarkStart w:id="58" w:name="_Toc211948314"/>
      <w:r>
        <w:t>Extra-tropical and sub-tropical cyclones</w:t>
      </w:r>
      <w:bookmarkEnd w:id="56"/>
      <w:bookmarkEnd w:id="57"/>
      <w:bookmarkEnd w:id="58"/>
    </w:p>
    <w:p w14:paraId="7C6C3D44" w14:textId="3F8E5B10" w:rsidR="0043419D" w:rsidRDefault="00211B4D" w:rsidP="00ED1FF2">
      <w:pPr>
        <w:pStyle w:val="ListBullet"/>
        <w:numPr>
          <w:ilvl w:val="0"/>
          <w:numId w:val="0"/>
        </w:numPr>
        <w:spacing w:after="120"/>
        <w:rPr>
          <w:rStyle w:val="normaltextrun"/>
          <w:rFonts w:cs="Arial"/>
          <w:color w:val="000000"/>
          <w:szCs w:val="22"/>
          <w:shd w:val="clear" w:color="auto" w:fill="FFFFFF"/>
        </w:rPr>
      </w:pPr>
      <w:r>
        <w:rPr>
          <w:rStyle w:val="normaltextrun"/>
          <w:rFonts w:cs="Arial"/>
          <w:color w:val="000000"/>
          <w:szCs w:val="22"/>
          <w:shd w:val="clear" w:color="auto" w:fill="FFFFFF"/>
        </w:rPr>
        <w:t>Tropical cyclones can transition into an extra-tropical or sub-tropical cyclone as they move southwards out of the tropics. As a system undergoes this transition it can maintain an intensity equivalent to that of a tropical cyclone, or even further intensify.</w:t>
      </w:r>
    </w:p>
    <w:p w14:paraId="534844C3" w14:textId="6854E218" w:rsidR="00E6653F" w:rsidRDefault="00E6653F" w:rsidP="00ED1FF2">
      <w:pPr>
        <w:pStyle w:val="ListBullet"/>
        <w:numPr>
          <w:ilvl w:val="0"/>
          <w:numId w:val="0"/>
        </w:numPr>
        <w:spacing w:after="120"/>
        <w:rPr>
          <w:rStyle w:val="normaltextrun"/>
          <w:rFonts w:cs="Arial"/>
          <w:color w:val="000000"/>
          <w:szCs w:val="22"/>
          <w:shd w:val="clear" w:color="auto" w:fill="FFFFFF"/>
        </w:rPr>
      </w:pPr>
    </w:p>
    <w:p w14:paraId="1B72A955" w14:textId="5D8F0041" w:rsidR="00E6653F" w:rsidRDefault="00E6653F">
      <w:pPr>
        <w:spacing w:after="0" w:line="240" w:lineRule="auto"/>
        <w:rPr>
          <w:rStyle w:val="normaltextrun"/>
          <w:rFonts w:cs="Arial"/>
          <w:color w:val="000000"/>
          <w:szCs w:val="22"/>
          <w:shd w:val="clear" w:color="auto" w:fill="FFFFFF"/>
        </w:rPr>
      </w:pPr>
      <w:r>
        <w:rPr>
          <w:rStyle w:val="normaltextrun"/>
          <w:rFonts w:cs="Arial"/>
          <w:color w:val="000000"/>
          <w:szCs w:val="22"/>
          <w:shd w:val="clear" w:color="auto" w:fill="FFFFFF"/>
        </w:rPr>
        <w:br w:type="page"/>
      </w:r>
    </w:p>
    <w:p w14:paraId="020132A4" w14:textId="0D436D25" w:rsidR="0043419D" w:rsidRDefault="0043419D" w:rsidP="00492F30">
      <w:pPr>
        <w:pStyle w:val="NumberedHeading2"/>
      </w:pPr>
      <w:bookmarkStart w:id="59" w:name="_Toc120108745"/>
      <w:bookmarkStart w:id="60" w:name="_Toc209531779"/>
      <w:bookmarkStart w:id="61" w:name="_Toc211948315"/>
      <w:r>
        <w:lastRenderedPageBreak/>
        <w:t>Tropical Cyclone Naming Policy</w:t>
      </w:r>
      <w:bookmarkEnd w:id="59"/>
      <w:bookmarkEnd w:id="60"/>
      <w:bookmarkEnd w:id="61"/>
    </w:p>
    <w:p w14:paraId="01FF85B1" w14:textId="4862AEDD" w:rsidR="00211B4D" w:rsidRDefault="00211B4D" w:rsidP="00ED1FF2">
      <w:pPr>
        <w:pStyle w:val="paragraph"/>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 xml:space="preserve">The Bureau allocates tropical cyclone names, taken in order, from the list found </w:t>
      </w:r>
      <w:hyperlink r:id="rId32" w:anchor="bom-anchor-list__item-list-of-tropical-cyclone-names-australian-region" w:history="1">
        <w:r w:rsidR="00B76848" w:rsidRPr="00B76848">
          <w:rPr>
            <w:rStyle w:val="Hyperlink"/>
            <w:rFonts w:ascii="Arial" w:hAnsi="Arial" w:cs="Arial"/>
            <w:sz w:val="22"/>
            <w:szCs w:val="22"/>
          </w:rPr>
          <w:t>here</w:t>
        </w:r>
      </w:hyperlink>
      <w:r>
        <w:rPr>
          <w:rStyle w:val="normaltextrun"/>
          <w:rFonts w:ascii="Arial" w:hAnsi="Arial" w:cs="Arial"/>
          <w:color w:val="000000"/>
          <w:sz w:val="22"/>
          <w:szCs w:val="22"/>
        </w:rPr>
        <w:t>, until the list is exhausted, whereupon the sequence will be repeated.</w:t>
      </w:r>
      <w:r>
        <w:rPr>
          <w:rStyle w:val="eop"/>
          <w:rFonts w:ascii="Arial" w:hAnsi="Arial" w:cs="Arial"/>
          <w:color w:val="000000"/>
          <w:sz w:val="22"/>
          <w:szCs w:val="22"/>
        </w:rPr>
        <w:t> </w:t>
      </w:r>
    </w:p>
    <w:p w14:paraId="42B899C3" w14:textId="77777777" w:rsidR="00211B4D" w:rsidRDefault="00211B4D" w:rsidP="00ED1FF2">
      <w:pPr>
        <w:pStyle w:val="paragraph"/>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The following policy is adhered to: </w:t>
      </w:r>
      <w:r>
        <w:rPr>
          <w:rStyle w:val="eop"/>
          <w:rFonts w:ascii="Arial" w:hAnsi="Arial" w:cs="Arial"/>
          <w:color w:val="000000"/>
          <w:sz w:val="22"/>
          <w:szCs w:val="22"/>
        </w:rPr>
        <w:t> </w:t>
      </w:r>
    </w:p>
    <w:p w14:paraId="3EEFAC1A" w14:textId="77777777" w:rsidR="00211B4D"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Australian tropical cyclone names in each list alternate male and female.  The exception occurs at the end of the list, with the last name being used for either gender. </w:t>
      </w:r>
      <w:r>
        <w:rPr>
          <w:rStyle w:val="eop"/>
          <w:rFonts w:ascii="Arial" w:hAnsi="Arial" w:cs="Arial"/>
          <w:sz w:val="22"/>
          <w:szCs w:val="22"/>
        </w:rPr>
        <w:t> </w:t>
      </w:r>
    </w:p>
    <w:p w14:paraId="0BAA3F42" w14:textId="77777777" w:rsidR="00211B4D"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If a cyclone named by an adjacent WMO Region moves into the Australian area of responsibility, the existing name shall be retained. </w:t>
      </w:r>
      <w:r>
        <w:rPr>
          <w:rStyle w:val="eop"/>
          <w:rFonts w:ascii="Arial" w:hAnsi="Arial" w:cs="Arial"/>
          <w:sz w:val="22"/>
          <w:szCs w:val="22"/>
        </w:rPr>
        <w:t> </w:t>
      </w:r>
    </w:p>
    <w:p w14:paraId="1D498A57" w14:textId="77777777" w:rsidR="00211B4D"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If a cyclone has a significant impact on coastal or island communities, the name assigned to it will be permanently retired and another name substituted in the list. Names are not officially added to the list until ratified by the RAV-TCC. </w:t>
      </w:r>
      <w:r>
        <w:rPr>
          <w:rStyle w:val="eop"/>
          <w:rFonts w:ascii="Arial" w:hAnsi="Arial" w:cs="Arial"/>
          <w:sz w:val="22"/>
          <w:szCs w:val="22"/>
        </w:rPr>
        <w:t> </w:t>
      </w:r>
    </w:p>
    <w:p w14:paraId="47AF80E4" w14:textId="69C4813C" w:rsidR="0043419D" w:rsidRPr="008B45A6"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RAI-TCC also ratify proposed additions to the list of names, as they retain the names of tropical cyclones that move from the Australian AoR into the southwest Indian Ocean (west of 90°E)</w:t>
      </w:r>
      <w:r w:rsidR="0043419D" w:rsidRPr="00FA505B">
        <w:t>.</w:t>
      </w:r>
    </w:p>
    <w:p w14:paraId="6E9329BB" w14:textId="3EC44BBA" w:rsidR="008B45A6" w:rsidRPr="00EA5366" w:rsidRDefault="002A2F2E"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sidRPr="002A2F2E">
        <w:rPr>
          <w:rFonts w:ascii="Arial" w:hAnsi="Arial" w:cs="Arial"/>
          <w:sz w:val="22"/>
          <w:szCs w:val="22"/>
        </w:rPr>
        <w:t>If an upcoming name is not considered appropriate for use at the time, the Bureau may decide to use an alternate name from the list. This rarely occurs.</w:t>
      </w:r>
    </w:p>
    <w:p w14:paraId="194185C3" w14:textId="0651B718" w:rsidR="0043419D" w:rsidRDefault="0043419D" w:rsidP="00492F30">
      <w:pPr>
        <w:pStyle w:val="NumberedHeading2"/>
      </w:pPr>
      <w:bookmarkStart w:id="62" w:name="_Toc120108746"/>
      <w:bookmarkStart w:id="63" w:name="_Toc209531780"/>
      <w:bookmarkStart w:id="64" w:name="_Toc211948316"/>
      <w:r>
        <w:t>Tropical Cyclone Categories</w:t>
      </w:r>
      <w:bookmarkEnd w:id="62"/>
      <w:bookmarkEnd w:id="63"/>
      <w:bookmarkEnd w:id="64"/>
    </w:p>
    <w:p w14:paraId="36A0646D" w14:textId="7A73FA2B" w:rsidR="00211B4D" w:rsidRDefault="00211B4D"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Tropical cyclone intensity is an estimate of the maximum wind speed, at 10 m above the surface, averaged over a period of 10 minutes, occurring within the storm and not associated with phenomena on a scale significantly smaller than the cyclone's core circulation. </w:t>
      </w:r>
      <w:r>
        <w:rPr>
          <w:rStyle w:val="eop"/>
          <w:rFonts w:cs="Arial"/>
          <w:color w:val="000000"/>
          <w:sz w:val="22"/>
          <w:szCs w:val="22"/>
        </w:rPr>
        <w:t> </w:t>
      </w:r>
    </w:p>
    <w:p w14:paraId="329F8665" w14:textId="1BAFC957" w:rsidR="00211B4D" w:rsidRDefault="00211B4D"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Tropical cyclones are categorised based on intensity, with Category 1 being the weakest and Category 5 the most intense. Category 3, 4 and 5 cyclones are given the appellation "Severe Tropical Cyclone". Severe Tropical Cyclones are equivalent in intensity to typhoons (</w:t>
      </w:r>
      <w:proofErr w:type="gramStart"/>
      <w:r>
        <w:rPr>
          <w:rStyle w:val="normaltextrun"/>
          <w:rFonts w:ascii="Arial" w:hAnsi="Arial" w:cs="Arial"/>
          <w:color w:val="000000"/>
          <w:sz w:val="22"/>
          <w:szCs w:val="22"/>
        </w:rPr>
        <w:t>North West</w:t>
      </w:r>
      <w:proofErr w:type="gramEnd"/>
      <w:r>
        <w:rPr>
          <w:rStyle w:val="normaltextrun"/>
          <w:rFonts w:ascii="Arial" w:hAnsi="Arial" w:cs="Arial"/>
          <w:color w:val="000000"/>
          <w:sz w:val="22"/>
          <w:szCs w:val="22"/>
        </w:rPr>
        <w:t xml:space="preserve"> Pacific) and hurricanes (Atlantic).</w:t>
      </w:r>
      <w:r>
        <w:rPr>
          <w:rStyle w:val="eop"/>
          <w:rFonts w:cs="Arial"/>
          <w:color w:val="000000"/>
          <w:sz w:val="22"/>
          <w:szCs w:val="22"/>
        </w:rPr>
        <w:t> </w:t>
      </w:r>
    </w:p>
    <w:p w14:paraId="2CF3A01E" w14:textId="4B89B074" w:rsidR="00F10B66" w:rsidRDefault="00211B4D" w:rsidP="00ED1FF2">
      <w:pPr>
        <w:pStyle w:val="paragraph"/>
        <w:spacing w:before="0" w:beforeAutospacing="0" w:after="120" w:afterAutospacing="0" w:line="276" w:lineRule="auto"/>
        <w:textAlignment w:val="baseline"/>
        <w:rPr>
          <w:rStyle w:val="normaltextrun"/>
          <w:rFonts w:ascii="Arial" w:hAnsi="Arial" w:cs="Arial"/>
          <w:color w:val="000000"/>
          <w:sz w:val="22"/>
          <w:szCs w:val="22"/>
        </w:rPr>
      </w:pPr>
      <w:r>
        <w:rPr>
          <w:rStyle w:val="normaltextrun"/>
          <w:rFonts w:ascii="Arial" w:hAnsi="Arial" w:cs="Arial"/>
          <w:color w:val="000000"/>
          <w:sz w:val="22"/>
          <w:szCs w:val="22"/>
        </w:rPr>
        <w:t>Although cyclone intensity is defined by the 10-minute wind, public messaging focuses on an indicative 3-second gust value as infrastructure damage is more closely related to the gust value</w:t>
      </w:r>
      <w:r w:rsidR="004B29B5">
        <w:rPr>
          <w:rStyle w:val="FootnoteReference"/>
          <w:rFonts w:ascii="Arial" w:hAnsi="Arial" w:cs="Arial"/>
          <w:color w:val="000000"/>
          <w:sz w:val="22"/>
          <w:szCs w:val="22"/>
        </w:rPr>
        <w:footnoteReference w:id="7"/>
      </w:r>
      <w:r>
        <w:rPr>
          <w:rStyle w:val="normaltextrun"/>
          <w:rFonts w:ascii="Arial" w:hAnsi="Arial" w:cs="Arial"/>
          <w:color w:val="000000"/>
          <w:sz w:val="22"/>
          <w:szCs w:val="22"/>
        </w:rPr>
        <w:t>.  Expected wind gusts over land are assumed to be about 40% greater than the 10-minute mean wind. </w:t>
      </w:r>
      <w:r w:rsidRPr="005F3660">
        <w:rPr>
          <w:rStyle w:val="normaltextrun"/>
          <w:rFonts w:asciiTheme="minorHAnsi" w:hAnsiTheme="minorHAnsi" w:cstheme="minorHAnsi"/>
          <w:color w:val="000000"/>
          <w:sz w:val="22"/>
          <w:szCs w:val="22"/>
        </w:rPr>
        <w:fldChar w:fldCharType="begin"/>
      </w:r>
      <w:r w:rsidRPr="005F3660">
        <w:rPr>
          <w:rStyle w:val="normaltextrun"/>
          <w:rFonts w:asciiTheme="minorHAnsi" w:hAnsiTheme="minorHAnsi" w:cstheme="minorHAnsi"/>
          <w:color w:val="000000"/>
          <w:sz w:val="22"/>
          <w:szCs w:val="22"/>
        </w:rPr>
        <w:instrText xml:space="preserve"> REF _Ref119761995 </w:instrText>
      </w:r>
      <w:r w:rsidR="005F3660" w:rsidRPr="005F3660">
        <w:rPr>
          <w:rStyle w:val="normaltextrun"/>
          <w:rFonts w:asciiTheme="minorHAnsi" w:hAnsiTheme="minorHAnsi" w:cstheme="minorHAnsi"/>
          <w:color w:val="000000"/>
          <w:sz w:val="22"/>
          <w:szCs w:val="22"/>
        </w:rPr>
        <w:instrText xml:space="preserve"> \* MERGEFORMAT </w:instrText>
      </w:r>
      <w:r w:rsidRPr="005F3660">
        <w:rPr>
          <w:rStyle w:val="normaltextrun"/>
          <w:rFonts w:asciiTheme="minorHAnsi" w:hAnsiTheme="minorHAnsi" w:cstheme="minorHAnsi"/>
          <w:color w:val="000000"/>
          <w:sz w:val="22"/>
          <w:szCs w:val="22"/>
        </w:rPr>
        <w:fldChar w:fldCharType="separate"/>
      </w:r>
      <w:r w:rsidR="00DA16D9" w:rsidRPr="00DA16D9">
        <w:rPr>
          <w:rFonts w:asciiTheme="minorHAnsi" w:hAnsiTheme="minorHAnsi" w:cstheme="minorHAnsi"/>
          <w:sz w:val="22"/>
          <w:szCs w:val="22"/>
        </w:rPr>
        <w:t xml:space="preserve">Table </w:t>
      </w:r>
      <w:r w:rsidR="00DA16D9" w:rsidRPr="00DA16D9">
        <w:rPr>
          <w:rFonts w:asciiTheme="minorHAnsi" w:hAnsiTheme="minorHAnsi" w:cstheme="minorHAnsi"/>
          <w:noProof/>
          <w:sz w:val="22"/>
          <w:szCs w:val="22"/>
        </w:rPr>
        <w:t>2</w:t>
      </w:r>
      <w:r w:rsidRPr="005F3660">
        <w:rPr>
          <w:rStyle w:val="normaltextrun"/>
          <w:rFonts w:asciiTheme="minorHAnsi" w:hAnsiTheme="minorHAnsi" w:cstheme="minorHAnsi"/>
          <w:color w:val="000000"/>
          <w:sz w:val="22"/>
          <w:szCs w:val="22"/>
        </w:rPr>
        <w:fldChar w:fldCharType="end"/>
      </w:r>
      <w:r>
        <w:rPr>
          <w:rStyle w:val="normaltextrun"/>
          <w:rFonts w:ascii="Arial" w:hAnsi="Arial" w:cs="Arial"/>
          <w:color w:val="000000"/>
          <w:sz w:val="22"/>
          <w:szCs w:val="22"/>
        </w:rPr>
        <w:t xml:space="preserve"> shows how the maximum 10-minute surface wind relates to the cyclone category, status and the strongest gust that can be expected.</w:t>
      </w:r>
      <w:r w:rsidR="00F10B66">
        <w:rPr>
          <w:rStyle w:val="normaltextrun"/>
          <w:rFonts w:ascii="Arial" w:hAnsi="Arial" w:cs="Arial"/>
          <w:color w:val="000000"/>
          <w:sz w:val="22"/>
          <w:szCs w:val="22"/>
        </w:rPr>
        <w:br w:type="page"/>
      </w:r>
    </w:p>
    <w:p w14:paraId="100A2A71" w14:textId="14AC6B14" w:rsidR="00211B4D" w:rsidRDefault="00211B4D" w:rsidP="00211B4D">
      <w:pPr>
        <w:pStyle w:val="Caption"/>
        <w:keepNext/>
        <w:spacing w:after="0"/>
      </w:pPr>
      <w:bookmarkStart w:id="65" w:name="_Ref119761995"/>
      <w:bookmarkStart w:id="66" w:name="_Toc211870628"/>
      <w:r>
        <w:lastRenderedPageBreak/>
        <w:t xml:space="preserve">Table </w:t>
      </w:r>
      <w:r>
        <w:fldChar w:fldCharType="begin"/>
      </w:r>
      <w:r>
        <w:instrText>SEQ Table \* ARABIC</w:instrText>
      </w:r>
      <w:r>
        <w:fldChar w:fldCharType="separate"/>
      </w:r>
      <w:r w:rsidR="005E73FF">
        <w:rPr>
          <w:noProof/>
        </w:rPr>
        <w:t>2</w:t>
      </w:r>
      <w:r>
        <w:fldChar w:fldCharType="end"/>
      </w:r>
      <w:bookmarkEnd w:id="65"/>
      <w:r>
        <w:t xml:space="preserve"> Tropical Cyclone Category, Status and Wind Strength</w:t>
      </w:r>
      <w:bookmarkEnd w:id="66"/>
    </w:p>
    <w:tbl>
      <w:tblPr>
        <w:tblStyle w:val="TableGrid"/>
        <w:tblW w:w="5000" w:type="pct"/>
        <w:tblLook w:val="04A0" w:firstRow="1" w:lastRow="0" w:firstColumn="1" w:lastColumn="0" w:noHBand="0" w:noVBand="1"/>
      </w:tblPr>
      <w:tblGrid>
        <w:gridCol w:w="1556"/>
        <w:gridCol w:w="3258"/>
        <w:gridCol w:w="2407"/>
        <w:gridCol w:w="2407"/>
      </w:tblGrid>
      <w:tr w:rsidR="00197F4C" w:rsidRPr="007A76BC" w14:paraId="32B6A6BE" w14:textId="77777777" w:rsidTr="00567BBE">
        <w:trPr>
          <w:cnfStyle w:val="100000000000" w:firstRow="1" w:lastRow="0" w:firstColumn="0" w:lastColumn="0" w:oddVBand="0" w:evenVBand="0" w:oddHBand="0" w:evenHBand="0" w:firstRowFirstColumn="0" w:firstRowLastColumn="0" w:lastRowFirstColumn="0" w:lastRowLastColumn="0"/>
          <w:cantSplit/>
          <w:trHeight w:val="484"/>
        </w:trPr>
        <w:tc>
          <w:tcPr>
            <w:tcW w:w="808" w:type="pct"/>
          </w:tcPr>
          <w:p w14:paraId="1C238913" w14:textId="2F3C24D3" w:rsidR="00211B4D" w:rsidRPr="00211B4D" w:rsidRDefault="00211B4D" w:rsidP="00211B4D">
            <w:pPr>
              <w:pStyle w:val="Tableheadingrow"/>
              <w:rPr>
                <w:sz w:val="22"/>
                <w:szCs w:val="22"/>
              </w:rPr>
            </w:pPr>
            <w:r w:rsidRPr="00211B4D">
              <w:rPr>
                <w:rFonts w:eastAsia="Times New Roman" w:cs="Arial"/>
                <w:bCs/>
                <w:sz w:val="22"/>
                <w:szCs w:val="22"/>
                <w:lang w:eastAsia="en-AU"/>
              </w:rPr>
              <w:t>Category</w:t>
            </w:r>
            <w:r w:rsidRPr="00211B4D">
              <w:rPr>
                <w:rFonts w:eastAsia="Times New Roman" w:cs="Arial"/>
                <w:sz w:val="22"/>
                <w:szCs w:val="22"/>
                <w:lang w:eastAsia="en-AU"/>
              </w:rPr>
              <w:t> </w:t>
            </w:r>
          </w:p>
        </w:tc>
        <w:tc>
          <w:tcPr>
            <w:tcW w:w="1692" w:type="pct"/>
          </w:tcPr>
          <w:p w14:paraId="1A4E5F8B" w14:textId="315D7258" w:rsidR="00211B4D" w:rsidRPr="00211B4D" w:rsidRDefault="00211B4D" w:rsidP="00211B4D">
            <w:pPr>
              <w:pStyle w:val="Tableheadingrow"/>
              <w:rPr>
                <w:sz w:val="22"/>
                <w:szCs w:val="22"/>
              </w:rPr>
            </w:pPr>
            <w:r w:rsidRPr="00211B4D">
              <w:rPr>
                <w:rFonts w:eastAsia="Times New Roman" w:cs="Arial"/>
                <w:bCs/>
                <w:sz w:val="22"/>
                <w:szCs w:val="22"/>
                <w:lang w:eastAsia="en-AU"/>
              </w:rPr>
              <w:t>Status</w:t>
            </w:r>
            <w:r w:rsidRPr="00211B4D">
              <w:rPr>
                <w:rFonts w:eastAsia="Times New Roman" w:cs="Arial"/>
                <w:sz w:val="22"/>
                <w:szCs w:val="22"/>
                <w:lang w:eastAsia="en-AU"/>
              </w:rPr>
              <w:t> </w:t>
            </w:r>
          </w:p>
        </w:tc>
        <w:tc>
          <w:tcPr>
            <w:tcW w:w="1250" w:type="pct"/>
          </w:tcPr>
          <w:p w14:paraId="68F85C94" w14:textId="77777777" w:rsidR="00211B4D" w:rsidRPr="00211B4D" w:rsidRDefault="00211B4D" w:rsidP="00211B4D">
            <w:pPr>
              <w:spacing w:after="0" w:line="240" w:lineRule="auto"/>
              <w:jc w:val="center"/>
              <w:textAlignment w:val="baseline"/>
              <w:rPr>
                <w:rFonts w:ascii="Segoe UI" w:eastAsia="Times New Roman" w:hAnsi="Segoe UI" w:cs="Segoe UI"/>
                <w:szCs w:val="22"/>
                <w:lang w:eastAsia="en-AU"/>
              </w:rPr>
            </w:pPr>
            <w:r w:rsidRPr="00211B4D">
              <w:rPr>
                <w:rFonts w:eastAsia="Times New Roman" w:cs="Arial"/>
                <w:b/>
                <w:bCs/>
                <w:szCs w:val="22"/>
                <w:lang w:eastAsia="en-AU"/>
              </w:rPr>
              <w:t>10-Minute Mean Wind (km/h)</w:t>
            </w:r>
            <w:r w:rsidRPr="00211B4D">
              <w:rPr>
                <w:rFonts w:eastAsia="Times New Roman" w:cs="Arial"/>
                <w:szCs w:val="22"/>
                <w:lang w:eastAsia="en-AU"/>
              </w:rPr>
              <w:t> </w:t>
            </w:r>
          </w:p>
          <w:p w14:paraId="4BB40F78" w14:textId="3925C5AD" w:rsidR="00211B4D" w:rsidRPr="00211B4D" w:rsidRDefault="00211B4D" w:rsidP="00211B4D">
            <w:pPr>
              <w:pStyle w:val="Tableheadingrow"/>
              <w:jc w:val="center"/>
              <w:rPr>
                <w:sz w:val="22"/>
                <w:szCs w:val="22"/>
              </w:rPr>
            </w:pPr>
            <w:r w:rsidRPr="009E2D67">
              <w:rPr>
                <w:rFonts w:eastAsia="Times New Roman" w:cs="Arial"/>
                <w:b w:val="0"/>
                <w:bCs/>
                <w:sz w:val="22"/>
                <w:szCs w:val="22"/>
                <w:lang w:eastAsia="en-AU"/>
              </w:rPr>
              <w:t>(</w:t>
            </w:r>
            <w:r w:rsidR="00390AF5" w:rsidRPr="009E2D67">
              <w:rPr>
                <w:rFonts w:eastAsia="Times New Roman" w:cs="Arial"/>
                <w:b w:val="0"/>
                <w:bCs/>
                <w:sz w:val="22"/>
                <w:szCs w:val="22"/>
                <w:lang w:eastAsia="en-AU"/>
              </w:rPr>
              <w:t>k</w:t>
            </w:r>
            <w:r w:rsidRPr="00390AF5">
              <w:rPr>
                <w:rFonts w:eastAsia="Times New Roman" w:cs="Arial"/>
                <w:b w:val="0"/>
                <w:bCs/>
                <w:sz w:val="22"/>
                <w:szCs w:val="22"/>
                <w:lang w:eastAsia="en-AU"/>
              </w:rPr>
              <w:t>nots</w:t>
            </w:r>
            <w:r w:rsidRPr="009E2D67">
              <w:rPr>
                <w:rFonts w:eastAsia="Times New Roman" w:cs="Arial"/>
                <w:b w:val="0"/>
                <w:bCs/>
                <w:sz w:val="22"/>
                <w:szCs w:val="22"/>
                <w:lang w:eastAsia="en-AU"/>
              </w:rPr>
              <w:t>)</w:t>
            </w:r>
          </w:p>
        </w:tc>
        <w:tc>
          <w:tcPr>
            <w:tcW w:w="1250" w:type="pct"/>
          </w:tcPr>
          <w:p w14:paraId="1794134C" w14:textId="77777777" w:rsidR="00211B4D" w:rsidRPr="00211B4D" w:rsidRDefault="00211B4D" w:rsidP="00211B4D">
            <w:pPr>
              <w:spacing w:after="0" w:line="240" w:lineRule="auto"/>
              <w:jc w:val="center"/>
              <w:textAlignment w:val="baseline"/>
              <w:rPr>
                <w:rFonts w:ascii="Segoe UI" w:eastAsia="Times New Roman" w:hAnsi="Segoe UI" w:cs="Segoe UI"/>
                <w:szCs w:val="22"/>
                <w:lang w:eastAsia="en-AU"/>
              </w:rPr>
            </w:pPr>
            <w:r w:rsidRPr="00211B4D">
              <w:rPr>
                <w:rFonts w:eastAsia="Times New Roman" w:cs="Arial"/>
                <w:b/>
                <w:bCs/>
                <w:szCs w:val="22"/>
                <w:lang w:eastAsia="en-AU"/>
              </w:rPr>
              <w:t>Indicative Maximum 3-Second Gust</w:t>
            </w:r>
            <w:r w:rsidRPr="00211B4D">
              <w:rPr>
                <w:rFonts w:eastAsia="Times New Roman" w:cs="Arial"/>
                <w:szCs w:val="22"/>
                <w:lang w:eastAsia="en-AU"/>
              </w:rPr>
              <w:t> </w:t>
            </w:r>
          </w:p>
          <w:p w14:paraId="55C23C5E" w14:textId="4947D163" w:rsidR="00211B4D" w:rsidRPr="00211B4D" w:rsidRDefault="00211B4D" w:rsidP="00211B4D">
            <w:pPr>
              <w:pStyle w:val="Tableheadingrow"/>
              <w:jc w:val="center"/>
              <w:rPr>
                <w:sz w:val="22"/>
                <w:szCs w:val="22"/>
              </w:rPr>
            </w:pPr>
            <w:r w:rsidRPr="00211B4D">
              <w:rPr>
                <w:rFonts w:eastAsia="Times New Roman" w:cs="Arial"/>
                <w:bCs/>
                <w:sz w:val="22"/>
                <w:szCs w:val="22"/>
                <w:lang w:eastAsia="en-AU"/>
              </w:rPr>
              <w:t>(km/h)</w:t>
            </w:r>
          </w:p>
        </w:tc>
      </w:tr>
      <w:tr w:rsidR="00211B4D" w:rsidRPr="008E72A5" w14:paraId="06ED71B6" w14:textId="77777777" w:rsidTr="00567BBE">
        <w:trPr>
          <w:cnfStyle w:val="000000100000" w:firstRow="0" w:lastRow="0" w:firstColumn="0" w:lastColumn="0" w:oddVBand="0" w:evenVBand="0" w:oddHBand="1" w:evenHBand="0" w:firstRowFirstColumn="0" w:firstRowLastColumn="0" w:lastRowFirstColumn="0" w:lastRowLastColumn="0"/>
          <w:trHeight w:val="20"/>
        </w:trPr>
        <w:tc>
          <w:tcPr>
            <w:tcW w:w="808" w:type="pct"/>
          </w:tcPr>
          <w:p w14:paraId="7661C6A0" w14:textId="548591CC" w:rsidR="00211B4D" w:rsidRPr="00BC26C8" w:rsidRDefault="00211B4D" w:rsidP="00211B4D">
            <w:pPr>
              <w:pStyle w:val="Tablebodytext"/>
              <w:jc w:val="center"/>
            </w:pPr>
            <w:r w:rsidRPr="00211B4D">
              <w:rPr>
                <w:rFonts w:eastAsia="Times New Roman" w:cs="Arial"/>
                <w:color w:val="000000"/>
                <w:szCs w:val="22"/>
                <w:lang w:eastAsia="en-AU"/>
              </w:rPr>
              <w:t>1</w:t>
            </w:r>
          </w:p>
        </w:tc>
        <w:tc>
          <w:tcPr>
            <w:tcW w:w="1692" w:type="pct"/>
          </w:tcPr>
          <w:p w14:paraId="200DED20" w14:textId="233722C4" w:rsidR="00211B4D" w:rsidRPr="00BC26C8" w:rsidRDefault="00211B4D" w:rsidP="00211B4D">
            <w:pPr>
              <w:pStyle w:val="Tablebodytext"/>
              <w:jc w:val="center"/>
            </w:pPr>
            <w:r w:rsidRPr="00211B4D">
              <w:rPr>
                <w:rFonts w:eastAsia="Times New Roman" w:cs="Arial"/>
                <w:color w:val="000000"/>
                <w:szCs w:val="22"/>
                <w:lang w:eastAsia="en-AU"/>
              </w:rPr>
              <w:t>Tropical Cyclone</w:t>
            </w:r>
          </w:p>
        </w:tc>
        <w:tc>
          <w:tcPr>
            <w:tcW w:w="1250" w:type="pct"/>
          </w:tcPr>
          <w:p w14:paraId="5D98D794" w14:textId="514AE464" w:rsidR="00211B4D" w:rsidRPr="00211B4D"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211B4D">
              <w:rPr>
                <w:rFonts w:eastAsia="Times New Roman" w:cs="Arial"/>
                <w:b/>
                <w:bCs/>
                <w:color w:val="000000"/>
                <w:szCs w:val="22"/>
                <w:lang w:eastAsia="en-AU"/>
              </w:rPr>
              <w:t>63</w:t>
            </w:r>
            <w:r w:rsidR="00567BBE">
              <w:rPr>
                <w:rFonts w:eastAsia="Times New Roman" w:cs="Arial"/>
                <w:b/>
                <w:bCs/>
                <w:color w:val="000000"/>
                <w:szCs w:val="22"/>
                <w:lang w:eastAsia="en-AU"/>
              </w:rPr>
              <w:t>–</w:t>
            </w:r>
            <w:r w:rsidRPr="00211B4D">
              <w:rPr>
                <w:rFonts w:eastAsia="Times New Roman" w:cs="Arial"/>
                <w:b/>
                <w:bCs/>
                <w:color w:val="000000"/>
                <w:szCs w:val="22"/>
                <w:lang w:eastAsia="en-AU"/>
              </w:rPr>
              <w:t>88</w:t>
            </w:r>
          </w:p>
          <w:p w14:paraId="514EA7FC" w14:textId="768BACBD" w:rsidR="00211B4D" w:rsidRPr="00BC26C8" w:rsidRDefault="009E2D67" w:rsidP="00211B4D">
            <w:pPr>
              <w:pStyle w:val="Tablebodytext"/>
              <w:jc w:val="center"/>
            </w:pPr>
            <w:r>
              <w:rPr>
                <w:rFonts w:eastAsia="Times New Roman" w:cs="Arial"/>
                <w:color w:val="000000"/>
                <w:szCs w:val="22"/>
                <w:lang w:eastAsia="en-AU"/>
              </w:rPr>
              <w:t>(</w:t>
            </w:r>
            <w:r w:rsidR="00211B4D" w:rsidRPr="00211B4D">
              <w:rPr>
                <w:rFonts w:eastAsia="Times New Roman" w:cs="Arial"/>
                <w:color w:val="000000"/>
                <w:szCs w:val="22"/>
                <w:lang w:eastAsia="en-AU"/>
              </w:rPr>
              <w:t>34-47</w:t>
            </w:r>
            <w:r>
              <w:rPr>
                <w:rFonts w:eastAsia="Times New Roman" w:cs="Arial"/>
                <w:color w:val="000000"/>
                <w:szCs w:val="22"/>
                <w:lang w:eastAsia="en-AU"/>
              </w:rPr>
              <w:t>)</w:t>
            </w:r>
          </w:p>
        </w:tc>
        <w:tc>
          <w:tcPr>
            <w:tcW w:w="1250" w:type="pct"/>
          </w:tcPr>
          <w:p w14:paraId="518F53B3" w14:textId="350D9418" w:rsidR="00211B4D" w:rsidRPr="00E05F8F" w:rsidRDefault="00211B4D" w:rsidP="00211B4D">
            <w:pPr>
              <w:pStyle w:val="Tablebodytext"/>
              <w:jc w:val="center"/>
              <w:rPr>
                <w:b/>
                <w:bCs/>
              </w:rPr>
            </w:pPr>
            <w:r w:rsidRPr="00E05F8F">
              <w:rPr>
                <w:rFonts w:eastAsia="Times New Roman" w:cs="Arial"/>
                <w:b/>
                <w:bCs/>
                <w:color w:val="000000"/>
                <w:szCs w:val="22"/>
                <w:lang w:eastAsia="en-AU"/>
              </w:rPr>
              <w:t>90</w:t>
            </w:r>
            <w:r w:rsidR="00B40CF7">
              <w:rPr>
                <w:rFonts w:eastAsia="Times New Roman" w:cs="Arial"/>
                <w:b/>
                <w:bCs/>
                <w:color w:val="000000"/>
                <w:szCs w:val="22"/>
                <w:lang w:eastAsia="en-AU"/>
              </w:rPr>
              <w:t>–</w:t>
            </w:r>
            <w:r w:rsidRPr="00E05F8F">
              <w:rPr>
                <w:rFonts w:eastAsia="Times New Roman" w:cs="Arial"/>
                <w:b/>
                <w:bCs/>
                <w:color w:val="000000"/>
                <w:szCs w:val="22"/>
                <w:lang w:eastAsia="en-AU"/>
              </w:rPr>
              <w:t>124</w:t>
            </w:r>
          </w:p>
        </w:tc>
      </w:tr>
      <w:tr w:rsidR="00211B4D" w:rsidRPr="003F525F" w14:paraId="1C3F8FDD" w14:textId="77777777" w:rsidTr="00567BBE">
        <w:trPr>
          <w:cnfStyle w:val="000000010000" w:firstRow="0" w:lastRow="0" w:firstColumn="0" w:lastColumn="0" w:oddVBand="0" w:evenVBand="0" w:oddHBand="0" w:evenHBand="1" w:firstRowFirstColumn="0" w:firstRowLastColumn="0" w:lastRowFirstColumn="0" w:lastRowLastColumn="0"/>
          <w:trHeight w:val="20"/>
        </w:trPr>
        <w:tc>
          <w:tcPr>
            <w:tcW w:w="808" w:type="pct"/>
          </w:tcPr>
          <w:p w14:paraId="242AEF19" w14:textId="4F87A77F" w:rsidR="00211B4D" w:rsidRPr="000E0E25" w:rsidRDefault="00211B4D" w:rsidP="00211B4D">
            <w:pPr>
              <w:jc w:val="center"/>
            </w:pPr>
            <w:r w:rsidRPr="00211B4D">
              <w:rPr>
                <w:rFonts w:eastAsia="Times New Roman" w:cs="Arial"/>
                <w:color w:val="000000"/>
                <w:szCs w:val="22"/>
                <w:lang w:eastAsia="en-AU"/>
              </w:rPr>
              <w:t>2</w:t>
            </w:r>
          </w:p>
        </w:tc>
        <w:tc>
          <w:tcPr>
            <w:tcW w:w="1692" w:type="pct"/>
          </w:tcPr>
          <w:p w14:paraId="1E234C28" w14:textId="22319E96" w:rsidR="00211B4D" w:rsidRPr="000E0E25" w:rsidRDefault="00211B4D" w:rsidP="00211B4D">
            <w:pPr>
              <w:jc w:val="center"/>
            </w:pPr>
            <w:r w:rsidRPr="00211B4D">
              <w:rPr>
                <w:rFonts w:eastAsia="Times New Roman" w:cs="Arial"/>
                <w:color w:val="000000"/>
                <w:szCs w:val="22"/>
                <w:lang w:eastAsia="en-AU"/>
              </w:rPr>
              <w:t>Tropical Cyclone</w:t>
            </w:r>
          </w:p>
        </w:tc>
        <w:tc>
          <w:tcPr>
            <w:tcW w:w="1250" w:type="pct"/>
          </w:tcPr>
          <w:p w14:paraId="205F04FE" w14:textId="781ABE77" w:rsidR="00211B4D" w:rsidRPr="00211B4D"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211B4D">
              <w:rPr>
                <w:rFonts w:eastAsia="Times New Roman" w:cs="Arial"/>
                <w:b/>
                <w:bCs/>
                <w:color w:val="000000"/>
                <w:szCs w:val="22"/>
                <w:lang w:eastAsia="en-AU"/>
              </w:rPr>
              <w:t>89</w:t>
            </w:r>
            <w:r w:rsidR="00B40CF7">
              <w:rPr>
                <w:rFonts w:eastAsia="Times New Roman" w:cs="Arial"/>
                <w:b/>
                <w:bCs/>
                <w:color w:val="000000"/>
                <w:szCs w:val="22"/>
                <w:lang w:eastAsia="en-AU"/>
              </w:rPr>
              <w:t>–</w:t>
            </w:r>
            <w:r w:rsidRPr="00211B4D">
              <w:rPr>
                <w:rFonts w:eastAsia="Times New Roman" w:cs="Arial"/>
                <w:b/>
                <w:bCs/>
                <w:color w:val="000000"/>
                <w:szCs w:val="22"/>
                <w:lang w:eastAsia="en-AU"/>
              </w:rPr>
              <w:t>117</w:t>
            </w:r>
          </w:p>
          <w:p w14:paraId="4B2D5C3E" w14:textId="00A533C0" w:rsidR="00211B4D" w:rsidRPr="000E0E25" w:rsidRDefault="009E2D67" w:rsidP="00211B4D">
            <w:pPr>
              <w:jc w:val="center"/>
            </w:pPr>
            <w:r>
              <w:rPr>
                <w:rFonts w:eastAsia="Times New Roman" w:cs="Arial"/>
                <w:color w:val="000000"/>
                <w:szCs w:val="22"/>
                <w:lang w:eastAsia="en-AU"/>
              </w:rPr>
              <w:t>(</w:t>
            </w:r>
            <w:r w:rsidR="00211B4D" w:rsidRPr="00211B4D">
              <w:rPr>
                <w:rFonts w:eastAsia="Times New Roman" w:cs="Arial"/>
                <w:color w:val="000000"/>
                <w:szCs w:val="22"/>
                <w:lang w:eastAsia="en-AU"/>
              </w:rPr>
              <w:t>48</w:t>
            </w:r>
            <w:r w:rsidR="00B40CF7">
              <w:rPr>
                <w:rFonts w:eastAsia="Times New Roman" w:cs="Arial"/>
                <w:color w:val="000000"/>
                <w:szCs w:val="22"/>
                <w:lang w:eastAsia="en-AU"/>
              </w:rPr>
              <w:t>–</w:t>
            </w:r>
            <w:r w:rsidR="00211B4D" w:rsidRPr="00211B4D">
              <w:rPr>
                <w:rFonts w:eastAsia="Times New Roman" w:cs="Arial"/>
                <w:color w:val="000000"/>
                <w:szCs w:val="22"/>
                <w:lang w:eastAsia="en-AU"/>
              </w:rPr>
              <w:t>63</w:t>
            </w:r>
            <w:r>
              <w:rPr>
                <w:rFonts w:eastAsia="Times New Roman" w:cs="Arial"/>
                <w:color w:val="000000"/>
                <w:szCs w:val="22"/>
                <w:lang w:eastAsia="en-AU"/>
              </w:rPr>
              <w:t>)</w:t>
            </w:r>
          </w:p>
        </w:tc>
        <w:tc>
          <w:tcPr>
            <w:tcW w:w="1250" w:type="pct"/>
          </w:tcPr>
          <w:p w14:paraId="26389BD4" w14:textId="57C670F7" w:rsidR="00211B4D" w:rsidRPr="00E05F8F" w:rsidRDefault="00211B4D" w:rsidP="00211B4D">
            <w:pPr>
              <w:jc w:val="center"/>
              <w:rPr>
                <w:b/>
                <w:bCs/>
              </w:rPr>
            </w:pPr>
            <w:r w:rsidRPr="00E05F8F">
              <w:rPr>
                <w:rFonts w:eastAsia="Times New Roman" w:cs="Arial"/>
                <w:b/>
                <w:bCs/>
                <w:color w:val="000000"/>
                <w:szCs w:val="22"/>
                <w:lang w:eastAsia="en-AU"/>
              </w:rPr>
              <w:t>125</w:t>
            </w:r>
            <w:r w:rsidR="00B40CF7">
              <w:rPr>
                <w:rFonts w:eastAsia="Times New Roman" w:cs="Arial"/>
                <w:b/>
                <w:bCs/>
                <w:color w:val="000000"/>
                <w:szCs w:val="22"/>
                <w:lang w:eastAsia="en-AU"/>
              </w:rPr>
              <w:t>–</w:t>
            </w:r>
            <w:r w:rsidRPr="00E05F8F">
              <w:rPr>
                <w:rFonts w:eastAsia="Times New Roman" w:cs="Arial"/>
                <w:b/>
                <w:bCs/>
                <w:color w:val="000000"/>
                <w:szCs w:val="22"/>
                <w:lang w:eastAsia="en-AU"/>
              </w:rPr>
              <w:t>164</w:t>
            </w:r>
          </w:p>
        </w:tc>
      </w:tr>
      <w:tr w:rsidR="00211B4D" w:rsidRPr="003F525F" w14:paraId="5CE421D9" w14:textId="77777777" w:rsidTr="00567BBE">
        <w:trPr>
          <w:cnfStyle w:val="000000100000" w:firstRow="0" w:lastRow="0" w:firstColumn="0" w:lastColumn="0" w:oddVBand="0" w:evenVBand="0" w:oddHBand="1" w:evenHBand="0" w:firstRowFirstColumn="0" w:firstRowLastColumn="0" w:lastRowFirstColumn="0" w:lastRowLastColumn="0"/>
          <w:trHeight w:val="20"/>
        </w:trPr>
        <w:tc>
          <w:tcPr>
            <w:tcW w:w="808" w:type="pct"/>
          </w:tcPr>
          <w:p w14:paraId="094AD82B" w14:textId="1C66B084" w:rsidR="00211B4D" w:rsidRPr="000E0E25" w:rsidRDefault="00211B4D" w:rsidP="00211B4D">
            <w:pPr>
              <w:jc w:val="center"/>
            </w:pPr>
            <w:r w:rsidRPr="00211B4D">
              <w:rPr>
                <w:rFonts w:eastAsia="Times New Roman" w:cs="Arial"/>
                <w:color w:val="000000"/>
                <w:szCs w:val="22"/>
                <w:lang w:eastAsia="en-AU"/>
              </w:rPr>
              <w:t>3</w:t>
            </w:r>
          </w:p>
        </w:tc>
        <w:tc>
          <w:tcPr>
            <w:tcW w:w="1692" w:type="pct"/>
          </w:tcPr>
          <w:p w14:paraId="1753A471" w14:textId="2A8E7B77" w:rsidR="00211B4D" w:rsidRPr="000E0E25" w:rsidRDefault="00211B4D" w:rsidP="00211B4D">
            <w:pPr>
              <w:jc w:val="center"/>
            </w:pPr>
            <w:r w:rsidRPr="00211B4D">
              <w:rPr>
                <w:rFonts w:eastAsia="Times New Roman" w:cs="Arial"/>
                <w:color w:val="000000"/>
                <w:szCs w:val="22"/>
                <w:lang w:eastAsia="en-AU"/>
              </w:rPr>
              <w:t>Severe Tropical Cyclone</w:t>
            </w:r>
          </w:p>
        </w:tc>
        <w:tc>
          <w:tcPr>
            <w:tcW w:w="1250" w:type="pct"/>
          </w:tcPr>
          <w:p w14:paraId="1D7CD6D1" w14:textId="5F4C830B" w:rsidR="00211B4D" w:rsidRPr="00211B4D"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211B4D">
              <w:rPr>
                <w:rFonts w:eastAsia="Times New Roman" w:cs="Arial"/>
                <w:b/>
                <w:bCs/>
                <w:color w:val="000000"/>
                <w:szCs w:val="22"/>
                <w:lang w:eastAsia="en-AU"/>
              </w:rPr>
              <w:t>118</w:t>
            </w:r>
            <w:r w:rsidR="00B40CF7">
              <w:rPr>
                <w:rFonts w:eastAsia="Times New Roman" w:cs="Arial"/>
                <w:b/>
                <w:bCs/>
                <w:color w:val="000000"/>
                <w:szCs w:val="22"/>
                <w:lang w:eastAsia="en-AU"/>
              </w:rPr>
              <w:t>–</w:t>
            </w:r>
            <w:r w:rsidRPr="00211B4D">
              <w:rPr>
                <w:rFonts w:eastAsia="Times New Roman" w:cs="Arial"/>
                <w:b/>
                <w:bCs/>
                <w:color w:val="000000"/>
                <w:szCs w:val="22"/>
                <w:lang w:eastAsia="en-AU"/>
              </w:rPr>
              <w:t>159</w:t>
            </w:r>
          </w:p>
          <w:p w14:paraId="7ED84D14" w14:textId="63EF1917" w:rsidR="00211B4D" w:rsidRPr="000E0E25" w:rsidRDefault="00F0770F" w:rsidP="00211B4D">
            <w:pPr>
              <w:jc w:val="center"/>
            </w:pPr>
            <w:r>
              <w:rPr>
                <w:rFonts w:eastAsia="Times New Roman" w:cs="Arial"/>
                <w:color w:val="000000"/>
                <w:szCs w:val="22"/>
                <w:lang w:eastAsia="en-AU"/>
              </w:rPr>
              <w:t>(</w:t>
            </w:r>
            <w:r w:rsidR="00211B4D" w:rsidRPr="00211B4D">
              <w:rPr>
                <w:rFonts w:eastAsia="Times New Roman" w:cs="Arial"/>
                <w:color w:val="000000"/>
                <w:szCs w:val="22"/>
                <w:lang w:eastAsia="en-AU"/>
              </w:rPr>
              <w:t>64</w:t>
            </w:r>
            <w:r w:rsidR="00B40CF7">
              <w:rPr>
                <w:rFonts w:eastAsia="Times New Roman" w:cs="Arial"/>
                <w:color w:val="000000"/>
                <w:szCs w:val="22"/>
                <w:lang w:eastAsia="en-AU"/>
              </w:rPr>
              <w:t>–</w:t>
            </w:r>
            <w:r w:rsidR="00211B4D" w:rsidRPr="00211B4D">
              <w:rPr>
                <w:rFonts w:eastAsia="Times New Roman" w:cs="Arial"/>
                <w:color w:val="000000"/>
                <w:szCs w:val="22"/>
                <w:lang w:eastAsia="en-AU"/>
              </w:rPr>
              <w:t>85</w:t>
            </w:r>
            <w:r w:rsidR="009E2D67">
              <w:rPr>
                <w:rFonts w:eastAsia="Times New Roman" w:cs="Arial"/>
                <w:color w:val="000000"/>
                <w:szCs w:val="22"/>
                <w:lang w:eastAsia="en-AU"/>
              </w:rPr>
              <w:t>)</w:t>
            </w:r>
          </w:p>
        </w:tc>
        <w:tc>
          <w:tcPr>
            <w:tcW w:w="1250" w:type="pct"/>
          </w:tcPr>
          <w:p w14:paraId="4B11E3CA" w14:textId="27A3ECE9" w:rsidR="00211B4D" w:rsidRPr="00E05F8F" w:rsidRDefault="00211B4D" w:rsidP="00211B4D">
            <w:pPr>
              <w:jc w:val="center"/>
              <w:rPr>
                <w:b/>
                <w:bCs/>
              </w:rPr>
            </w:pPr>
            <w:r w:rsidRPr="00E05F8F">
              <w:rPr>
                <w:rFonts w:eastAsia="Times New Roman" w:cs="Arial"/>
                <w:b/>
                <w:bCs/>
                <w:color w:val="000000"/>
                <w:szCs w:val="22"/>
                <w:lang w:eastAsia="en-AU"/>
              </w:rPr>
              <w:t>165</w:t>
            </w:r>
            <w:r w:rsidR="00B40CF7">
              <w:rPr>
                <w:rFonts w:eastAsia="Times New Roman" w:cs="Arial"/>
                <w:b/>
                <w:bCs/>
                <w:color w:val="000000"/>
                <w:szCs w:val="22"/>
                <w:lang w:eastAsia="en-AU"/>
              </w:rPr>
              <w:t>–</w:t>
            </w:r>
            <w:r w:rsidRPr="00E05F8F">
              <w:rPr>
                <w:rFonts w:eastAsia="Times New Roman" w:cs="Arial"/>
                <w:b/>
                <w:bCs/>
                <w:color w:val="000000"/>
                <w:szCs w:val="22"/>
                <w:lang w:eastAsia="en-AU"/>
              </w:rPr>
              <w:t>224</w:t>
            </w:r>
          </w:p>
        </w:tc>
      </w:tr>
      <w:tr w:rsidR="00211B4D" w:rsidRPr="003F525F" w14:paraId="5A5793B1" w14:textId="77777777" w:rsidTr="00567BBE">
        <w:trPr>
          <w:cnfStyle w:val="000000010000" w:firstRow="0" w:lastRow="0" w:firstColumn="0" w:lastColumn="0" w:oddVBand="0" w:evenVBand="0" w:oddHBand="0" w:evenHBand="1" w:firstRowFirstColumn="0" w:firstRowLastColumn="0" w:lastRowFirstColumn="0" w:lastRowLastColumn="0"/>
          <w:trHeight w:val="20"/>
        </w:trPr>
        <w:tc>
          <w:tcPr>
            <w:tcW w:w="808" w:type="pct"/>
          </w:tcPr>
          <w:p w14:paraId="6101F123" w14:textId="2B074E78" w:rsidR="00211B4D" w:rsidRPr="000E0E25" w:rsidRDefault="00211B4D" w:rsidP="00211B4D">
            <w:pPr>
              <w:jc w:val="center"/>
            </w:pPr>
            <w:r w:rsidRPr="00211B4D">
              <w:rPr>
                <w:rFonts w:eastAsia="Times New Roman" w:cs="Arial"/>
                <w:color w:val="000000"/>
                <w:szCs w:val="22"/>
                <w:lang w:eastAsia="en-AU"/>
              </w:rPr>
              <w:t>4</w:t>
            </w:r>
          </w:p>
        </w:tc>
        <w:tc>
          <w:tcPr>
            <w:tcW w:w="1692" w:type="pct"/>
          </w:tcPr>
          <w:p w14:paraId="228CC7E0" w14:textId="525A1FD1" w:rsidR="00211B4D" w:rsidRPr="000E0E25" w:rsidRDefault="00211B4D" w:rsidP="00211B4D">
            <w:pPr>
              <w:jc w:val="center"/>
            </w:pPr>
            <w:r w:rsidRPr="00211B4D">
              <w:rPr>
                <w:rFonts w:eastAsia="Times New Roman" w:cs="Arial"/>
                <w:color w:val="000000"/>
                <w:szCs w:val="22"/>
                <w:lang w:eastAsia="en-AU"/>
              </w:rPr>
              <w:t>Severe Tropical Cyclone</w:t>
            </w:r>
          </w:p>
        </w:tc>
        <w:tc>
          <w:tcPr>
            <w:tcW w:w="1250" w:type="pct"/>
          </w:tcPr>
          <w:p w14:paraId="3B52E116" w14:textId="47EA101A" w:rsidR="00211B4D" w:rsidRPr="00211B4D"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211B4D">
              <w:rPr>
                <w:rFonts w:eastAsia="Times New Roman" w:cs="Arial"/>
                <w:b/>
                <w:bCs/>
                <w:color w:val="000000"/>
                <w:szCs w:val="22"/>
                <w:lang w:eastAsia="en-AU"/>
              </w:rPr>
              <w:t>160</w:t>
            </w:r>
            <w:r w:rsidR="00B40CF7">
              <w:rPr>
                <w:rFonts w:eastAsia="Times New Roman" w:cs="Arial"/>
                <w:b/>
                <w:bCs/>
                <w:color w:val="000000"/>
                <w:szCs w:val="22"/>
                <w:lang w:eastAsia="en-AU"/>
              </w:rPr>
              <w:t>–</w:t>
            </w:r>
            <w:r w:rsidRPr="00211B4D">
              <w:rPr>
                <w:rFonts w:eastAsia="Times New Roman" w:cs="Arial"/>
                <w:b/>
                <w:bCs/>
                <w:color w:val="000000"/>
                <w:szCs w:val="22"/>
                <w:lang w:eastAsia="en-AU"/>
              </w:rPr>
              <w:t>199</w:t>
            </w:r>
          </w:p>
          <w:p w14:paraId="0DDC8F08" w14:textId="501655BD" w:rsidR="00211B4D" w:rsidRPr="000E0E25" w:rsidRDefault="00F0770F" w:rsidP="00211B4D">
            <w:pPr>
              <w:jc w:val="center"/>
            </w:pPr>
            <w:r>
              <w:rPr>
                <w:rFonts w:eastAsia="Times New Roman" w:cs="Arial"/>
                <w:color w:val="000000"/>
                <w:szCs w:val="22"/>
                <w:lang w:eastAsia="en-AU"/>
              </w:rPr>
              <w:t>(</w:t>
            </w:r>
            <w:r w:rsidR="00211B4D" w:rsidRPr="00211B4D">
              <w:rPr>
                <w:rFonts w:eastAsia="Times New Roman" w:cs="Arial"/>
                <w:color w:val="000000"/>
                <w:szCs w:val="22"/>
                <w:lang w:eastAsia="en-AU"/>
              </w:rPr>
              <w:t>86</w:t>
            </w:r>
            <w:r w:rsidR="00B40CF7">
              <w:rPr>
                <w:rFonts w:eastAsia="Times New Roman" w:cs="Arial"/>
                <w:color w:val="000000"/>
                <w:szCs w:val="22"/>
                <w:lang w:eastAsia="en-AU"/>
              </w:rPr>
              <w:t>–</w:t>
            </w:r>
            <w:r w:rsidR="00211B4D" w:rsidRPr="00211B4D">
              <w:rPr>
                <w:rFonts w:eastAsia="Times New Roman" w:cs="Arial"/>
                <w:color w:val="000000"/>
                <w:szCs w:val="22"/>
                <w:lang w:eastAsia="en-AU"/>
              </w:rPr>
              <w:t>107</w:t>
            </w:r>
            <w:r>
              <w:rPr>
                <w:rFonts w:eastAsia="Times New Roman" w:cs="Arial"/>
                <w:color w:val="000000"/>
                <w:szCs w:val="22"/>
                <w:lang w:eastAsia="en-AU"/>
              </w:rPr>
              <w:t>)</w:t>
            </w:r>
          </w:p>
        </w:tc>
        <w:tc>
          <w:tcPr>
            <w:tcW w:w="1250" w:type="pct"/>
          </w:tcPr>
          <w:p w14:paraId="6167D14A" w14:textId="23345D24" w:rsidR="00211B4D" w:rsidRPr="00E05F8F" w:rsidRDefault="00211B4D" w:rsidP="00211B4D">
            <w:pPr>
              <w:jc w:val="center"/>
              <w:rPr>
                <w:b/>
                <w:bCs/>
              </w:rPr>
            </w:pPr>
            <w:r w:rsidRPr="00E05F8F">
              <w:rPr>
                <w:rFonts w:eastAsia="Times New Roman" w:cs="Arial"/>
                <w:b/>
                <w:bCs/>
                <w:color w:val="000000"/>
                <w:szCs w:val="22"/>
                <w:lang w:eastAsia="en-AU"/>
              </w:rPr>
              <w:t>225</w:t>
            </w:r>
            <w:r w:rsidR="00B40CF7">
              <w:rPr>
                <w:rFonts w:eastAsia="Times New Roman" w:cs="Arial"/>
                <w:b/>
                <w:bCs/>
                <w:color w:val="000000"/>
                <w:szCs w:val="22"/>
                <w:lang w:eastAsia="en-AU"/>
              </w:rPr>
              <w:t>–</w:t>
            </w:r>
            <w:r w:rsidRPr="00E05F8F">
              <w:rPr>
                <w:rFonts w:eastAsia="Times New Roman" w:cs="Arial"/>
                <w:b/>
                <w:bCs/>
                <w:color w:val="000000"/>
                <w:szCs w:val="22"/>
                <w:lang w:eastAsia="en-AU"/>
              </w:rPr>
              <w:t>279</w:t>
            </w:r>
          </w:p>
        </w:tc>
      </w:tr>
      <w:tr w:rsidR="00211B4D" w:rsidRPr="003F525F" w14:paraId="0204FEDC" w14:textId="77777777" w:rsidTr="00567BBE">
        <w:trPr>
          <w:cnfStyle w:val="000000100000" w:firstRow="0" w:lastRow="0" w:firstColumn="0" w:lastColumn="0" w:oddVBand="0" w:evenVBand="0" w:oddHBand="1" w:evenHBand="0" w:firstRowFirstColumn="0" w:firstRowLastColumn="0" w:lastRowFirstColumn="0" w:lastRowLastColumn="0"/>
          <w:trHeight w:val="20"/>
        </w:trPr>
        <w:tc>
          <w:tcPr>
            <w:tcW w:w="808" w:type="pct"/>
          </w:tcPr>
          <w:p w14:paraId="1044E8A1" w14:textId="2D690720" w:rsidR="00211B4D" w:rsidRPr="000E0E25" w:rsidRDefault="00211B4D" w:rsidP="00211B4D">
            <w:pPr>
              <w:jc w:val="center"/>
            </w:pPr>
            <w:r w:rsidRPr="00211B4D">
              <w:rPr>
                <w:rFonts w:eastAsia="Times New Roman" w:cs="Arial"/>
                <w:color w:val="000000"/>
                <w:szCs w:val="22"/>
                <w:lang w:eastAsia="en-AU"/>
              </w:rPr>
              <w:t>5</w:t>
            </w:r>
          </w:p>
        </w:tc>
        <w:tc>
          <w:tcPr>
            <w:tcW w:w="1692" w:type="pct"/>
          </w:tcPr>
          <w:p w14:paraId="3E9D349E" w14:textId="31432C45" w:rsidR="00211B4D" w:rsidRPr="000E0E25" w:rsidRDefault="00211B4D" w:rsidP="00211B4D">
            <w:pPr>
              <w:jc w:val="center"/>
            </w:pPr>
            <w:r w:rsidRPr="00211B4D">
              <w:rPr>
                <w:rFonts w:eastAsia="Times New Roman" w:cs="Arial"/>
                <w:color w:val="000000"/>
                <w:szCs w:val="22"/>
                <w:lang w:eastAsia="en-AU"/>
              </w:rPr>
              <w:t>Severe Tropical Cyclone</w:t>
            </w:r>
          </w:p>
        </w:tc>
        <w:tc>
          <w:tcPr>
            <w:tcW w:w="1250" w:type="pct"/>
          </w:tcPr>
          <w:p w14:paraId="64F19C0D" w14:textId="79061E24" w:rsidR="00211B4D" w:rsidRPr="00211B4D"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211B4D">
              <w:rPr>
                <w:rFonts w:ascii="Segoe UI" w:eastAsia="Times New Roman" w:hAnsi="Segoe UI" w:cs="Segoe UI"/>
                <w:b/>
                <w:bCs/>
                <w:color w:val="000000"/>
                <w:szCs w:val="22"/>
                <w:lang w:eastAsia="en-AU"/>
              </w:rPr>
              <w:t>≥</w:t>
            </w:r>
            <w:r w:rsidRPr="00211B4D">
              <w:rPr>
                <w:rFonts w:eastAsia="Times New Roman" w:cs="Arial"/>
                <w:b/>
                <w:bCs/>
                <w:color w:val="000000"/>
                <w:szCs w:val="22"/>
                <w:lang w:eastAsia="en-AU"/>
              </w:rPr>
              <w:t>200</w:t>
            </w:r>
          </w:p>
          <w:p w14:paraId="2FF859DB" w14:textId="5330E4E7" w:rsidR="00211B4D" w:rsidRPr="000E0E25" w:rsidRDefault="00F0770F" w:rsidP="00211B4D">
            <w:pPr>
              <w:jc w:val="center"/>
            </w:pPr>
            <w:r>
              <w:rPr>
                <w:rFonts w:ascii="Segoe UI" w:eastAsia="Times New Roman" w:hAnsi="Segoe UI" w:cs="Segoe UI"/>
                <w:color w:val="000000"/>
                <w:szCs w:val="22"/>
                <w:lang w:eastAsia="en-AU"/>
              </w:rPr>
              <w:t>(</w:t>
            </w:r>
            <w:r w:rsidR="00211B4D" w:rsidRPr="00211B4D">
              <w:rPr>
                <w:rFonts w:ascii="Segoe UI" w:eastAsia="Times New Roman" w:hAnsi="Segoe UI" w:cs="Segoe UI"/>
                <w:color w:val="000000"/>
                <w:szCs w:val="22"/>
                <w:lang w:eastAsia="en-AU"/>
              </w:rPr>
              <w:t>≥</w:t>
            </w:r>
            <w:r w:rsidR="00211B4D" w:rsidRPr="00211B4D">
              <w:rPr>
                <w:rFonts w:eastAsia="Times New Roman" w:cs="Arial"/>
                <w:color w:val="000000"/>
                <w:szCs w:val="22"/>
                <w:lang w:eastAsia="en-AU"/>
              </w:rPr>
              <w:t>108</w:t>
            </w:r>
            <w:r>
              <w:rPr>
                <w:rFonts w:eastAsia="Times New Roman" w:cs="Arial"/>
                <w:color w:val="000000"/>
                <w:szCs w:val="22"/>
                <w:lang w:eastAsia="en-AU"/>
              </w:rPr>
              <w:t>)</w:t>
            </w:r>
          </w:p>
        </w:tc>
        <w:tc>
          <w:tcPr>
            <w:tcW w:w="1250" w:type="pct"/>
          </w:tcPr>
          <w:p w14:paraId="659BF2D5" w14:textId="17BD9AA6" w:rsidR="00211B4D" w:rsidRPr="00E05F8F" w:rsidRDefault="00211B4D" w:rsidP="00211B4D">
            <w:pPr>
              <w:jc w:val="center"/>
              <w:rPr>
                <w:b/>
                <w:bCs/>
              </w:rPr>
            </w:pPr>
            <w:r w:rsidRPr="00E05F8F">
              <w:rPr>
                <w:rFonts w:ascii="Segoe UI" w:eastAsia="Times New Roman" w:hAnsi="Segoe UI" w:cs="Segoe UI"/>
                <w:b/>
                <w:bCs/>
                <w:color w:val="000000"/>
                <w:szCs w:val="22"/>
                <w:lang w:eastAsia="en-AU"/>
              </w:rPr>
              <w:t>≥</w:t>
            </w:r>
            <w:r w:rsidRPr="00E05F8F">
              <w:rPr>
                <w:rFonts w:eastAsia="Times New Roman" w:cs="Arial"/>
                <w:b/>
                <w:bCs/>
                <w:color w:val="000000"/>
                <w:szCs w:val="22"/>
                <w:lang w:eastAsia="en-AU"/>
              </w:rPr>
              <w:t>280</w:t>
            </w:r>
          </w:p>
        </w:tc>
      </w:tr>
    </w:tbl>
    <w:p w14:paraId="6508D5E2" w14:textId="10642B05" w:rsidR="0043419D" w:rsidRDefault="0043419D" w:rsidP="001A7E2B">
      <w:pPr>
        <w:pStyle w:val="ListBullet"/>
        <w:numPr>
          <w:ilvl w:val="0"/>
          <w:numId w:val="0"/>
        </w:numPr>
        <w:spacing w:before="120" w:after="240"/>
      </w:pPr>
    </w:p>
    <w:p w14:paraId="56858C80" w14:textId="126CD482" w:rsidR="0043419D" w:rsidRDefault="004B29B5" w:rsidP="00492F30">
      <w:pPr>
        <w:pStyle w:val="NumberedHeading2"/>
      </w:pPr>
      <w:bookmarkStart w:id="67" w:name="_Toc120108747"/>
      <w:bookmarkStart w:id="68" w:name="_Toc209531781"/>
      <w:bookmarkStart w:id="69" w:name="_Toc211948317"/>
      <w:r>
        <w:t>Standard Emergency Warning Signal (SEWS)</w:t>
      </w:r>
      <w:bookmarkEnd w:id="67"/>
      <w:bookmarkEnd w:id="68"/>
      <w:bookmarkEnd w:id="69"/>
    </w:p>
    <w:p w14:paraId="4C8D0F7A" w14:textId="7456DC6A" w:rsidR="00142CC9" w:rsidRDefault="00142CC9" w:rsidP="00ED1FF2">
      <w:pPr>
        <w:pStyle w:val="paragraph"/>
        <w:spacing w:before="0" w:beforeAutospacing="0" w:after="120" w:afterAutospacing="0" w:line="276" w:lineRule="auto"/>
        <w:ind w:right="-690"/>
        <w:textAlignment w:val="baseline"/>
        <w:rPr>
          <w:rFonts w:ascii="Segoe UI" w:hAnsi="Segoe UI" w:cs="Segoe UI"/>
          <w:color w:val="000000"/>
          <w:sz w:val="18"/>
          <w:szCs w:val="18"/>
        </w:rPr>
      </w:pPr>
      <w:r>
        <w:rPr>
          <w:rStyle w:val="normaltextrun"/>
          <w:rFonts w:ascii="Arial" w:hAnsi="Arial" w:cs="Arial"/>
          <w:color w:val="000000"/>
          <w:sz w:val="22"/>
          <w:szCs w:val="22"/>
        </w:rPr>
        <w:t>The standard criteria for authorisation of the use of Standard Emergency Warning Signal (SEWS) is when any of the following conditions are expected within 12 hours:</w:t>
      </w:r>
      <w:r>
        <w:rPr>
          <w:rStyle w:val="eop"/>
          <w:rFonts w:cs="Arial"/>
          <w:color w:val="000000"/>
          <w:sz w:val="22"/>
          <w:szCs w:val="22"/>
        </w:rPr>
        <w:t> </w:t>
      </w:r>
    </w:p>
    <w:p w14:paraId="5A97A977" w14:textId="13EE0A93" w:rsidR="00142CC9" w:rsidRDefault="00142CC9" w:rsidP="00492F30">
      <w:pPr>
        <w:pStyle w:val="paragraph"/>
        <w:numPr>
          <w:ilvl w:val="0"/>
          <w:numId w:val="20"/>
        </w:numPr>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Wind gusts &gt; 125</w:t>
      </w:r>
      <w:r w:rsidR="001A7E2B">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km/h, </w:t>
      </w:r>
      <w:r w:rsidR="00D34D59">
        <w:rPr>
          <w:rStyle w:val="normaltextrun"/>
          <w:rFonts w:ascii="Arial" w:hAnsi="Arial" w:cs="Arial"/>
          <w:color w:val="000000"/>
          <w:sz w:val="22"/>
          <w:szCs w:val="22"/>
        </w:rPr>
        <w:t>i.e.,</w:t>
      </w:r>
      <w:r>
        <w:rPr>
          <w:rStyle w:val="normaltextrun"/>
          <w:rFonts w:ascii="Arial" w:hAnsi="Arial" w:cs="Arial"/>
          <w:color w:val="000000"/>
          <w:sz w:val="22"/>
          <w:szCs w:val="22"/>
        </w:rPr>
        <w:t xml:space="preserve"> ‘destructive’ winds (Category 2 or higher)</w:t>
      </w:r>
      <w:r>
        <w:rPr>
          <w:rStyle w:val="eop"/>
          <w:rFonts w:cs="Arial"/>
          <w:color w:val="000000"/>
          <w:sz w:val="22"/>
          <w:szCs w:val="22"/>
        </w:rPr>
        <w:t> </w:t>
      </w:r>
    </w:p>
    <w:p w14:paraId="074D1486" w14:textId="2E185B9B" w:rsidR="00142CC9" w:rsidRDefault="00142CC9" w:rsidP="00492F30">
      <w:pPr>
        <w:pStyle w:val="paragraph"/>
        <w:numPr>
          <w:ilvl w:val="0"/>
          <w:numId w:val="20"/>
        </w:numPr>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Storm tide &gt; 0.5 m above HAT (discretion can be applied if there is a significant threat to areas below 0.5</w:t>
      </w:r>
      <w:r w:rsidR="001A7E2B">
        <w:rPr>
          <w:rStyle w:val="normaltextrun"/>
          <w:rFonts w:ascii="Arial" w:hAnsi="Arial" w:cs="Arial"/>
          <w:color w:val="000000"/>
          <w:sz w:val="22"/>
          <w:szCs w:val="22"/>
        </w:rPr>
        <w:t xml:space="preserve"> </w:t>
      </w:r>
      <w:r>
        <w:rPr>
          <w:rStyle w:val="normaltextrun"/>
          <w:rFonts w:ascii="Arial" w:hAnsi="Arial" w:cs="Arial"/>
          <w:color w:val="000000"/>
          <w:sz w:val="22"/>
          <w:szCs w:val="22"/>
        </w:rPr>
        <w:t>m above HAT)</w:t>
      </w:r>
      <w:r>
        <w:rPr>
          <w:rStyle w:val="eop"/>
          <w:rFonts w:cs="Arial"/>
          <w:color w:val="000000"/>
          <w:sz w:val="22"/>
          <w:szCs w:val="22"/>
        </w:rPr>
        <w:t> </w:t>
      </w:r>
    </w:p>
    <w:p w14:paraId="0B408626" w14:textId="56374EC0" w:rsidR="00D91A00" w:rsidRDefault="002E15E6" w:rsidP="00ED1FF2">
      <w:pPr>
        <w:pStyle w:val="paragraph"/>
        <w:spacing w:before="0" w:beforeAutospacing="0" w:after="120" w:afterAutospacing="0" w:line="276" w:lineRule="auto"/>
        <w:ind w:right="-690"/>
        <w:textAlignment w:val="baseline"/>
        <w:rPr>
          <w:rStyle w:val="normaltextrun"/>
          <w:rFonts w:ascii="Arial" w:hAnsi="Arial" w:cs="Arial"/>
          <w:color w:val="000000"/>
          <w:sz w:val="22"/>
          <w:szCs w:val="22"/>
        </w:rPr>
      </w:pPr>
      <w:r w:rsidRPr="002E15E6">
        <w:rPr>
          <w:rStyle w:val="normaltextrun"/>
          <w:rFonts w:ascii="Arial" w:hAnsi="Arial" w:cs="Arial"/>
          <w:color w:val="000000"/>
          <w:sz w:val="22"/>
          <w:szCs w:val="22"/>
        </w:rPr>
        <w:t>If intense rainfall (</w:t>
      </w:r>
      <w:r w:rsidR="000A6F8A" w:rsidRPr="002E15E6">
        <w:rPr>
          <w:rStyle w:val="normaltextrun"/>
          <w:rFonts w:ascii="Arial" w:hAnsi="Arial" w:cs="Arial"/>
          <w:color w:val="000000"/>
          <w:sz w:val="22"/>
          <w:szCs w:val="22"/>
        </w:rPr>
        <w:t>1–6-hour</w:t>
      </w:r>
      <w:r w:rsidRPr="002E15E6">
        <w:rPr>
          <w:rStyle w:val="normaltextrun"/>
          <w:rFonts w:ascii="Arial" w:hAnsi="Arial" w:cs="Arial"/>
          <w:color w:val="000000"/>
          <w:sz w:val="22"/>
          <w:szCs w:val="22"/>
        </w:rPr>
        <w:t xml:space="preserve"> rainfall total exceeding the 2% Annual Exceedance Probability Threshold) is occurring near the centre of the tropical low or cyclone, and the SEWS criteria for wind gusts and/or storm tide are not being met, then authorisation for the use of SEWS may be added to the Tropical Cyclone Advice.</w:t>
      </w:r>
    </w:p>
    <w:p w14:paraId="7C59FB9B" w14:textId="2C747886" w:rsidR="00142CC9" w:rsidRDefault="00142CC9" w:rsidP="00ED1FF2">
      <w:pPr>
        <w:pStyle w:val="paragraph"/>
        <w:spacing w:before="0" w:beforeAutospacing="0" w:after="120" w:afterAutospacing="0" w:line="276" w:lineRule="auto"/>
        <w:ind w:right="-690"/>
        <w:textAlignment w:val="baseline"/>
        <w:rPr>
          <w:rFonts w:ascii="Segoe UI" w:hAnsi="Segoe UI" w:cs="Segoe UI"/>
          <w:color w:val="000000"/>
          <w:sz w:val="18"/>
          <w:szCs w:val="18"/>
        </w:rPr>
      </w:pPr>
      <w:r>
        <w:rPr>
          <w:rStyle w:val="normaltextrun"/>
          <w:rFonts w:ascii="Arial" w:hAnsi="Arial" w:cs="Arial"/>
          <w:color w:val="000000"/>
          <w:sz w:val="22"/>
          <w:szCs w:val="22"/>
        </w:rPr>
        <w:t>The SEWS may also be authorised outside the range of these criteria, at the request of the primary hazard management agency for tropical cyclone in the affected jurisdiction. </w:t>
      </w:r>
      <w:r>
        <w:rPr>
          <w:rStyle w:val="eop"/>
          <w:rFonts w:cs="Arial"/>
          <w:color w:val="000000"/>
          <w:sz w:val="22"/>
          <w:szCs w:val="22"/>
        </w:rPr>
        <w:t> </w:t>
      </w:r>
    </w:p>
    <w:p w14:paraId="2A7F1EEF" w14:textId="2CE5ADC7" w:rsidR="00142CC9"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following statement is included at the beginning of the Tropical Cyclone Advice when a SEWS is issued: </w:t>
      </w:r>
      <w:r>
        <w:rPr>
          <w:rStyle w:val="eop"/>
          <w:rFonts w:cs="Arial"/>
          <w:color w:val="000000"/>
          <w:sz w:val="22"/>
          <w:szCs w:val="22"/>
        </w:rPr>
        <w:t> </w:t>
      </w:r>
    </w:p>
    <w:p w14:paraId="48E2F688" w14:textId="02FCA26F" w:rsidR="00142CC9"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i/>
          <w:iCs/>
          <w:color w:val="000000"/>
          <w:sz w:val="22"/>
          <w:szCs w:val="22"/>
        </w:rPr>
        <w:t>"Media: Transmitters serving the area ........ to ........ are requested to sound the Standard Emergency Warning Signal before broadcasting the following warning." </w:t>
      </w:r>
      <w:r>
        <w:rPr>
          <w:rStyle w:val="eop"/>
          <w:rFonts w:cs="Arial"/>
          <w:color w:val="000000"/>
          <w:sz w:val="22"/>
          <w:szCs w:val="22"/>
        </w:rPr>
        <w:t> </w:t>
      </w:r>
    </w:p>
    <w:p w14:paraId="3931B242" w14:textId="02487FF7" w:rsidR="00142CC9"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When the SEWS is not required the following statement will be included at the beginning of the Tropical Cyclone Advice: </w:t>
      </w:r>
      <w:r>
        <w:rPr>
          <w:rStyle w:val="eop"/>
          <w:rFonts w:cs="Arial"/>
          <w:color w:val="000000"/>
          <w:sz w:val="22"/>
          <w:szCs w:val="22"/>
        </w:rPr>
        <w:t> </w:t>
      </w:r>
    </w:p>
    <w:p w14:paraId="5E1330FD" w14:textId="220F2F90" w:rsidR="0043419D" w:rsidRPr="00142CC9"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i/>
          <w:iCs/>
          <w:color w:val="000000"/>
          <w:sz w:val="22"/>
          <w:szCs w:val="22"/>
        </w:rPr>
        <w:t>"Media: The Standard Emergency Warning Signal should NOT be used with this warning."</w:t>
      </w:r>
    </w:p>
    <w:p w14:paraId="201628C9" w14:textId="38A9E0DA" w:rsidR="0043419D" w:rsidRPr="00F1364E" w:rsidRDefault="00142CC9" w:rsidP="00492F30">
      <w:pPr>
        <w:pStyle w:val="NumberedHeading2"/>
      </w:pPr>
      <w:bookmarkStart w:id="70" w:name="_Toc120108748"/>
      <w:bookmarkStart w:id="71" w:name="_Toc209531782"/>
      <w:bookmarkStart w:id="72" w:name="_Toc211948318"/>
      <w:r>
        <w:lastRenderedPageBreak/>
        <w:t>Dissemination of products</w:t>
      </w:r>
      <w:bookmarkEnd w:id="70"/>
      <w:bookmarkEnd w:id="71"/>
      <w:bookmarkEnd w:id="72"/>
    </w:p>
    <w:p w14:paraId="2E42A3E6" w14:textId="266CE4B6" w:rsidR="0043419D" w:rsidRDefault="00142CC9" w:rsidP="00ED1FF2">
      <w:pPr>
        <w:pStyle w:val="ListBullet"/>
        <w:numPr>
          <w:ilvl w:val="0"/>
          <w:numId w:val="0"/>
        </w:numPr>
        <w:spacing w:after="120"/>
      </w:pPr>
      <w:r>
        <w:rPr>
          <w:rStyle w:val="normaltextrun"/>
          <w:rFonts w:cs="Arial"/>
          <w:color w:val="000000"/>
          <w:szCs w:val="22"/>
          <w:shd w:val="clear" w:color="auto" w:fill="FFFFFF"/>
        </w:rPr>
        <w:t xml:space="preserve">Bureau tropical cyclone products </w:t>
      </w:r>
      <w:r w:rsidR="006B4774">
        <w:rPr>
          <w:rStyle w:val="normaltextrun"/>
          <w:rFonts w:cs="Arial"/>
          <w:color w:val="000000"/>
          <w:szCs w:val="22"/>
          <w:shd w:val="clear" w:color="auto" w:fill="FFFFFF"/>
        </w:rPr>
        <w:t>–</w:t>
      </w:r>
      <w:r>
        <w:rPr>
          <w:rStyle w:val="normaltextrun"/>
          <w:rFonts w:cs="Arial"/>
          <w:color w:val="000000"/>
          <w:szCs w:val="22"/>
          <w:shd w:val="clear" w:color="auto" w:fill="FFFFFF"/>
        </w:rPr>
        <w:t xml:space="preserve"> including all outlooks, advices, warnings, technical bulletins and machine-readable products </w:t>
      </w:r>
      <w:r w:rsidR="006B4774">
        <w:rPr>
          <w:rStyle w:val="normaltextrun"/>
          <w:rFonts w:cs="Arial"/>
          <w:color w:val="000000"/>
          <w:szCs w:val="22"/>
          <w:shd w:val="clear" w:color="auto" w:fill="FFFFFF"/>
        </w:rPr>
        <w:t>–</w:t>
      </w:r>
      <w:r>
        <w:rPr>
          <w:rStyle w:val="normaltextrun"/>
          <w:rFonts w:cs="Arial"/>
          <w:color w:val="000000"/>
          <w:szCs w:val="22"/>
          <w:shd w:val="clear" w:color="auto" w:fill="FFFFFF"/>
        </w:rPr>
        <w:t xml:space="preserve"> are transmitted via the Bureau's website and app and by email and FTP to registered users. Tropical cyclone warnings and advisories relevant to marine users are also provided through HF voice radio and satellite communications.</w:t>
      </w:r>
    </w:p>
    <w:p w14:paraId="4D96773C" w14:textId="7E967FB2" w:rsidR="0043419D" w:rsidRDefault="00142CC9" w:rsidP="00492F30">
      <w:pPr>
        <w:pStyle w:val="NumberedHeading2"/>
      </w:pPr>
      <w:bookmarkStart w:id="73" w:name="_Toc120108749"/>
      <w:bookmarkStart w:id="74" w:name="_Toc209531783"/>
      <w:bookmarkStart w:id="75" w:name="_Toc211948319"/>
      <w:r>
        <w:t>Briefing Services</w:t>
      </w:r>
      <w:bookmarkEnd w:id="73"/>
      <w:bookmarkEnd w:id="74"/>
      <w:bookmarkEnd w:id="75"/>
    </w:p>
    <w:p w14:paraId="3B87F0A1" w14:textId="3A0F2B32" w:rsidR="0043419D" w:rsidRDefault="00142CC9" w:rsidP="00ED1FF2">
      <w:pPr>
        <w:pStyle w:val="ListBullet"/>
        <w:numPr>
          <w:ilvl w:val="0"/>
          <w:numId w:val="0"/>
        </w:numPr>
        <w:spacing w:before="120" w:after="120"/>
      </w:pPr>
      <w:r>
        <w:rPr>
          <w:rStyle w:val="normaltextrun"/>
          <w:rFonts w:cs="Arial"/>
          <w:color w:val="000000"/>
          <w:szCs w:val="22"/>
          <w:shd w:val="clear" w:color="auto" w:fill="FFFFFF"/>
        </w:rPr>
        <w:t xml:space="preserve">The Bureau will provide briefings to Emergency Management partners in areas under threat from an approaching or developing </w:t>
      </w:r>
      <w:r w:rsidR="0027572A">
        <w:rPr>
          <w:rStyle w:val="normaltextrun"/>
          <w:rFonts w:cs="Arial"/>
          <w:color w:val="000000"/>
          <w:szCs w:val="22"/>
          <w:shd w:val="clear" w:color="auto" w:fill="FFFFFF"/>
        </w:rPr>
        <w:t>t</w:t>
      </w:r>
      <w:r>
        <w:rPr>
          <w:rStyle w:val="normaltextrun"/>
          <w:rFonts w:cs="Arial"/>
          <w:color w:val="000000"/>
          <w:szCs w:val="22"/>
          <w:shd w:val="clear" w:color="auto" w:fill="FFFFFF"/>
        </w:rPr>
        <w:t xml:space="preserve">ropical </w:t>
      </w:r>
      <w:r w:rsidR="0027572A">
        <w:rPr>
          <w:rStyle w:val="normaltextrun"/>
          <w:rFonts w:cs="Arial"/>
          <w:color w:val="000000"/>
          <w:szCs w:val="22"/>
          <w:shd w:val="clear" w:color="auto" w:fill="FFFFFF"/>
        </w:rPr>
        <w:t>c</w:t>
      </w:r>
      <w:r>
        <w:rPr>
          <w:rStyle w:val="normaltextrun"/>
          <w:rFonts w:cs="Arial"/>
          <w:color w:val="000000"/>
          <w:szCs w:val="22"/>
          <w:shd w:val="clear" w:color="auto" w:fill="FFFFFF"/>
        </w:rPr>
        <w:t>yclone. The format, timing and frequency of briefings will be agreed through state and territory-based arrangements</w:t>
      </w:r>
      <w:r w:rsidR="0043419D" w:rsidRPr="00FA505B">
        <w:t>.</w:t>
      </w:r>
    </w:p>
    <w:p w14:paraId="69272980" w14:textId="69ED676B" w:rsidR="0043419D" w:rsidRDefault="00142CC9" w:rsidP="00492F30">
      <w:pPr>
        <w:pStyle w:val="NumberedHeading2"/>
      </w:pPr>
      <w:bookmarkStart w:id="76" w:name="_Toc120108750"/>
      <w:bookmarkStart w:id="77" w:name="_Toc209531784"/>
      <w:bookmarkStart w:id="78" w:name="_Toc211948320"/>
      <w:r>
        <w:t>Communication and adoption activities</w:t>
      </w:r>
      <w:bookmarkEnd w:id="76"/>
      <w:bookmarkEnd w:id="77"/>
      <w:bookmarkEnd w:id="78"/>
    </w:p>
    <w:p w14:paraId="6E5F7545" w14:textId="13B101C6" w:rsidR="00142CC9"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In addition to the issuing of products through standard communication channels (e.g., website, app, email), the Bureau undertakes a range of complementary communication and adoption activities in partnership with emergency management agencies. These activities are aimed to increase the uptake and effectiveness of the forecasts and warnings and ensure consistent weather safety messages are provided to the community.</w:t>
      </w:r>
      <w:r>
        <w:rPr>
          <w:rStyle w:val="eop"/>
          <w:rFonts w:cs="Arial"/>
          <w:color w:val="000000"/>
          <w:sz w:val="22"/>
          <w:szCs w:val="22"/>
        </w:rPr>
        <w:t> </w:t>
      </w:r>
    </w:p>
    <w:p w14:paraId="66CA28BF" w14:textId="47D5A167" w:rsidR="0043419D" w:rsidRDefault="00142CC9" w:rsidP="00ED1FF2">
      <w:pPr>
        <w:pStyle w:val="paragraph"/>
        <w:spacing w:before="0" w:beforeAutospacing="0" w:after="120" w:afterAutospacing="0" w:line="276" w:lineRule="auto"/>
        <w:textAlignment w:val="baseline"/>
      </w:pPr>
      <w:r>
        <w:rPr>
          <w:rStyle w:val="normaltextrun"/>
          <w:rFonts w:ascii="Arial" w:hAnsi="Arial" w:cs="Arial"/>
          <w:color w:val="000000"/>
          <w:sz w:val="22"/>
          <w:szCs w:val="22"/>
        </w:rPr>
        <w:t xml:space="preserve">This includes pre-season community and industry preparedness briefings, social media campaigns and the Bureau's </w:t>
      </w:r>
      <w:hyperlink r:id="rId33" w:tgtFrame="_blank" w:history="1">
        <w:r>
          <w:rPr>
            <w:rStyle w:val="normaltextrun"/>
            <w:rFonts w:ascii="Arial" w:hAnsi="Arial" w:cs="Arial"/>
            <w:color w:val="0000FF"/>
            <w:sz w:val="22"/>
            <w:szCs w:val="22"/>
            <w:u w:val="single"/>
          </w:rPr>
          <w:t xml:space="preserve">Tropical </w:t>
        </w:r>
        <w:r w:rsidR="006B4774">
          <w:rPr>
            <w:rStyle w:val="normaltextrun"/>
            <w:rFonts w:ascii="Arial" w:hAnsi="Arial" w:cs="Arial"/>
            <w:color w:val="0000FF"/>
            <w:sz w:val="22"/>
            <w:szCs w:val="22"/>
            <w:u w:val="single"/>
          </w:rPr>
          <w:t>c</w:t>
        </w:r>
        <w:r>
          <w:rPr>
            <w:rStyle w:val="normaltextrun"/>
            <w:rFonts w:ascii="Arial" w:hAnsi="Arial" w:cs="Arial"/>
            <w:color w:val="0000FF"/>
            <w:sz w:val="22"/>
            <w:szCs w:val="22"/>
            <w:u w:val="single"/>
          </w:rPr>
          <w:t xml:space="preserve">yclone </w:t>
        </w:r>
        <w:r w:rsidR="006B4774">
          <w:rPr>
            <w:rStyle w:val="normaltextrun"/>
            <w:rFonts w:ascii="Arial" w:hAnsi="Arial" w:cs="Arial"/>
            <w:color w:val="0000FF"/>
            <w:sz w:val="22"/>
            <w:szCs w:val="22"/>
            <w:u w:val="single"/>
          </w:rPr>
          <w:t>k</w:t>
        </w:r>
        <w:r>
          <w:rPr>
            <w:rStyle w:val="normaltextrun"/>
            <w:rFonts w:ascii="Arial" w:hAnsi="Arial" w:cs="Arial"/>
            <w:color w:val="0000FF"/>
            <w:sz w:val="22"/>
            <w:szCs w:val="22"/>
            <w:u w:val="single"/>
          </w:rPr>
          <w:t xml:space="preserve">nowledge </w:t>
        </w:r>
        <w:r w:rsidR="006B4774">
          <w:rPr>
            <w:rStyle w:val="normaltextrun"/>
            <w:rFonts w:ascii="Arial" w:hAnsi="Arial" w:cs="Arial"/>
            <w:color w:val="0000FF"/>
            <w:sz w:val="22"/>
            <w:szCs w:val="22"/>
            <w:u w:val="single"/>
          </w:rPr>
          <w:t>c</w:t>
        </w:r>
        <w:r>
          <w:rPr>
            <w:rStyle w:val="normaltextrun"/>
            <w:rFonts w:ascii="Arial" w:hAnsi="Arial" w:cs="Arial"/>
            <w:color w:val="0000FF"/>
            <w:sz w:val="22"/>
            <w:szCs w:val="22"/>
            <w:u w:val="single"/>
          </w:rPr>
          <w:t>entre</w:t>
        </w:r>
      </w:hyperlink>
      <w:r>
        <w:rPr>
          <w:rStyle w:val="normaltextrun"/>
          <w:rFonts w:ascii="Arial" w:hAnsi="Arial" w:cs="Arial"/>
          <w:color w:val="000000"/>
          <w:sz w:val="22"/>
          <w:szCs w:val="22"/>
        </w:rPr>
        <w:t xml:space="preserve"> web pages. During the season this extends to joint press conferences and media interviews, as well as continuing social media public safety campaigns and community and industry briefings</w:t>
      </w:r>
      <w:r w:rsidR="0043419D" w:rsidRPr="00FA505B">
        <w:t>.</w:t>
      </w:r>
    </w:p>
    <w:p w14:paraId="748A244A" w14:textId="41CCA2E4" w:rsidR="0043419D" w:rsidRDefault="00142CC9" w:rsidP="00492F30">
      <w:pPr>
        <w:pStyle w:val="NumberedHeading2"/>
      </w:pPr>
      <w:bookmarkStart w:id="79" w:name="_Toc120108751"/>
      <w:bookmarkStart w:id="80" w:name="_Toc209531785"/>
      <w:bookmarkStart w:id="81" w:name="_Toc211948321"/>
      <w:r>
        <w:t>Service Continuity</w:t>
      </w:r>
      <w:bookmarkEnd w:id="79"/>
      <w:bookmarkEnd w:id="80"/>
      <w:bookmarkEnd w:id="81"/>
    </w:p>
    <w:p w14:paraId="17B52719" w14:textId="6D160EA4" w:rsidR="00142CC9" w:rsidRDefault="00142CC9" w:rsidP="00ED1FF2">
      <w:pPr>
        <w:pStyle w:val="paragraph"/>
        <w:spacing w:before="0" w:beforeAutospacing="0" w:after="120" w:afterAutospacing="0" w:line="276" w:lineRule="auto"/>
        <w:textAlignment w:val="baseline"/>
        <w:rPr>
          <w:rFonts w:ascii="Segoe UI" w:hAnsi="Segoe UI" w:cs="Segoe UI"/>
          <w:sz w:val="18"/>
          <w:szCs w:val="18"/>
        </w:rPr>
      </w:pPr>
      <w:r>
        <w:rPr>
          <w:rStyle w:val="normaltextrun"/>
          <w:rFonts w:ascii="Arial" w:hAnsi="Arial" w:cs="Arial"/>
          <w:sz w:val="22"/>
          <w:szCs w:val="22"/>
        </w:rPr>
        <w:t xml:space="preserve">The Bureau maintains service continuity through its </w:t>
      </w:r>
      <w:r w:rsidR="00151011">
        <w:rPr>
          <w:rStyle w:val="normaltextrun"/>
          <w:rFonts w:ascii="Arial" w:hAnsi="Arial" w:cs="Arial"/>
          <w:sz w:val="22"/>
          <w:szCs w:val="22"/>
        </w:rPr>
        <w:t>b</w:t>
      </w:r>
      <w:r>
        <w:rPr>
          <w:rStyle w:val="normaltextrun"/>
          <w:rFonts w:ascii="Arial" w:hAnsi="Arial" w:cs="Arial"/>
          <w:sz w:val="22"/>
          <w:szCs w:val="22"/>
        </w:rPr>
        <w:t xml:space="preserve">usiness </w:t>
      </w:r>
      <w:r w:rsidR="00151011">
        <w:rPr>
          <w:rStyle w:val="normaltextrun"/>
          <w:rFonts w:ascii="Arial" w:hAnsi="Arial" w:cs="Arial"/>
          <w:sz w:val="22"/>
          <w:szCs w:val="22"/>
        </w:rPr>
        <w:t>c</w:t>
      </w:r>
      <w:r>
        <w:rPr>
          <w:rStyle w:val="normaltextrun"/>
          <w:rFonts w:ascii="Arial" w:hAnsi="Arial" w:cs="Arial"/>
          <w:sz w:val="22"/>
          <w:szCs w:val="22"/>
        </w:rPr>
        <w:t xml:space="preserve">ontinuity </w:t>
      </w:r>
      <w:r w:rsidR="00151011">
        <w:rPr>
          <w:rStyle w:val="normaltextrun"/>
          <w:rFonts w:ascii="Arial" w:hAnsi="Arial" w:cs="Arial"/>
          <w:sz w:val="22"/>
          <w:szCs w:val="22"/>
        </w:rPr>
        <w:t>p</w:t>
      </w:r>
      <w:r>
        <w:rPr>
          <w:rStyle w:val="normaltextrun"/>
          <w:rFonts w:ascii="Arial" w:hAnsi="Arial" w:cs="Arial"/>
          <w:sz w:val="22"/>
          <w:szCs w:val="22"/>
        </w:rPr>
        <w:t>lan</w:t>
      </w:r>
      <w:r w:rsidR="00151011">
        <w:rPr>
          <w:rStyle w:val="normaltextrun"/>
          <w:rFonts w:ascii="Arial" w:hAnsi="Arial" w:cs="Arial"/>
          <w:sz w:val="22"/>
          <w:szCs w:val="22"/>
        </w:rPr>
        <w:t>s</w:t>
      </w:r>
      <w:r>
        <w:rPr>
          <w:rStyle w:val="normaltextrun"/>
          <w:rFonts w:ascii="Arial" w:hAnsi="Arial" w:cs="Arial"/>
          <w:sz w:val="22"/>
          <w:szCs w:val="22"/>
        </w:rPr>
        <w:t xml:space="preserve">. Most pertinent to tropical cyclone services is the built-in redundancy of being able to deliver all the services mentioned in this document from several offices, primarily </w:t>
      </w:r>
      <w:r w:rsidR="00D155DE">
        <w:rPr>
          <w:rStyle w:val="normaltextrun"/>
          <w:rFonts w:ascii="Arial" w:hAnsi="Arial" w:cs="Arial"/>
          <w:sz w:val="22"/>
          <w:szCs w:val="22"/>
        </w:rPr>
        <w:t>the</w:t>
      </w:r>
      <w:r w:rsidR="005E73C0">
        <w:rPr>
          <w:rStyle w:val="normaltextrun"/>
          <w:rFonts w:ascii="Arial" w:hAnsi="Arial" w:cs="Arial"/>
          <w:sz w:val="22"/>
          <w:szCs w:val="22"/>
        </w:rPr>
        <w:t xml:space="preserve"> Bureau's</w:t>
      </w:r>
      <w:r>
        <w:rPr>
          <w:rStyle w:val="normaltextrun"/>
          <w:rFonts w:ascii="Arial" w:hAnsi="Arial" w:cs="Arial"/>
          <w:sz w:val="22"/>
          <w:szCs w:val="22"/>
        </w:rPr>
        <w:t xml:space="preserve"> Perth and Brisbane offices. This includes the ability to transfer operations between offices as required.</w:t>
      </w:r>
      <w:r>
        <w:rPr>
          <w:rStyle w:val="eop"/>
          <w:rFonts w:cs="Arial"/>
          <w:sz w:val="22"/>
          <w:szCs w:val="22"/>
        </w:rPr>
        <w:t> </w:t>
      </w:r>
    </w:p>
    <w:p w14:paraId="11BD84BA" w14:textId="205BEAB5" w:rsidR="006329D0" w:rsidRDefault="00142CC9" w:rsidP="00ED1FF2">
      <w:pPr>
        <w:pStyle w:val="paragraph"/>
        <w:spacing w:before="0" w:beforeAutospacing="0" w:after="120" w:afterAutospacing="0" w:line="276" w:lineRule="auto"/>
        <w:textAlignment w:val="baseline"/>
      </w:pPr>
      <w:r>
        <w:rPr>
          <w:rStyle w:val="normaltextrun"/>
          <w:rFonts w:ascii="Arial" w:hAnsi="Arial" w:cs="Arial"/>
          <w:sz w:val="22"/>
          <w:szCs w:val="22"/>
        </w:rPr>
        <w:t>To maintain service continuity, the Bureau uses a large and diverse range of observational and forecast data in the delivery of its tropical cyclone services. This provides redundancy if any data source is unavailable during operations and ensures all products and services are based on the best available information at the time</w:t>
      </w:r>
      <w:r w:rsidR="0043419D" w:rsidRPr="00FA505B">
        <w:t>.</w:t>
      </w:r>
    </w:p>
    <w:p w14:paraId="0147F035" w14:textId="77777777" w:rsidR="006329D0" w:rsidRDefault="006329D0">
      <w:pPr>
        <w:spacing w:after="0" w:line="240" w:lineRule="auto"/>
        <w:rPr>
          <w:rFonts w:ascii="Times New Roman" w:eastAsia="Times New Roman" w:hAnsi="Times New Roman" w:cs="Times New Roman"/>
          <w:sz w:val="24"/>
          <w:lang w:eastAsia="en-AU"/>
        </w:rPr>
      </w:pPr>
      <w:r>
        <w:br w:type="page"/>
      </w:r>
    </w:p>
    <w:p w14:paraId="3D45260B" w14:textId="653D5365" w:rsidR="00407921" w:rsidRPr="00385A1C" w:rsidRDefault="00784880" w:rsidP="00492F30">
      <w:pPr>
        <w:pStyle w:val="NumberedHeading1"/>
      </w:pPr>
      <w:bookmarkStart w:id="82" w:name="_Toc120108752"/>
      <w:bookmarkStart w:id="83" w:name="_Toc209531786"/>
      <w:bookmarkStart w:id="84" w:name="_Toc211948322"/>
      <w:r>
        <w:lastRenderedPageBreak/>
        <w:t>Quality Assurance and Performance</w:t>
      </w:r>
      <w:bookmarkEnd w:id="82"/>
      <w:bookmarkEnd w:id="83"/>
      <w:bookmarkEnd w:id="84"/>
    </w:p>
    <w:p w14:paraId="20D137F5" w14:textId="4A6AA5A2" w:rsidR="00407921" w:rsidRDefault="00784880" w:rsidP="00492F30">
      <w:pPr>
        <w:pStyle w:val="NumberedHeading2"/>
      </w:pPr>
      <w:bookmarkStart w:id="85" w:name="_Toc120108753"/>
      <w:bookmarkStart w:id="86" w:name="_Ref120188452"/>
      <w:bookmarkStart w:id="87" w:name="_Ref120188458"/>
      <w:bookmarkStart w:id="88" w:name="_Toc209531787"/>
      <w:bookmarkStart w:id="89" w:name="_Toc211948323"/>
      <w:r>
        <w:t xml:space="preserve">Australian Tropical Cyclone Advisory </w:t>
      </w:r>
      <w:r w:rsidR="00B0204F">
        <w:t>Group</w:t>
      </w:r>
      <w:bookmarkEnd w:id="85"/>
      <w:bookmarkEnd w:id="86"/>
      <w:bookmarkEnd w:id="87"/>
      <w:bookmarkEnd w:id="88"/>
      <w:bookmarkEnd w:id="89"/>
    </w:p>
    <w:p w14:paraId="229DDFE2" w14:textId="2EF65D43" w:rsidR="00B0204F" w:rsidRDefault="00B0204F" w:rsidP="006329D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 xml:space="preserve">The Australian Tropical Cyclone Advisory Group (ATCAG) supports tropical cyclone Hazard Management Agencies (HMAs) across northern Australia (primarily the Western Australia Department of Fire and Emergency Services (DFES), Northern Territory Emergency Services (NTES) and Queensland </w:t>
      </w:r>
      <w:r w:rsidR="00B4616C">
        <w:rPr>
          <w:rStyle w:val="normaltextrun"/>
          <w:rFonts w:ascii="Arial" w:hAnsi="Arial" w:cs="Arial"/>
          <w:color w:val="000000"/>
          <w:sz w:val="22"/>
          <w:szCs w:val="22"/>
        </w:rPr>
        <w:t>Police Service (QPS</w:t>
      </w:r>
      <w:r>
        <w:rPr>
          <w:rStyle w:val="normaltextrun"/>
          <w:rFonts w:ascii="Arial" w:hAnsi="Arial" w:cs="Arial"/>
          <w:color w:val="000000"/>
          <w:sz w:val="22"/>
          <w:szCs w:val="22"/>
        </w:rPr>
        <w:t>) and the Bureau of Meteorology (BoM), in mitigating the hazards caused by tropical cyclones. </w:t>
      </w:r>
      <w:r>
        <w:rPr>
          <w:rStyle w:val="eop"/>
          <w:rFonts w:cs="Arial"/>
          <w:color w:val="000000"/>
          <w:sz w:val="22"/>
          <w:szCs w:val="22"/>
        </w:rPr>
        <w:t> </w:t>
      </w:r>
    </w:p>
    <w:p w14:paraId="1DA2A97C" w14:textId="77777777" w:rsidR="00B0204F" w:rsidRDefault="00B0204F"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ATCAG provides a forum to coordinate public education, services and warning processes across the primary HMAs, the Bureau and emergency broadcasters such as ABC Emergency.</w:t>
      </w:r>
    </w:p>
    <w:p w14:paraId="18FADFD4" w14:textId="636C4755" w:rsidR="00407921" w:rsidRDefault="00B0204F" w:rsidP="00492F30">
      <w:pPr>
        <w:pStyle w:val="NumberedHeading2"/>
      </w:pPr>
      <w:bookmarkStart w:id="90" w:name="_Toc120108754"/>
      <w:bookmarkStart w:id="91" w:name="_Toc209531788"/>
      <w:bookmarkStart w:id="92" w:name="_Toc211948324"/>
      <w:r>
        <w:t>Best Tracking</w:t>
      </w:r>
      <w:bookmarkEnd w:id="90"/>
      <w:bookmarkEnd w:id="91"/>
      <w:bookmarkEnd w:id="92"/>
    </w:p>
    <w:p w14:paraId="020CEB4D" w14:textId="43704BAA" w:rsidR="00B0204F" w:rsidRDefault="00B0204F" w:rsidP="00ED1FF2">
      <w:pPr>
        <w:pStyle w:val="paragraph"/>
        <w:spacing w:before="0" w:beforeAutospacing="0" w:after="120" w:afterAutospacing="0" w:line="276" w:lineRule="auto"/>
        <w:textAlignment w:val="baseline"/>
        <w:rPr>
          <w:rFonts w:ascii="Segoe UI" w:hAnsi="Segoe UI" w:cs="Segoe UI"/>
          <w:sz w:val="18"/>
          <w:szCs w:val="18"/>
        </w:rPr>
      </w:pPr>
      <w:r>
        <w:rPr>
          <w:rStyle w:val="normaltextrun"/>
          <w:rFonts w:ascii="Arial" w:hAnsi="Arial" w:cs="Arial"/>
          <w:sz w:val="22"/>
          <w:szCs w:val="22"/>
        </w:rPr>
        <w:t>Quality assurance for tropical cyclone services is underpinned by a verification process that involves re-analysing the track, structure and intensity of each tropical cyclone after the event. The re-analysis process leverages all available data (some of which may not have been available during operations) to create a "Best Track" that is treated as an observational record against which forecast accuracy can be assessed.</w:t>
      </w:r>
      <w:r>
        <w:rPr>
          <w:rStyle w:val="eop"/>
          <w:rFonts w:cs="Arial"/>
          <w:sz w:val="22"/>
          <w:szCs w:val="22"/>
        </w:rPr>
        <w:t> </w:t>
      </w:r>
    </w:p>
    <w:p w14:paraId="44AB9B40" w14:textId="77777777" w:rsidR="00B0204F" w:rsidRDefault="00B0204F" w:rsidP="00ED1FF2">
      <w:pPr>
        <w:pStyle w:val="paragraph"/>
        <w:spacing w:before="0" w:beforeAutospacing="0" w:after="120" w:afterAutospacing="0" w:line="276" w:lineRule="auto"/>
        <w:textAlignment w:val="baseline"/>
        <w:rPr>
          <w:rFonts w:ascii="Segoe UI" w:hAnsi="Segoe UI" w:cs="Segoe UI"/>
          <w:sz w:val="18"/>
          <w:szCs w:val="18"/>
        </w:rPr>
      </w:pPr>
      <w:r>
        <w:rPr>
          <w:rStyle w:val="normaltextrun"/>
          <w:rFonts w:ascii="Arial" w:hAnsi="Arial" w:cs="Arial"/>
          <w:sz w:val="22"/>
          <w:szCs w:val="22"/>
        </w:rPr>
        <w:t>In addition to generating a Best Track, a report is written for each tropical cyclone detailing the life cycle, warning performance and impacts. </w:t>
      </w:r>
      <w:r>
        <w:rPr>
          <w:rStyle w:val="eop"/>
          <w:rFonts w:cs="Arial"/>
          <w:sz w:val="22"/>
          <w:szCs w:val="22"/>
        </w:rPr>
        <w:t> </w:t>
      </w:r>
    </w:p>
    <w:p w14:paraId="066FBB86" w14:textId="77777777" w:rsidR="00B0204F" w:rsidRDefault="00B0204F" w:rsidP="00ED1FF2">
      <w:pPr>
        <w:pStyle w:val="paragraph"/>
        <w:spacing w:before="0" w:beforeAutospacing="0" w:after="120" w:afterAutospacing="0" w:line="276" w:lineRule="auto"/>
        <w:textAlignment w:val="baseline"/>
        <w:rPr>
          <w:rFonts w:ascii="Segoe UI" w:hAnsi="Segoe UI" w:cs="Segoe UI"/>
          <w:sz w:val="18"/>
          <w:szCs w:val="18"/>
        </w:rPr>
      </w:pPr>
      <w:r>
        <w:rPr>
          <w:rStyle w:val="normaltextrun"/>
          <w:rFonts w:ascii="Arial" w:hAnsi="Arial" w:cs="Arial"/>
          <w:sz w:val="22"/>
          <w:szCs w:val="22"/>
        </w:rPr>
        <w:t>Best Tracks are uploaded to the national Tropical Cyclone database, which is available as a .csv file for downloading.</w:t>
      </w:r>
      <w:r>
        <w:rPr>
          <w:rStyle w:val="eop"/>
          <w:rFonts w:cs="Arial"/>
          <w:sz w:val="22"/>
          <w:szCs w:val="22"/>
        </w:rPr>
        <w:t> </w:t>
      </w:r>
    </w:p>
    <w:p w14:paraId="38CD5794" w14:textId="0ECEC269" w:rsidR="001651E1" w:rsidRDefault="00B0204F" w:rsidP="00ED1FF2">
      <w:pPr>
        <w:pStyle w:val="paragraph"/>
        <w:spacing w:before="0" w:beforeAutospacing="0" w:after="120" w:afterAutospacing="0" w:line="276" w:lineRule="auto"/>
        <w:textAlignment w:val="baseline"/>
        <w:rPr>
          <w:rStyle w:val="normaltextrun"/>
          <w:rFonts w:ascii="Arial" w:hAnsi="Arial" w:cs="Arial"/>
          <w:sz w:val="22"/>
          <w:szCs w:val="22"/>
        </w:rPr>
      </w:pPr>
      <w:r>
        <w:rPr>
          <w:rStyle w:val="normaltextrun"/>
          <w:rFonts w:ascii="Arial" w:hAnsi="Arial" w:cs="Arial"/>
          <w:sz w:val="22"/>
          <w:szCs w:val="22"/>
        </w:rPr>
        <w:t xml:space="preserve">The tropical cyclone database (Best Tracks) and individual cyclone reports are available on the Bureau website here: </w:t>
      </w:r>
      <w:hyperlink r:id="rId34" w:history="1">
        <w:r w:rsidR="001651E1" w:rsidRPr="00EE4766">
          <w:rPr>
            <w:rStyle w:val="Hyperlink"/>
            <w:rFonts w:ascii="Arial" w:hAnsi="Arial" w:cs="Arial"/>
            <w:sz w:val="22"/>
            <w:szCs w:val="22"/>
          </w:rPr>
          <w:t>http://www.bom.gov.au/cyclone/tropical-cyclone-knowledge-centre/history/</w:t>
        </w:r>
      </w:hyperlink>
      <w:r w:rsidR="001651E1">
        <w:rPr>
          <w:rStyle w:val="normaltextrun"/>
          <w:rFonts w:ascii="Arial" w:hAnsi="Arial" w:cs="Arial"/>
          <w:sz w:val="22"/>
          <w:szCs w:val="22"/>
        </w:rPr>
        <w:t>.</w:t>
      </w:r>
    </w:p>
    <w:p w14:paraId="424316B9" w14:textId="1D8EFB55" w:rsidR="00407921" w:rsidRDefault="00B0204F" w:rsidP="00492F30">
      <w:pPr>
        <w:pStyle w:val="NumberedHeading2"/>
      </w:pPr>
      <w:bookmarkStart w:id="93" w:name="_Toc120108755"/>
      <w:bookmarkStart w:id="94" w:name="_Toc209531789"/>
      <w:bookmarkStart w:id="95" w:name="_Toc211948325"/>
      <w:r>
        <w:t>Performance Statistics and Reporting</w:t>
      </w:r>
      <w:bookmarkEnd w:id="93"/>
      <w:bookmarkEnd w:id="94"/>
      <w:bookmarkEnd w:id="95"/>
    </w:p>
    <w:p w14:paraId="578A0E23" w14:textId="74800D27" w:rsidR="00407921" w:rsidRDefault="00B0204F" w:rsidP="00ED1FF2">
      <w:pPr>
        <w:pStyle w:val="ListBullet"/>
        <w:numPr>
          <w:ilvl w:val="0"/>
          <w:numId w:val="0"/>
        </w:numPr>
        <w:spacing w:after="120"/>
      </w:pPr>
      <w:r>
        <w:rPr>
          <w:rStyle w:val="normaltextrun"/>
          <w:rFonts w:cs="Arial"/>
          <w:color w:val="000000"/>
          <w:szCs w:val="22"/>
          <w:shd w:val="clear" w:color="auto" w:fill="FFFFFF"/>
        </w:rPr>
        <w:t>All official forecast tropical cyclone locations and intensities are verified against the Best Track.</w:t>
      </w:r>
    </w:p>
    <w:p w14:paraId="31ACE287" w14:textId="5E8D1DC7" w:rsidR="00B0204F" w:rsidRDefault="00B0204F" w:rsidP="00492F30">
      <w:pPr>
        <w:pStyle w:val="NumberedHeading2"/>
      </w:pPr>
      <w:bookmarkStart w:id="96" w:name="_Toc209531790"/>
      <w:bookmarkStart w:id="97" w:name="_Toc120108756"/>
      <w:bookmarkStart w:id="98" w:name="_Toc211948326"/>
      <w:r>
        <w:t>Post Event Review</w:t>
      </w:r>
      <w:bookmarkEnd w:id="96"/>
      <w:bookmarkEnd w:id="98"/>
      <w:r>
        <w:t xml:space="preserve"> </w:t>
      </w:r>
      <w:bookmarkEnd w:id="97"/>
    </w:p>
    <w:p w14:paraId="4CDBD140" w14:textId="76BE53E1" w:rsidR="00B0204F" w:rsidRDefault="00B0204F" w:rsidP="00ED1FF2">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sz w:val="22"/>
          <w:szCs w:val="22"/>
        </w:rPr>
        <w:t xml:space="preserve">The Bureau conducts an internal review after every tropical cyclone event that has had a significant community or operational </w:t>
      </w:r>
      <w:r w:rsidR="00AF0745">
        <w:rPr>
          <w:rStyle w:val="normaltextrun"/>
          <w:rFonts w:ascii="Arial" w:hAnsi="Arial" w:cs="Arial"/>
          <w:sz w:val="22"/>
          <w:szCs w:val="22"/>
        </w:rPr>
        <w:t>impact and</w:t>
      </w:r>
      <w:r>
        <w:rPr>
          <w:rStyle w:val="normaltextrun"/>
          <w:rFonts w:ascii="Arial" w:hAnsi="Arial" w:cs="Arial"/>
          <w:sz w:val="22"/>
          <w:szCs w:val="22"/>
        </w:rPr>
        <w:t xml:space="preserve"> documents and tracks the insights and recommendations that arise. </w:t>
      </w:r>
      <w:r>
        <w:rPr>
          <w:rStyle w:val="eop"/>
          <w:rFonts w:cs="Arial"/>
          <w:sz w:val="22"/>
          <w:szCs w:val="22"/>
        </w:rPr>
        <w:t> </w:t>
      </w:r>
    </w:p>
    <w:p w14:paraId="1C3921C2" w14:textId="628E03C9" w:rsidR="00B0204F" w:rsidRDefault="00B0204F" w:rsidP="00ED1FF2">
      <w:pPr>
        <w:pStyle w:val="paragraph"/>
        <w:spacing w:before="0" w:beforeAutospacing="0" w:after="120" w:afterAutospacing="0" w:line="276" w:lineRule="auto"/>
        <w:textAlignment w:val="baseline"/>
      </w:pPr>
      <w:r>
        <w:rPr>
          <w:rStyle w:val="normaltextrun"/>
          <w:rFonts w:ascii="Arial" w:hAnsi="Arial" w:cs="Arial"/>
          <w:sz w:val="22"/>
          <w:szCs w:val="22"/>
        </w:rPr>
        <w:t>Depending on the impact from a cyclone, the review process may include a debrief with external partners. Upon request, the Bureau also contributes to post incident reviews conducted by emergency services.</w:t>
      </w:r>
    </w:p>
    <w:p w14:paraId="56D0D875" w14:textId="2C86F172" w:rsidR="00B0204F" w:rsidRDefault="00B0204F" w:rsidP="00492F30">
      <w:pPr>
        <w:pStyle w:val="NumberedHeading2"/>
      </w:pPr>
      <w:bookmarkStart w:id="99" w:name="_Toc120108757"/>
      <w:bookmarkStart w:id="100" w:name="_Toc209531791"/>
      <w:bookmarkStart w:id="101" w:name="_Toc211948327"/>
      <w:r>
        <w:t>Forecaster Training and Competency</w:t>
      </w:r>
      <w:bookmarkEnd w:id="99"/>
      <w:bookmarkEnd w:id="100"/>
      <w:bookmarkEnd w:id="101"/>
    </w:p>
    <w:p w14:paraId="074B4C7E" w14:textId="1580CAFA" w:rsidR="00F52C8C" w:rsidRDefault="00B0204F" w:rsidP="00F71BED">
      <w:pPr>
        <w:pStyle w:val="ListBullet"/>
        <w:numPr>
          <w:ilvl w:val="0"/>
          <w:numId w:val="0"/>
        </w:numPr>
        <w:spacing w:after="120"/>
        <w:rPr>
          <w:rStyle w:val="normaltextrun"/>
          <w:rFonts w:cs="Arial"/>
          <w:color w:val="000000"/>
          <w:szCs w:val="22"/>
          <w:shd w:val="clear" w:color="auto" w:fill="FFFFFF"/>
        </w:rPr>
      </w:pPr>
      <w:r>
        <w:rPr>
          <w:rStyle w:val="normaltextrun"/>
          <w:rFonts w:cs="Arial"/>
          <w:color w:val="000000"/>
          <w:szCs w:val="22"/>
          <w:shd w:val="clear" w:color="auto" w:fill="FFFFFF"/>
        </w:rPr>
        <w:t xml:space="preserve">The Bureau runs a tropical cyclone training and competency-based assessment program for meteorologists. This program ensures that staff involved in analysing and forecasting tropical </w:t>
      </w:r>
      <w:r>
        <w:rPr>
          <w:rStyle w:val="normaltextrun"/>
          <w:rFonts w:cs="Arial"/>
          <w:color w:val="000000"/>
          <w:szCs w:val="22"/>
          <w:shd w:val="clear" w:color="auto" w:fill="FFFFFF"/>
        </w:rPr>
        <w:lastRenderedPageBreak/>
        <w:t>cyclones have the qualifications, training and demonstrated ability to provide a high standard of tropical cyclone warning service to the Australian community.</w:t>
      </w:r>
      <w:r w:rsidR="00F52C8C">
        <w:rPr>
          <w:rStyle w:val="normaltextrun"/>
          <w:rFonts w:cs="Arial"/>
          <w:color w:val="000000"/>
          <w:szCs w:val="22"/>
          <w:shd w:val="clear" w:color="auto" w:fill="FFFFFF"/>
        </w:rPr>
        <w:br w:type="page"/>
      </w:r>
    </w:p>
    <w:p w14:paraId="664D4AA6" w14:textId="0FA83D23" w:rsidR="00407921" w:rsidRPr="00385A1C" w:rsidRDefault="00B0204F" w:rsidP="00492F30">
      <w:pPr>
        <w:pStyle w:val="NumberedHeading1"/>
      </w:pPr>
      <w:bookmarkStart w:id="102" w:name="_Toc120108758"/>
      <w:bookmarkStart w:id="103" w:name="_Toc209531792"/>
      <w:bookmarkStart w:id="104" w:name="_Toc211948328"/>
      <w:r>
        <w:lastRenderedPageBreak/>
        <w:t>National Tropical Cyclone Product Schedule</w:t>
      </w:r>
      <w:bookmarkEnd w:id="102"/>
      <w:bookmarkEnd w:id="103"/>
      <w:bookmarkEnd w:id="104"/>
    </w:p>
    <w:p w14:paraId="5FD2B06A" w14:textId="4CD21632" w:rsidR="00B0204F" w:rsidRDefault="00B0204F" w:rsidP="00ED1FF2">
      <w:pPr>
        <w:pStyle w:val="ListBullet"/>
        <w:numPr>
          <w:ilvl w:val="0"/>
          <w:numId w:val="0"/>
        </w:numPr>
        <w:spacing w:before="120" w:after="120"/>
        <w:rPr>
          <w:rStyle w:val="eop"/>
          <w:rFonts w:cs="Arial"/>
          <w:color w:val="000000"/>
          <w:szCs w:val="22"/>
          <w:shd w:val="clear" w:color="auto" w:fill="FFFFFF"/>
        </w:rPr>
      </w:pPr>
      <w:r>
        <w:rPr>
          <w:rStyle w:val="normaltextrun"/>
          <w:rFonts w:cs="Arial"/>
          <w:color w:val="000000"/>
          <w:szCs w:val="22"/>
          <w:shd w:val="clear" w:color="auto" w:fill="FFFFFF"/>
        </w:rPr>
        <w:t xml:space="preserve">Standard issue times of products (e.g., Warnings, Advices, Bulletins) are provided in Coordinated Universal Time (UTC). </w:t>
      </w:r>
      <w:r w:rsidR="00BF5FDE">
        <w:rPr>
          <w:rStyle w:val="normaltextrun"/>
          <w:rFonts w:cs="Arial"/>
          <w:color w:val="000000"/>
          <w:szCs w:val="22"/>
          <w:shd w:val="clear" w:color="auto" w:fill="FFFFFF"/>
        </w:rPr>
        <w:fldChar w:fldCharType="begin"/>
      </w:r>
      <w:r w:rsidR="00BF5FDE">
        <w:rPr>
          <w:rStyle w:val="normaltextrun"/>
          <w:rFonts w:cs="Arial"/>
          <w:color w:val="000000"/>
          <w:szCs w:val="22"/>
          <w:shd w:val="clear" w:color="auto" w:fill="FFFFFF"/>
        </w:rPr>
        <w:instrText xml:space="preserve"> REF _Ref119763323 </w:instrText>
      </w:r>
      <w:r w:rsidR="00BF5FDE">
        <w:rPr>
          <w:rStyle w:val="normaltextrun"/>
          <w:rFonts w:cs="Arial"/>
          <w:color w:val="000000"/>
          <w:szCs w:val="22"/>
          <w:shd w:val="clear" w:color="auto" w:fill="FFFFFF"/>
        </w:rPr>
        <w:fldChar w:fldCharType="separate"/>
      </w:r>
      <w:r w:rsidR="00CC380C">
        <w:t xml:space="preserve">Table </w:t>
      </w:r>
      <w:r w:rsidR="00CC380C">
        <w:rPr>
          <w:noProof/>
        </w:rPr>
        <w:t>3</w:t>
      </w:r>
      <w:r w:rsidR="00BF5FDE">
        <w:rPr>
          <w:rStyle w:val="normaltextrun"/>
          <w:rFonts w:cs="Arial"/>
          <w:color w:val="000000"/>
          <w:szCs w:val="22"/>
          <w:shd w:val="clear" w:color="auto" w:fill="FFFFFF"/>
        </w:rPr>
        <w:fldChar w:fldCharType="end"/>
      </w:r>
      <w:r w:rsidR="00BF5FDE">
        <w:rPr>
          <w:rStyle w:val="normaltextrun"/>
          <w:rFonts w:cs="Arial"/>
          <w:color w:val="000000"/>
          <w:szCs w:val="22"/>
          <w:shd w:val="clear" w:color="auto" w:fill="FFFFFF"/>
        </w:rPr>
        <w:t xml:space="preserve"> </w:t>
      </w:r>
      <w:r>
        <w:rPr>
          <w:rStyle w:val="normaltextrun"/>
          <w:rFonts w:cs="Arial"/>
          <w:color w:val="000000"/>
          <w:szCs w:val="22"/>
          <w:shd w:val="clear" w:color="auto" w:fill="FFFFFF"/>
        </w:rPr>
        <w:t>shows how to convert UTC to local time in different Australian time zones.</w:t>
      </w:r>
    </w:p>
    <w:p w14:paraId="67A2E351" w14:textId="4EC9C9F3" w:rsidR="00BF5FDE" w:rsidRDefault="00BF5FDE" w:rsidP="00BF5FDE">
      <w:pPr>
        <w:pStyle w:val="Caption"/>
        <w:keepNext/>
        <w:spacing w:after="0"/>
        <w:ind w:left="720"/>
      </w:pPr>
      <w:bookmarkStart w:id="105" w:name="_Ref119763323"/>
      <w:bookmarkStart w:id="106" w:name="_Toc211870629"/>
      <w:r>
        <w:t xml:space="preserve">Table </w:t>
      </w:r>
      <w:r>
        <w:fldChar w:fldCharType="begin"/>
      </w:r>
      <w:r>
        <w:instrText>SEQ Table \* ARABIC</w:instrText>
      </w:r>
      <w:r>
        <w:fldChar w:fldCharType="separate"/>
      </w:r>
      <w:r w:rsidR="005E73FF">
        <w:rPr>
          <w:noProof/>
        </w:rPr>
        <w:t>3</w:t>
      </w:r>
      <w:r>
        <w:fldChar w:fldCharType="end"/>
      </w:r>
      <w:bookmarkEnd w:id="105"/>
      <w:r>
        <w:t xml:space="preserve"> Time Zone Conversions</w:t>
      </w:r>
      <w:bookmarkEnd w:id="106"/>
    </w:p>
    <w:tbl>
      <w:tblPr>
        <w:tblStyle w:val="TableGrid"/>
        <w:tblW w:w="4120" w:type="pct"/>
        <w:jc w:val="center"/>
        <w:tblLook w:val="04A0" w:firstRow="1" w:lastRow="0" w:firstColumn="1" w:lastColumn="0" w:noHBand="0" w:noVBand="1"/>
      </w:tblPr>
      <w:tblGrid>
        <w:gridCol w:w="4957"/>
        <w:gridCol w:w="2976"/>
      </w:tblGrid>
      <w:tr w:rsidR="00B0204F" w:rsidRPr="007A76BC" w14:paraId="28FD0EDB" w14:textId="77777777" w:rsidTr="00B0204F">
        <w:trPr>
          <w:cnfStyle w:val="100000000000" w:firstRow="1" w:lastRow="0" w:firstColumn="0" w:lastColumn="0" w:oddVBand="0" w:evenVBand="0" w:oddHBand="0" w:evenHBand="0" w:firstRowFirstColumn="0" w:firstRowLastColumn="0" w:lastRowFirstColumn="0" w:lastRowLastColumn="0"/>
          <w:trHeight w:val="484"/>
          <w:jc w:val="center"/>
        </w:trPr>
        <w:tc>
          <w:tcPr>
            <w:tcW w:w="3124" w:type="pct"/>
          </w:tcPr>
          <w:p w14:paraId="2964DDB4" w14:textId="75E459D4" w:rsidR="00B0204F" w:rsidRPr="00B0204F" w:rsidRDefault="007A37DD" w:rsidP="00B0204F">
            <w:pPr>
              <w:pStyle w:val="Tableheadingrow"/>
            </w:pPr>
            <w:r>
              <w:t>Time zone</w:t>
            </w:r>
          </w:p>
        </w:tc>
        <w:tc>
          <w:tcPr>
            <w:tcW w:w="1876" w:type="pct"/>
          </w:tcPr>
          <w:p w14:paraId="2CBA680E" w14:textId="42D9A504" w:rsidR="00B0204F" w:rsidRPr="00B0204F" w:rsidRDefault="00B0204F" w:rsidP="00B0204F">
            <w:pPr>
              <w:pStyle w:val="Tableheadingrow"/>
            </w:pPr>
            <w:r w:rsidRPr="00B0204F">
              <w:rPr>
                <w:rFonts w:eastAsia="Times New Roman" w:cs="Arial"/>
                <w:bCs/>
                <w:lang w:eastAsia="en-AU"/>
              </w:rPr>
              <w:t>Conversion from UTC</w:t>
            </w:r>
            <w:r w:rsidRPr="00B0204F">
              <w:rPr>
                <w:rFonts w:eastAsia="Times New Roman" w:cs="Arial"/>
                <w:lang w:eastAsia="en-AU"/>
              </w:rPr>
              <w:t> </w:t>
            </w:r>
          </w:p>
        </w:tc>
      </w:tr>
      <w:tr w:rsidR="00B0204F" w:rsidRPr="008E72A5" w14:paraId="1B5B913D" w14:textId="77777777" w:rsidTr="00B0204F">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0F2FACF2" w14:textId="1FCCF7DF" w:rsidR="00B0204F" w:rsidRPr="00B40250" w:rsidRDefault="00B0204F" w:rsidP="00B40250">
            <w:pPr>
              <w:pStyle w:val="Tablebodytext"/>
              <w:rPr>
                <w:szCs w:val="22"/>
              </w:rPr>
            </w:pPr>
            <w:r w:rsidRPr="00B0204F">
              <w:rPr>
                <w:rFonts w:eastAsia="Times New Roman" w:cs="Arial"/>
                <w:color w:val="000000"/>
                <w:szCs w:val="22"/>
                <w:lang w:eastAsia="en-AU"/>
              </w:rPr>
              <w:t>Cocos Islands Time (CCT) </w:t>
            </w:r>
          </w:p>
        </w:tc>
        <w:tc>
          <w:tcPr>
            <w:tcW w:w="1876" w:type="pct"/>
          </w:tcPr>
          <w:p w14:paraId="79105169" w14:textId="09EB75CC" w:rsidR="00B0204F" w:rsidRPr="00B40250" w:rsidRDefault="00B0204F" w:rsidP="00B40250">
            <w:pPr>
              <w:pStyle w:val="Tablebodytext"/>
              <w:jc w:val="center"/>
              <w:rPr>
                <w:szCs w:val="22"/>
              </w:rPr>
            </w:pPr>
            <w:r w:rsidRPr="00B0204F">
              <w:rPr>
                <w:rFonts w:eastAsia="Times New Roman" w:cs="Arial"/>
                <w:color w:val="000000"/>
                <w:szCs w:val="22"/>
                <w:lang w:eastAsia="en-AU"/>
              </w:rPr>
              <w:t>+6:30</w:t>
            </w:r>
          </w:p>
        </w:tc>
      </w:tr>
      <w:tr w:rsidR="00B0204F" w:rsidRPr="003F525F" w14:paraId="47C42590" w14:textId="77777777" w:rsidTr="00B0204F">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22DF8EFA" w14:textId="30FBE825" w:rsidR="00B0204F" w:rsidRPr="00B40250" w:rsidRDefault="00B0204F" w:rsidP="00B40250">
            <w:pPr>
              <w:rPr>
                <w:szCs w:val="22"/>
              </w:rPr>
            </w:pPr>
            <w:r w:rsidRPr="00B0204F">
              <w:rPr>
                <w:rFonts w:eastAsia="Times New Roman" w:cs="Arial"/>
                <w:color w:val="000000"/>
                <w:szCs w:val="22"/>
                <w:lang w:eastAsia="en-AU"/>
              </w:rPr>
              <w:t>Christmas Island Time (CXT) </w:t>
            </w:r>
          </w:p>
        </w:tc>
        <w:tc>
          <w:tcPr>
            <w:tcW w:w="1876" w:type="pct"/>
          </w:tcPr>
          <w:p w14:paraId="3EA22903" w14:textId="2912BFD8" w:rsidR="00B0204F" w:rsidRPr="00B40250" w:rsidRDefault="00B0204F" w:rsidP="00B40250">
            <w:pPr>
              <w:jc w:val="center"/>
              <w:rPr>
                <w:szCs w:val="22"/>
              </w:rPr>
            </w:pPr>
            <w:r w:rsidRPr="00B0204F">
              <w:rPr>
                <w:rFonts w:eastAsia="Times New Roman" w:cs="Arial"/>
                <w:color w:val="000000"/>
                <w:szCs w:val="22"/>
                <w:lang w:eastAsia="en-AU"/>
              </w:rPr>
              <w:t>+7:00</w:t>
            </w:r>
          </w:p>
        </w:tc>
      </w:tr>
      <w:tr w:rsidR="00B0204F" w:rsidRPr="003F525F" w14:paraId="33D4DA07" w14:textId="77777777" w:rsidTr="00B0204F">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4AE1EEE3" w14:textId="154E30FB" w:rsidR="00B0204F" w:rsidRPr="00B40250" w:rsidRDefault="00B0204F" w:rsidP="00B40250">
            <w:pPr>
              <w:rPr>
                <w:szCs w:val="22"/>
              </w:rPr>
            </w:pPr>
            <w:r w:rsidRPr="00B0204F">
              <w:rPr>
                <w:rFonts w:eastAsia="Times New Roman" w:cs="Arial"/>
                <w:color w:val="000000"/>
                <w:szCs w:val="22"/>
                <w:lang w:eastAsia="en-AU"/>
              </w:rPr>
              <w:t>Australian Western Standard Time (AWST) </w:t>
            </w:r>
          </w:p>
        </w:tc>
        <w:tc>
          <w:tcPr>
            <w:tcW w:w="1876" w:type="pct"/>
          </w:tcPr>
          <w:p w14:paraId="6709676F" w14:textId="4F5685CE" w:rsidR="00B0204F" w:rsidRPr="00B40250" w:rsidRDefault="00B0204F" w:rsidP="00B40250">
            <w:pPr>
              <w:jc w:val="center"/>
              <w:rPr>
                <w:szCs w:val="22"/>
              </w:rPr>
            </w:pPr>
            <w:r w:rsidRPr="00B0204F">
              <w:rPr>
                <w:rFonts w:eastAsia="Times New Roman" w:cs="Arial"/>
                <w:color w:val="000000"/>
                <w:szCs w:val="22"/>
                <w:lang w:eastAsia="en-AU"/>
              </w:rPr>
              <w:t>+8:00</w:t>
            </w:r>
          </w:p>
        </w:tc>
      </w:tr>
      <w:tr w:rsidR="00B0204F" w:rsidRPr="003F525F" w14:paraId="6827EE4B" w14:textId="77777777" w:rsidTr="00B0204F">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07BD1277" w14:textId="05DE326D" w:rsidR="00B0204F" w:rsidRPr="00B40250" w:rsidRDefault="00B0204F" w:rsidP="00B40250">
            <w:pPr>
              <w:rPr>
                <w:szCs w:val="22"/>
              </w:rPr>
            </w:pPr>
            <w:r w:rsidRPr="00B0204F">
              <w:rPr>
                <w:rFonts w:eastAsia="Times New Roman" w:cs="Arial"/>
                <w:color w:val="000000"/>
                <w:szCs w:val="22"/>
                <w:lang w:eastAsia="en-AU"/>
              </w:rPr>
              <w:t>Australian Central Standard Time (ACST) </w:t>
            </w:r>
          </w:p>
        </w:tc>
        <w:tc>
          <w:tcPr>
            <w:tcW w:w="1876" w:type="pct"/>
          </w:tcPr>
          <w:p w14:paraId="06F6F86A" w14:textId="4557FC7D" w:rsidR="00B0204F" w:rsidRPr="00B40250" w:rsidRDefault="00B0204F" w:rsidP="00B40250">
            <w:pPr>
              <w:jc w:val="center"/>
              <w:rPr>
                <w:szCs w:val="22"/>
              </w:rPr>
            </w:pPr>
            <w:r w:rsidRPr="00B0204F">
              <w:rPr>
                <w:rFonts w:eastAsia="Times New Roman" w:cs="Arial"/>
                <w:color w:val="000000"/>
                <w:szCs w:val="22"/>
                <w:lang w:eastAsia="en-AU"/>
              </w:rPr>
              <w:t>+9:30</w:t>
            </w:r>
          </w:p>
        </w:tc>
      </w:tr>
      <w:tr w:rsidR="00B0204F" w:rsidRPr="003F525F" w14:paraId="48F8D347" w14:textId="77777777" w:rsidTr="00B0204F">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5EEDADE7" w14:textId="6B1E43F4" w:rsidR="00B0204F" w:rsidRPr="00B40250" w:rsidRDefault="00B0204F" w:rsidP="00B40250">
            <w:pPr>
              <w:rPr>
                <w:szCs w:val="22"/>
              </w:rPr>
            </w:pPr>
            <w:r w:rsidRPr="00B0204F">
              <w:rPr>
                <w:rFonts w:eastAsia="Times New Roman" w:cs="Arial"/>
                <w:color w:val="000000"/>
                <w:szCs w:val="22"/>
                <w:lang w:eastAsia="en-AU"/>
              </w:rPr>
              <w:t>Australian Eastern Standard Time (AEST) </w:t>
            </w:r>
          </w:p>
        </w:tc>
        <w:tc>
          <w:tcPr>
            <w:tcW w:w="1876" w:type="pct"/>
          </w:tcPr>
          <w:p w14:paraId="0848E77F" w14:textId="5B7E1A48" w:rsidR="00B0204F" w:rsidRPr="00B40250" w:rsidRDefault="00B0204F" w:rsidP="00B40250">
            <w:pPr>
              <w:jc w:val="center"/>
              <w:rPr>
                <w:szCs w:val="22"/>
              </w:rPr>
            </w:pPr>
            <w:r w:rsidRPr="00B0204F">
              <w:rPr>
                <w:rFonts w:eastAsia="Times New Roman" w:cs="Arial"/>
                <w:color w:val="000000"/>
                <w:szCs w:val="22"/>
                <w:lang w:eastAsia="en-AU"/>
              </w:rPr>
              <w:t>+10:00</w:t>
            </w:r>
          </w:p>
        </w:tc>
      </w:tr>
      <w:tr w:rsidR="00737164" w:rsidRPr="003F525F" w14:paraId="77B8A681" w14:textId="77777777" w:rsidTr="00B0204F">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704923EE" w14:textId="44909A9D" w:rsidR="00737164" w:rsidRPr="00B0204F" w:rsidRDefault="00737164" w:rsidP="00B40250">
            <w:pPr>
              <w:rPr>
                <w:rFonts w:eastAsia="Times New Roman" w:cs="Arial"/>
                <w:color w:val="000000"/>
                <w:szCs w:val="22"/>
                <w:lang w:eastAsia="en-AU"/>
              </w:rPr>
            </w:pPr>
            <w:r>
              <w:rPr>
                <w:rFonts w:eastAsia="Times New Roman" w:cs="Arial"/>
                <w:color w:val="000000"/>
                <w:szCs w:val="22"/>
                <w:lang w:eastAsia="en-AU"/>
              </w:rPr>
              <w:t>Lord Howe Standard Time (LHST)</w:t>
            </w:r>
          </w:p>
        </w:tc>
        <w:tc>
          <w:tcPr>
            <w:tcW w:w="1876" w:type="pct"/>
          </w:tcPr>
          <w:p w14:paraId="40F45048" w14:textId="69EB0736" w:rsidR="00737164" w:rsidRPr="00B0204F" w:rsidRDefault="00737164" w:rsidP="00B40250">
            <w:pPr>
              <w:jc w:val="center"/>
              <w:rPr>
                <w:rFonts w:eastAsia="Times New Roman" w:cs="Arial"/>
                <w:color w:val="000000"/>
                <w:szCs w:val="22"/>
                <w:lang w:eastAsia="en-AU"/>
              </w:rPr>
            </w:pPr>
            <w:r>
              <w:rPr>
                <w:rFonts w:eastAsia="Times New Roman" w:cs="Arial"/>
                <w:color w:val="000000"/>
                <w:szCs w:val="22"/>
                <w:lang w:eastAsia="en-AU"/>
              </w:rPr>
              <w:t>+10:30</w:t>
            </w:r>
          </w:p>
        </w:tc>
      </w:tr>
      <w:tr w:rsidR="00B0204F" w:rsidRPr="003F525F" w14:paraId="346320B9" w14:textId="77777777" w:rsidTr="00B0204F">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0CCE3365" w14:textId="5CDF4F25" w:rsidR="00B0204F" w:rsidRPr="00B40250" w:rsidRDefault="00B0204F" w:rsidP="00B40250">
            <w:pPr>
              <w:rPr>
                <w:szCs w:val="22"/>
              </w:rPr>
            </w:pPr>
            <w:r w:rsidRPr="00B0204F">
              <w:rPr>
                <w:rFonts w:eastAsia="Times New Roman" w:cs="Arial"/>
                <w:color w:val="000000"/>
                <w:szCs w:val="22"/>
                <w:lang w:eastAsia="en-AU"/>
              </w:rPr>
              <w:t>Australian Eastern Daylight Time (AEDT) </w:t>
            </w:r>
          </w:p>
        </w:tc>
        <w:tc>
          <w:tcPr>
            <w:tcW w:w="1876" w:type="pct"/>
          </w:tcPr>
          <w:p w14:paraId="5A85CC11" w14:textId="0FC311F4" w:rsidR="00B0204F" w:rsidRPr="00B40250" w:rsidRDefault="00B0204F" w:rsidP="00B40250">
            <w:pPr>
              <w:jc w:val="center"/>
              <w:rPr>
                <w:szCs w:val="22"/>
              </w:rPr>
            </w:pPr>
            <w:r w:rsidRPr="00B0204F">
              <w:rPr>
                <w:rFonts w:eastAsia="Times New Roman" w:cs="Arial"/>
                <w:color w:val="000000"/>
                <w:szCs w:val="22"/>
                <w:lang w:eastAsia="en-AU"/>
              </w:rPr>
              <w:t>+11:00</w:t>
            </w:r>
          </w:p>
        </w:tc>
      </w:tr>
      <w:tr w:rsidR="00B710E0" w:rsidRPr="003F525F" w14:paraId="5A0BA1F9" w14:textId="77777777" w:rsidTr="00B0204F">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02BF42DC" w14:textId="686CCA42" w:rsidR="00B710E0" w:rsidRPr="00B0204F" w:rsidRDefault="00B710E0" w:rsidP="00B40250">
            <w:pPr>
              <w:rPr>
                <w:rFonts w:eastAsia="Times New Roman" w:cs="Arial"/>
                <w:color w:val="000000"/>
                <w:szCs w:val="22"/>
                <w:lang w:eastAsia="en-AU"/>
              </w:rPr>
            </w:pPr>
            <w:r>
              <w:rPr>
                <w:rFonts w:eastAsia="Times New Roman" w:cs="Arial"/>
                <w:color w:val="000000"/>
                <w:szCs w:val="22"/>
                <w:lang w:eastAsia="en-AU"/>
              </w:rPr>
              <w:t>Lord Howe Daylight Time (LHDT)</w:t>
            </w:r>
          </w:p>
        </w:tc>
        <w:tc>
          <w:tcPr>
            <w:tcW w:w="1876" w:type="pct"/>
          </w:tcPr>
          <w:p w14:paraId="7E749882" w14:textId="07FF8E64" w:rsidR="00B710E0" w:rsidRPr="00B0204F" w:rsidRDefault="00B710E0" w:rsidP="00B40250">
            <w:pPr>
              <w:jc w:val="center"/>
              <w:rPr>
                <w:rFonts w:eastAsia="Times New Roman" w:cs="Arial"/>
                <w:color w:val="000000"/>
                <w:szCs w:val="22"/>
                <w:lang w:eastAsia="en-AU"/>
              </w:rPr>
            </w:pPr>
            <w:r>
              <w:rPr>
                <w:rFonts w:eastAsia="Times New Roman" w:cs="Arial"/>
                <w:color w:val="000000"/>
                <w:szCs w:val="22"/>
                <w:lang w:eastAsia="en-AU"/>
              </w:rPr>
              <w:t>+11:00</w:t>
            </w:r>
          </w:p>
        </w:tc>
      </w:tr>
      <w:tr w:rsidR="00D52612" w:rsidRPr="003F525F" w14:paraId="6C33108F" w14:textId="77777777" w:rsidTr="00B0204F">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3A63DAD9" w14:textId="7B7621DC" w:rsidR="00D52612" w:rsidRPr="00B0204F" w:rsidRDefault="00D52612" w:rsidP="00B40250">
            <w:pPr>
              <w:rPr>
                <w:rFonts w:eastAsia="Times New Roman" w:cs="Arial"/>
                <w:color w:val="000000"/>
                <w:szCs w:val="22"/>
                <w:lang w:eastAsia="en-AU"/>
              </w:rPr>
            </w:pPr>
            <w:r w:rsidRPr="00B0204F">
              <w:rPr>
                <w:rFonts w:eastAsia="Times New Roman" w:cs="Arial"/>
                <w:color w:val="000000"/>
                <w:szCs w:val="22"/>
                <w:lang w:eastAsia="en-AU"/>
              </w:rPr>
              <w:t xml:space="preserve">Norfolk </w:t>
            </w:r>
            <w:r>
              <w:rPr>
                <w:rFonts w:eastAsia="Times New Roman" w:cs="Arial"/>
                <w:color w:val="000000"/>
                <w:szCs w:val="22"/>
                <w:lang w:eastAsia="en-AU"/>
              </w:rPr>
              <w:t xml:space="preserve">Standard </w:t>
            </w:r>
            <w:r w:rsidRPr="00B0204F">
              <w:rPr>
                <w:rFonts w:eastAsia="Times New Roman" w:cs="Arial"/>
                <w:color w:val="000000"/>
                <w:szCs w:val="22"/>
                <w:lang w:eastAsia="en-AU"/>
              </w:rPr>
              <w:t>Time (NF</w:t>
            </w:r>
            <w:r>
              <w:rPr>
                <w:rFonts w:eastAsia="Times New Roman" w:cs="Arial"/>
                <w:color w:val="000000"/>
                <w:szCs w:val="22"/>
                <w:lang w:eastAsia="en-AU"/>
              </w:rPr>
              <w:t>S</w:t>
            </w:r>
            <w:r w:rsidRPr="00B0204F">
              <w:rPr>
                <w:rFonts w:eastAsia="Times New Roman" w:cs="Arial"/>
                <w:color w:val="000000"/>
                <w:szCs w:val="22"/>
                <w:lang w:eastAsia="en-AU"/>
              </w:rPr>
              <w:t>T) </w:t>
            </w:r>
          </w:p>
        </w:tc>
        <w:tc>
          <w:tcPr>
            <w:tcW w:w="1876" w:type="pct"/>
          </w:tcPr>
          <w:p w14:paraId="23CF8BCE" w14:textId="46A73D88" w:rsidR="00D52612" w:rsidRPr="00B0204F" w:rsidRDefault="00D52612" w:rsidP="00B40250">
            <w:pPr>
              <w:jc w:val="center"/>
              <w:rPr>
                <w:rFonts w:eastAsia="Times New Roman" w:cs="Arial"/>
                <w:color w:val="000000"/>
                <w:szCs w:val="22"/>
                <w:lang w:eastAsia="en-AU"/>
              </w:rPr>
            </w:pPr>
            <w:r>
              <w:rPr>
                <w:rFonts w:eastAsia="Times New Roman" w:cs="Arial"/>
                <w:color w:val="000000"/>
                <w:szCs w:val="22"/>
                <w:lang w:eastAsia="en-AU"/>
              </w:rPr>
              <w:t>+11:00</w:t>
            </w:r>
          </w:p>
        </w:tc>
      </w:tr>
      <w:tr w:rsidR="00B0204F" w:rsidRPr="003F525F" w14:paraId="5A27DBDB" w14:textId="77777777" w:rsidTr="00B0204F">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59EB337F" w14:textId="2D543445" w:rsidR="00B0204F" w:rsidRPr="00B40250" w:rsidRDefault="00B0204F" w:rsidP="00B40250">
            <w:pPr>
              <w:rPr>
                <w:szCs w:val="22"/>
              </w:rPr>
            </w:pPr>
            <w:r w:rsidRPr="00B0204F">
              <w:rPr>
                <w:rFonts w:eastAsia="Times New Roman" w:cs="Arial"/>
                <w:color w:val="000000"/>
                <w:szCs w:val="22"/>
                <w:lang w:eastAsia="en-AU"/>
              </w:rPr>
              <w:t xml:space="preserve">Norfolk </w:t>
            </w:r>
            <w:r w:rsidR="00D52612">
              <w:rPr>
                <w:rFonts w:eastAsia="Times New Roman" w:cs="Arial"/>
                <w:color w:val="000000"/>
                <w:szCs w:val="22"/>
                <w:lang w:eastAsia="en-AU"/>
              </w:rPr>
              <w:t xml:space="preserve">Daylight </w:t>
            </w:r>
            <w:r w:rsidRPr="00B0204F">
              <w:rPr>
                <w:rFonts w:eastAsia="Times New Roman" w:cs="Arial"/>
                <w:color w:val="000000"/>
                <w:szCs w:val="22"/>
                <w:lang w:eastAsia="en-AU"/>
              </w:rPr>
              <w:t>Time (NFDT) </w:t>
            </w:r>
          </w:p>
        </w:tc>
        <w:tc>
          <w:tcPr>
            <w:tcW w:w="1876" w:type="pct"/>
          </w:tcPr>
          <w:p w14:paraId="46A3AE70" w14:textId="3E81A8D8" w:rsidR="00B0204F" w:rsidRPr="00B40250" w:rsidRDefault="00B0204F" w:rsidP="00B40250">
            <w:pPr>
              <w:jc w:val="center"/>
              <w:rPr>
                <w:szCs w:val="22"/>
              </w:rPr>
            </w:pPr>
            <w:r w:rsidRPr="00B0204F">
              <w:rPr>
                <w:rFonts w:eastAsia="Times New Roman" w:cs="Arial"/>
                <w:color w:val="000000"/>
                <w:szCs w:val="22"/>
                <w:lang w:eastAsia="en-AU"/>
              </w:rPr>
              <w:t>+12:0</w:t>
            </w:r>
            <w:r w:rsidR="00661FB5">
              <w:rPr>
                <w:rFonts w:eastAsia="Times New Roman" w:cs="Arial"/>
                <w:color w:val="000000"/>
                <w:szCs w:val="22"/>
                <w:lang w:eastAsia="en-AU"/>
              </w:rPr>
              <w:t>0</w:t>
            </w:r>
          </w:p>
        </w:tc>
      </w:tr>
    </w:tbl>
    <w:p w14:paraId="5477B9D8" w14:textId="77777777" w:rsidR="00B0204F" w:rsidRDefault="00B0204F" w:rsidP="00B0204F">
      <w:pPr>
        <w:pStyle w:val="ListBullet"/>
        <w:numPr>
          <w:ilvl w:val="0"/>
          <w:numId w:val="0"/>
        </w:numPr>
        <w:spacing w:before="120" w:after="240"/>
      </w:pPr>
    </w:p>
    <w:p w14:paraId="7DE19068" w14:textId="60EB8B00" w:rsidR="00407921" w:rsidRDefault="00BF5FDE" w:rsidP="00492F30">
      <w:pPr>
        <w:pStyle w:val="NumberedHeading2"/>
      </w:pPr>
      <w:bookmarkStart w:id="107" w:name="_Toc120108759"/>
      <w:bookmarkStart w:id="108" w:name="_Toc209531793"/>
      <w:bookmarkStart w:id="109" w:name="_Toc211948329"/>
      <w:r>
        <w:t>Routine Services</w:t>
      </w:r>
      <w:bookmarkEnd w:id="107"/>
      <w:bookmarkEnd w:id="108"/>
      <w:bookmarkEnd w:id="109"/>
    </w:p>
    <w:p w14:paraId="7A012525" w14:textId="0DCD3628" w:rsidR="00BF5FDE" w:rsidRPr="00F1364E" w:rsidRDefault="00BF5FDE" w:rsidP="00F52C8C">
      <w:pPr>
        <w:pStyle w:val="NumberedHeading3"/>
      </w:pPr>
      <w:bookmarkStart w:id="110" w:name="_Toc120108761"/>
      <w:bookmarkStart w:id="111" w:name="_Toc209531794"/>
      <w:bookmarkStart w:id="112" w:name="_Toc211948330"/>
      <w:r>
        <w:t>Tropical Climate Note</w:t>
      </w:r>
      <w:bookmarkEnd w:id="110"/>
      <w:bookmarkEnd w:id="111"/>
      <w:bookmarkEnd w:id="112"/>
    </w:p>
    <w:p w14:paraId="17F5150C" w14:textId="14E7FBAB" w:rsidR="00E6653F" w:rsidRDefault="00BF5FDE">
      <w:pPr>
        <w:spacing w:after="0" w:line="240" w:lineRule="auto"/>
      </w:pPr>
      <w:r>
        <w:rPr>
          <w:rStyle w:val="normaltextrun"/>
          <w:rFonts w:cs="Arial"/>
          <w:color w:val="000000"/>
          <w:szCs w:val="22"/>
          <w:shd w:val="clear" w:color="auto" w:fill="FFFFFF"/>
        </w:rPr>
        <w:t xml:space="preserve">The Tropical Climate Note, issued </w:t>
      </w:r>
      <w:r w:rsidR="00911D41">
        <w:rPr>
          <w:rStyle w:val="normaltextrun"/>
          <w:rFonts w:cs="Arial"/>
          <w:color w:val="000000"/>
          <w:szCs w:val="22"/>
          <w:shd w:val="clear" w:color="auto" w:fill="FFFFFF"/>
        </w:rPr>
        <w:t xml:space="preserve">fortnightly </w:t>
      </w:r>
      <w:r>
        <w:rPr>
          <w:rStyle w:val="normaltextrun"/>
          <w:rFonts w:cs="Arial"/>
          <w:color w:val="000000"/>
          <w:szCs w:val="22"/>
          <w:shd w:val="clear" w:color="auto" w:fill="FFFFFF"/>
        </w:rPr>
        <w:t xml:space="preserve">on Tuesdays, describes current conditions in the tropical Indian and Pacific oceans and summarises model forecasts for the coming weeks. When models indicate the risk of tropical cyclone development is higher, or lower than normal in the Australian region it is highlighted in the note. The </w:t>
      </w:r>
      <w:r w:rsidR="00876750">
        <w:rPr>
          <w:rStyle w:val="normaltextrun"/>
          <w:rFonts w:cs="Arial"/>
          <w:color w:val="000000"/>
          <w:szCs w:val="22"/>
          <w:shd w:val="clear" w:color="auto" w:fill="FFFFFF"/>
        </w:rPr>
        <w:t>T</w:t>
      </w:r>
      <w:r>
        <w:rPr>
          <w:rStyle w:val="normaltextrun"/>
          <w:rFonts w:cs="Arial"/>
          <w:color w:val="000000"/>
          <w:szCs w:val="22"/>
          <w:shd w:val="clear" w:color="auto" w:fill="FFFFFF"/>
        </w:rPr>
        <w:t xml:space="preserve">ropical </w:t>
      </w:r>
      <w:r w:rsidR="00876750">
        <w:rPr>
          <w:rStyle w:val="normaltextrun"/>
          <w:rFonts w:cs="Arial"/>
          <w:color w:val="000000"/>
          <w:szCs w:val="22"/>
          <w:shd w:val="clear" w:color="auto" w:fill="FFFFFF"/>
        </w:rPr>
        <w:t>C</w:t>
      </w:r>
      <w:r>
        <w:rPr>
          <w:rStyle w:val="normaltextrun"/>
          <w:rFonts w:cs="Arial"/>
          <w:color w:val="000000"/>
          <w:szCs w:val="22"/>
          <w:shd w:val="clear" w:color="auto" w:fill="FFFFFF"/>
        </w:rPr>
        <w:t xml:space="preserve">limate </w:t>
      </w:r>
      <w:r w:rsidR="00876750">
        <w:rPr>
          <w:rStyle w:val="normaltextrun"/>
          <w:rFonts w:cs="Arial"/>
          <w:color w:val="000000"/>
          <w:szCs w:val="22"/>
          <w:shd w:val="clear" w:color="auto" w:fill="FFFFFF"/>
        </w:rPr>
        <w:t>N</w:t>
      </w:r>
      <w:r>
        <w:rPr>
          <w:rStyle w:val="normaltextrun"/>
          <w:rFonts w:cs="Arial"/>
          <w:color w:val="000000"/>
          <w:szCs w:val="22"/>
          <w:shd w:val="clear" w:color="auto" w:fill="FFFFFF"/>
        </w:rPr>
        <w:t xml:space="preserve">ote is available on the web at </w:t>
      </w:r>
      <w:hyperlink r:id="rId35" w:history="1">
        <w:r w:rsidR="00756919" w:rsidRPr="00852A12">
          <w:rPr>
            <w:rStyle w:val="Hyperlink"/>
          </w:rPr>
          <w:t>http://www.bom.gov.au/climate/tropical-note/</w:t>
        </w:r>
      </w:hyperlink>
      <w:r w:rsidR="00756919">
        <w:t>.</w:t>
      </w:r>
    </w:p>
    <w:p w14:paraId="31D33D21" w14:textId="77777777" w:rsidR="00E6653F" w:rsidRDefault="00E6653F" w:rsidP="00ED1FF2">
      <w:pPr>
        <w:pStyle w:val="ListBullet"/>
        <w:numPr>
          <w:ilvl w:val="0"/>
          <w:numId w:val="0"/>
        </w:numPr>
        <w:spacing w:after="120"/>
      </w:pPr>
    </w:p>
    <w:p w14:paraId="686C7FDC" w14:textId="4357128B" w:rsidR="00BF5FDE" w:rsidRDefault="00BF5FDE" w:rsidP="00F52C8C">
      <w:pPr>
        <w:pStyle w:val="NumberedHeading3"/>
      </w:pPr>
      <w:bookmarkStart w:id="113" w:name="_Toc120108762"/>
      <w:bookmarkStart w:id="114" w:name="_Toc209531795"/>
      <w:bookmarkStart w:id="115" w:name="_Toc211948331"/>
      <w:r>
        <w:t xml:space="preserve">Tropical Cyclone </w:t>
      </w:r>
      <w:bookmarkEnd w:id="113"/>
      <w:r w:rsidR="0005785A">
        <w:t>Forecast</w:t>
      </w:r>
      <w:bookmarkEnd w:id="114"/>
      <w:bookmarkEnd w:id="115"/>
    </w:p>
    <w:p w14:paraId="257219DA" w14:textId="7AF65B4A" w:rsidR="00BF5FDE" w:rsidRPr="00F1364E" w:rsidRDefault="00BF5FDE" w:rsidP="0008055F">
      <w:pPr>
        <w:pStyle w:val="Heading4"/>
      </w:pPr>
      <w:bookmarkStart w:id="116" w:name="_Toc120108763"/>
      <w:bookmarkStart w:id="117" w:name="_Toc120109126"/>
      <w:r>
        <w:t>Purpose</w:t>
      </w:r>
      <w:bookmarkEnd w:id="116"/>
      <w:bookmarkEnd w:id="117"/>
    </w:p>
    <w:p w14:paraId="046840A0" w14:textId="47D9D7AC" w:rsidR="005B52BD" w:rsidRPr="00FA505B" w:rsidRDefault="005B52BD" w:rsidP="00ED1FF2">
      <w:pPr>
        <w:pStyle w:val="ListBullet"/>
        <w:numPr>
          <w:ilvl w:val="0"/>
          <w:numId w:val="0"/>
        </w:numPr>
        <w:spacing w:after="120"/>
      </w:pPr>
      <w:r>
        <w:rPr>
          <w:rStyle w:val="normaltextrun"/>
          <w:rFonts w:cs="Arial"/>
          <w:color w:val="000000"/>
          <w:szCs w:val="22"/>
          <w:shd w:val="clear" w:color="auto" w:fill="FFFFFF"/>
        </w:rPr>
        <w:t xml:space="preserve">The Tropical Cyclone </w:t>
      </w:r>
      <w:r w:rsidR="0005785A">
        <w:rPr>
          <w:rStyle w:val="normaltextrun"/>
          <w:rFonts w:cs="Arial"/>
          <w:color w:val="000000"/>
          <w:szCs w:val="22"/>
          <w:shd w:val="clear" w:color="auto" w:fill="FFFFFF"/>
        </w:rPr>
        <w:t xml:space="preserve">Forecast </w:t>
      </w:r>
      <w:r>
        <w:rPr>
          <w:rStyle w:val="normaltextrun"/>
          <w:rFonts w:cs="Arial"/>
          <w:color w:val="000000"/>
          <w:szCs w:val="22"/>
          <w:shd w:val="clear" w:color="auto" w:fill="FFFFFF"/>
        </w:rPr>
        <w:t xml:space="preserve">provides status and development potential of </w:t>
      </w:r>
      <w:r w:rsidR="009D4A73">
        <w:rPr>
          <w:rStyle w:val="normaltextrun"/>
          <w:rFonts w:cs="Arial"/>
          <w:color w:val="000000"/>
          <w:szCs w:val="22"/>
          <w:shd w:val="clear" w:color="auto" w:fill="FFFFFF"/>
        </w:rPr>
        <w:t xml:space="preserve">any </w:t>
      </w:r>
      <w:r>
        <w:rPr>
          <w:rStyle w:val="normaltextrun"/>
          <w:rFonts w:cs="Arial"/>
          <w:color w:val="000000"/>
          <w:szCs w:val="22"/>
          <w:shd w:val="clear" w:color="auto" w:fill="FFFFFF"/>
        </w:rPr>
        <w:t>tropical lows expected to develop or move into the Australian area of responsibility</w:t>
      </w:r>
      <w:r w:rsidR="00CC62BA">
        <w:rPr>
          <w:rStyle w:val="normaltextrun"/>
          <w:rFonts w:cs="Arial"/>
          <w:color w:val="000000"/>
          <w:szCs w:val="22"/>
          <w:shd w:val="clear" w:color="auto" w:fill="FFFFFF"/>
        </w:rPr>
        <w:t xml:space="preserve"> over the next 7 days</w:t>
      </w:r>
      <w:r>
        <w:rPr>
          <w:rStyle w:val="normaltextrun"/>
          <w:rFonts w:cs="Arial"/>
          <w:color w:val="000000"/>
          <w:szCs w:val="22"/>
          <w:shd w:val="clear" w:color="auto" w:fill="FFFFFF"/>
        </w:rPr>
        <w:t xml:space="preserve">. </w:t>
      </w:r>
      <w:r w:rsidR="00BB3C6A">
        <w:rPr>
          <w:rStyle w:val="normaltextrun"/>
          <w:rFonts w:cs="Arial"/>
          <w:color w:val="000000"/>
          <w:szCs w:val="22"/>
          <w:shd w:val="clear" w:color="auto" w:fill="FFFFFF"/>
        </w:rPr>
        <w:t>It is a graphical and in</w:t>
      </w:r>
      <w:r w:rsidR="00713F0A">
        <w:rPr>
          <w:rStyle w:val="normaltextrun"/>
          <w:rFonts w:cs="Arial"/>
          <w:color w:val="000000"/>
          <w:szCs w:val="22"/>
          <w:shd w:val="clear" w:color="auto" w:fill="FFFFFF"/>
        </w:rPr>
        <w:t>t</w:t>
      </w:r>
      <w:r w:rsidR="00BB3C6A">
        <w:rPr>
          <w:rStyle w:val="normaltextrun"/>
          <w:rFonts w:cs="Arial"/>
          <w:color w:val="000000"/>
          <w:szCs w:val="22"/>
          <w:shd w:val="clear" w:color="auto" w:fill="FFFFFF"/>
        </w:rPr>
        <w:t xml:space="preserve">eractive </w:t>
      </w:r>
      <w:r w:rsidR="006F220B">
        <w:rPr>
          <w:rStyle w:val="normaltextrun"/>
          <w:rFonts w:cs="Arial"/>
          <w:color w:val="000000"/>
          <w:szCs w:val="22"/>
          <w:shd w:val="clear" w:color="auto" w:fill="FFFFFF"/>
        </w:rPr>
        <w:t>web-based</w:t>
      </w:r>
      <w:r w:rsidR="00BB3C6A">
        <w:rPr>
          <w:rStyle w:val="normaltextrun"/>
          <w:rFonts w:cs="Arial"/>
          <w:color w:val="000000"/>
          <w:szCs w:val="22"/>
          <w:shd w:val="clear" w:color="auto" w:fill="FFFFFF"/>
        </w:rPr>
        <w:t xml:space="preserve"> display</w:t>
      </w:r>
      <w:r w:rsidR="000245A8">
        <w:rPr>
          <w:rStyle w:val="normaltextrun"/>
          <w:rFonts w:cs="Arial"/>
          <w:color w:val="000000"/>
          <w:szCs w:val="22"/>
          <w:shd w:val="clear" w:color="auto" w:fill="FFFFFF"/>
        </w:rPr>
        <w:t xml:space="preserve"> with quantitative </w:t>
      </w:r>
      <w:r>
        <w:rPr>
          <w:rStyle w:val="normaltextrun"/>
          <w:rFonts w:cs="Arial"/>
          <w:color w:val="000000"/>
          <w:szCs w:val="22"/>
          <w:shd w:val="clear" w:color="auto" w:fill="FFFFFF"/>
        </w:rPr>
        <w:t xml:space="preserve">probabilistic </w:t>
      </w:r>
      <w:r w:rsidR="006F220B">
        <w:rPr>
          <w:rStyle w:val="normaltextrun"/>
          <w:rFonts w:cs="Arial"/>
          <w:color w:val="000000"/>
          <w:szCs w:val="22"/>
          <w:shd w:val="clear" w:color="auto" w:fill="FFFFFF"/>
        </w:rPr>
        <w:t xml:space="preserve">assessments </w:t>
      </w:r>
      <w:r>
        <w:rPr>
          <w:rStyle w:val="normaltextrun"/>
          <w:rFonts w:cs="Arial"/>
          <w:color w:val="000000"/>
          <w:szCs w:val="22"/>
          <w:shd w:val="clear" w:color="auto" w:fill="FFFFFF"/>
        </w:rPr>
        <w:t>of tropical cyclone development</w:t>
      </w:r>
      <w:r w:rsidR="001E0248">
        <w:rPr>
          <w:rStyle w:val="normaltextrun"/>
          <w:rFonts w:cs="Arial"/>
          <w:color w:val="000000"/>
          <w:szCs w:val="22"/>
          <w:shd w:val="clear" w:color="auto" w:fill="FFFFFF"/>
        </w:rPr>
        <w:t xml:space="preserve"> potential for individual tropical </w:t>
      </w:r>
      <w:r w:rsidR="00957C6E">
        <w:rPr>
          <w:rStyle w:val="normaltextrun"/>
          <w:rFonts w:cs="Arial"/>
          <w:color w:val="000000"/>
          <w:szCs w:val="22"/>
          <w:shd w:val="clear" w:color="auto" w:fill="FFFFFF"/>
        </w:rPr>
        <w:t>system</w:t>
      </w:r>
      <w:r w:rsidR="00193D5D">
        <w:rPr>
          <w:rStyle w:val="normaltextrun"/>
          <w:rFonts w:cs="Arial"/>
          <w:color w:val="000000"/>
          <w:szCs w:val="22"/>
          <w:shd w:val="clear" w:color="auto" w:fill="FFFFFF"/>
        </w:rPr>
        <w:t>s</w:t>
      </w:r>
      <w:r w:rsidR="00C97AB3">
        <w:rPr>
          <w:rStyle w:val="normaltextrun"/>
          <w:rFonts w:cs="Arial"/>
          <w:color w:val="000000"/>
          <w:szCs w:val="22"/>
          <w:shd w:val="clear" w:color="auto" w:fill="FFFFFF"/>
        </w:rPr>
        <w:t xml:space="preserve"> at 12-hourly intervals</w:t>
      </w:r>
      <w:r w:rsidR="0056321E">
        <w:rPr>
          <w:rStyle w:val="normaltextrun"/>
          <w:rFonts w:cs="Arial"/>
          <w:color w:val="000000"/>
          <w:szCs w:val="22"/>
          <w:shd w:val="clear" w:color="auto" w:fill="FFFFFF"/>
        </w:rPr>
        <w:t xml:space="preserve">. A map shows the likely location </w:t>
      </w:r>
      <w:r w:rsidR="00957C6E">
        <w:rPr>
          <w:rStyle w:val="normaltextrun"/>
          <w:rFonts w:cs="Arial"/>
          <w:color w:val="000000"/>
          <w:szCs w:val="22"/>
          <w:shd w:val="clear" w:color="auto" w:fill="FFFFFF"/>
        </w:rPr>
        <w:t xml:space="preserve">of the centre of each individual tropical </w:t>
      </w:r>
      <w:r w:rsidR="00D51DC4">
        <w:rPr>
          <w:rStyle w:val="normaltextrun"/>
          <w:rFonts w:cs="Arial"/>
          <w:color w:val="000000"/>
          <w:szCs w:val="22"/>
          <w:shd w:val="clear" w:color="auto" w:fill="FFFFFF"/>
        </w:rPr>
        <w:t xml:space="preserve">system </w:t>
      </w:r>
      <w:r w:rsidR="00317B6A">
        <w:rPr>
          <w:rStyle w:val="normaltextrun"/>
          <w:rFonts w:cs="Arial"/>
          <w:color w:val="000000"/>
          <w:szCs w:val="22"/>
          <w:shd w:val="clear" w:color="auto" w:fill="FFFFFF"/>
        </w:rPr>
        <w:t>at each of these 12-hourly intervals</w:t>
      </w:r>
      <w:r>
        <w:rPr>
          <w:rStyle w:val="normaltextrun"/>
          <w:rFonts w:cs="Arial"/>
          <w:color w:val="000000"/>
          <w:szCs w:val="22"/>
          <w:shd w:val="clear" w:color="auto" w:fill="FFFFFF"/>
        </w:rPr>
        <w:t>.</w:t>
      </w:r>
      <w:r w:rsidR="00BF5FDE" w:rsidRPr="00FA505B">
        <w:t xml:space="preserve"> </w:t>
      </w:r>
    </w:p>
    <w:p w14:paraId="3AFB936A" w14:textId="2B10124E" w:rsidR="005B52BD" w:rsidRPr="00F1364E" w:rsidRDefault="005B52BD" w:rsidP="0008055F">
      <w:pPr>
        <w:pStyle w:val="Heading4"/>
      </w:pPr>
      <w:bookmarkStart w:id="118" w:name="_Toc120108764"/>
      <w:bookmarkStart w:id="119" w:name="_Toc120109127"/>
      <w:r>
        <w:lastRenderedPageBreak/>
        <w:t>Issue Times</w:t>
      </w:r>
      <w:bookmarkEnd w:id="118"/>
      <w:bookmarkEnd w:id="119"/>
    </w:p>
    <w:p w14:paraId="1F35A7A1" w14:textId="1EF901F2" w:rsidR="00BF5FDE" w:rsidRDefault="005B52BD" w:rsidP="00ED1FF2">
      <w:pPr>
        <w:textAlignment w:val="baseline"/>
      </w:pPr>
      <w:r w:rsidRPr="005B52BD" w:rsidDel="007E5C50">
        <w:rPr>
          <w:rFonts w:eastAsia="Times New Roman" w:cs="Arial"/>
          <w:color w:val="000000"/>
          <w:szCs w:val="22"/>
          <w:lang w:eastAsia="en-AU"/>
        </w:rPr>
        <w:t xml:space="preserve">The Tropical Cyclone </w:t>
      </w:r>
      <w:r w:rsidR="007E5C50">
        <w:rPr>
          <w:rFonts w:eastAsia="Times New Roman" w:cs="Arial"/>
          <w:color w:val="000000"/>
          <w:szCs w:val="22"/>
          <w:lang w:eastAsia="en-AU"/>
        </w:rPr>
        <w:t>Forecast</w:t>
      </w:r>
      <w:r w:rsidRPr="005B52BD">
        <w:rPr>
          <w:rFonts w:eastAsia="Times New Roman" w:cs="Arial"/>
          <w:color w:val="000000"/>
          <w:szCs w:val="22"/>
          <w:lang w:eastAsia="en-AU"/>
        </w:rPr>
        <w:t xml:space="preserve"> is available </w:t>
      </w:r>
      <w:r w:rsidR="002E2158">
        <w:rPr>
          <w:rFonts w:eastAsia="Times New Roman" w:cs="Arial"/>
          <w:color w:val="000000"/>
          <w:szCs w:val="22"/>
          <w:lang w:eastAsia="en-AU"/>
        </w:rPr>
        <w:t xml:space="preserve">all year round </w:t>
      </w:r>
      <w:r w:rsidRPr="005B52BD">
        <w:rPr>
          <w:rFonts w:eastAsia="Times New Roman" w:cs="Arial"/>
          <w:color w:val="000000"/>
          <w:szCs w:val="22"/>
          <w:lang w:eastAsia="en-AU"/>
        </w:rPr>
        <w:t xml:space="preserve">via the Bureau external web page at </w:t>
      </w:r>
      <w:hyperlink r:id="rId36" w:history="1">
        <w:r w:rsidR="00491F4E" w:rsidRPr="00491F4E">
          <w:rPr>
            <w:rStyle w:val="Hyperlink"/>
          </w:rPr>
          <w:t>http://www.bom.gov.au/cyclone/7dayforecast</w:t>
        </w:r>
      </w:hyperlink>
      <w:r w:rsidR="00491F4E">
        <w:t>.</w:t>
      </w:r>
      <w:r w:rsidR="00742FEE">
        <w:t xml:space="preserve"> </w:t>
      </w:r>
      <w:r w:rsidR="002E2158">
        <w:rPr>
          <w:rFonts w:cs="Arial"/>
          <w:color w:val="000000"/>
          <w:szCs w:val="22"/>
        </w:rPr>
        <w:t>It</w:t>
      </w:r>
      <w:r w:rsidR="00A13E5E">
        <w:rPr>
          <w:rFonts w:cs="Arial"/>
          <w:color w:val="000000"/>
          <w:szCs w:val="22"/>
        </w:rPr>
        <w:t xml:space="preserve"> is</w:t>
      </w:r>
      <w:r w:rsidR="002E2158">
        <w:rPr>
          <w:rFonts w:cs="Arial"/>
          <w:color w:val="000000"/>
          <w:szCs w:val="22"/>
        </w:rPr>
        <w:t xml:space="preserve"> updated</w:t>
      </w:r>
      <w:r w:rsidR="00A13E5E">
        <w:rPr>
          <w:rFonts w:cs="Arial"/>
          <w:color w:val="000000"/>
          <w:szCs w:val="22"/>
        </w:rPr>
        <w:t xml:space="preserve"> whenever the R</w:t>
      </w:r>
      <w:r w:rsidR="00E75F78">
        <w:rPr>
          <w:rFonts w:cs="Arial"/>
          <w:color w:val="000000"/>
          <w:szCs w:val="22"/>
        </w:rPr>
        <w:t>eal-Time Event Data product is issued</w:t>
      </w:r>
      <w:r w:rsidR="00D44CEF">
        <w:rPr>
          <w:rFonts w:cs="Arial"/>
          <w:color w:val="000000"/>
          <w:szCs w:val="22"/>
        </w:rPr>
        <w:t>, which is</w:t>
      </w:r>
      <w:r w:rsidR="002E2158">
        <w:rPr>
          <w:rFonts w:cs="Arial"/>
          <w:color w:val="000000"/>
          <w:szCs w:val="22"/>
        </w:rPr>
        <w:t xml:space="preserve"> a</w:t>
      </w:r>
      <w:r w:rsidR="00B522F9">
        <w:rPr>
          <w:rFonts w:cs="Arial"/>
          <w:color w:val="000000"/>
          <w:szCs w:val="22"/>
        </w:rPr>
        <w:t>t</w:t>
      </w:r>
      <w:r w:rsidR="002E2158">
        <w:rPr>
          <w:rFonts w:cs="Arial"/>
          <w:color w:val="000000"/>
          <w:szCs w:val="22"/>
        </w:rPr>
        <w:t xml:space="preserve"> </w:t>
      </w:r>
      <w:r w:rsidR="00D44CEF">
        <w:rPr>
          <w:rFonts w:cs="Arial"/>
          <w:color w:val="000000"/>
          <w:szCs w:val="22"/>
        </w:rPr>
        <w:t xml:space="preserve">a </w:t>
      </w:r>
      <w:r w:rsidR="002E2158">
        <w:rPr>
          <w:rFonts w:cs="Arial"/>
          <w:color w:val="000000"/>
          <w:szCs w:val="22"/>
        </w:rPr>
        <w:t>minimum twice a day</w:t>
      </w:r>
      <w:r w:rsidR="00876750">
        <w:rPr>
          <w:rFonts w:cs="Arial"/>
          <w:color w:val="000000"/>
          <w:szCs w:val="22"/>
        </w:rPr>
        <w:t xml:space="preserve"> whenever there is a tropical system of interest</w:t>
      </w:r>
      <w:r w:rsidR="002E2158">
        <w:rPr>
          <w:rFonts w:cs="Arial"/>
          <w:color w:val="000000"/>
          <w:szCs w:val="22"/>
        </w:rPr>
        <w:t>.</w:t>
      </w:r>
      <w:r w:rsidR="002E2158" w:rsidRPr="005B52BD">
        <w:rPr>
          <w:rFonts w:cs="Arial"/>
          <w:color w:val="000000"/>
          <w:szCs w:val="22"/>
        </w:rPr>
        <w:t xml:space="preserve"> </w:t>
      </w:r>
      <w:r w:rsidR="007E5C50" w:rsidRPr="005B52BD" w:rsidDel="007E5C50">
        <w:rPr>
          <w:rFonts w:eastAsia="Times New Roman" w:cs="Arial"/>
          <w:color w:val="0000FF"/>
          <w:szCs w:val="22"/>
          <w:u w:val="single"/>
          <w:lang w:eastAsia="en-AU"/>
        </w:rPr>
        <w:t xml:space="preserve"> </w:t>
      </w:r>
    </w:p>
    <w:p w14:paraId="473F3802" w14:textId="6538D20A" w:rsidR="005B52BD" w:rsidRPr="00F1364E" w:rsidRDefault="005B52BD" w:rsidP="0008055F">
      <w:pPr>
        <w:pStyle w:val="Heading4"/>
      </w:pPr>
      <w:bookmarkStart w:id="120" w:name="_Toc120108765"/>
      <w:bookmarkStart w:id="121" w:name="_Toc120109128"/>
      <w:r>
        <w:t>Content</w:t>
      </w:r>
      <w:bookmarkEnd w:id="120"/>
      <w:bookmarkEnd w:id="121"/>
    </w:p>
    <w:p w14:paraId="4C8C6D78" w14:textId="21045820" w:rsidR="002321BA" w:rsidRDefault="002321BA" w:rsidP="00151A69">
      <w:pPr>
        <w:pStyle w:val="ListBullet"/>
        <w:numPr>
          <w:ilvl w:val="0"/>
          <w:numId w:val="0"/>
        </w:numPr>
        <w:spacing w:after="120"/>
        <w:ind w:left="284" w:hanging="284"/>
      </w:pPr>
      <w:r>
        <w:t>For each tropical system</w:t>
      </w:r>
      <w:r w:rsidR="001E272F">
        <w:t>:</w:t>
      </w:r>
    </w:p>
    <w:p w14:paraId="5F54792B" w14:textId="2F8D6C31" w:rsidR="005B52BD" w:rsidRDefault="00B35AD1" w:rsidP="00492F30">
      <w:pPr>
        <w:pStyle w:val="ListBullet"/>
        <w:spacing w:after="120"/>
      </w:pPr>
      <w:r>
        <w:t>Tropical system identifier, including tropical cyclone name if applicable</w:t>
      </w:r>
      <w:r w:rsidR="00E142AB">
        <w:t>.</w:t>
      </w:r>
    </w:p>
    <w:p w14:paraId="641B80D5" w14:textId="3F2587E4" w:rsidR="00F10E63" w:rsidRDefault="00F10E63" w:rsidP="002321BA">
      <w:pPr>
        <w:pStyle w:val="ListBullet"/>
        <w:spacing w:after="120"/>
      </w:pPr>
      <w:r>
        <w:t>Forecast Confidence Area</w:t>
      </w:r>
      <w:r w:rsidR="007102D7">
        <w:t>s</w:t>
      </w:r>
      <w:r>
        <w:t xml:space="preserve"> </w:t>
      </w:r>
      <w:r w:rsidR="00317B6A">
        <w:t>(FCA</w:t>
      </w:r>
      <w:r w:rsidR="007102D7">
        <w:t>s</w:t>
      </w:r>
      <w:r w:rsidR="00317B6A">
        <w:t xml:space="preserve">) </w:t>
      </w:r>
      <w:r>
        <w:t>of tropical system at 12-hourly timesteps out to 7 days</w:t>
      </w:r>
      <w:r w:rsidR="00E142AB">
        <w:t>.</w:t>
      </w:r>
      <w:r w:rsidR="00317B6A">
        <w:t xml:space="preserve"> The </w:t>
      </w:r>
      <w:r w:rsidR="007102D7">
        <w:t>'likely</w:t>
      </w:r>
      <w:r w:rsidR="0046779B">
        <w:t xml:space="preserve">' </w:t>
      </w:r>
      <w:r w:rsidR="00317B6A">
        <w:t xml:space="preserve">FCA </w:t>
      </w:r>
      <w:r w:rsidR="00BE1F0F">
        <w:t>is displayed</w:t>
      </w:r>
      <w:r w:rsidR="00317B6A">
        <w:t xml:space="preserve"> </w:t>
      </w:r>
      <w:r w:rsidR="0042089A">
        <w:t>at each timestep</w:t>
      </w:r>
      <w:r w:rsidR="00F0168C">
        <w:t xml:space="preserve"> of the forecast</w:t>
      </w:r>
      <w:r w:rsidR="00CF7B94">
        <w:t xml:space="preserve">, </w:t>
      </w:r>
      <w:r w:rsidR="006366A8">
        <w:t>and there is</w:t>
      </w:r>
      <w:r w:rsidR="00CF7B94">
        <w:t xml:space="preserve"> a 50% chance of the centre of the system being located within this FCA. An additional </w:t>
      </w:r>
      <w:r w:rsidR="009C260F">
        <w:t>'possible' FCA is displayed wit</w:t>
      </w:r>
      <w:r w:rsidR="006B6BB6">
        <w:t>hin the first 3 days</w:t>
      </w:r>
      <w:r w:rsidR="00C0428E">
        <w:t xml:space="preserve"> – the chance of the centre being located within the combination of the 'likely' and 'possible' FCAs is 70%</w:t>
      </w:r>
      <w:r w:rsidR="0042089A">
        <w:t>.</w:t>
      </w:r>
    </w:p>
    <w:p w14:paraId="74036681" w14:textId="475E0B6E" w:rsidR="00ED1FF2" w:rsidRPr="00ED1FF2" w:rsidRDefault="00ED1FF2" w:rsidP="00492F30">
      <w:pPr>
        <w:pStyle w:val="ListBullet"/>
        <w:spacing w:after="120"/>
        <w:rPr>
          <w:rStyle w:val="normaltextrun"/>
        </w:rPr>
      </w:pPr>
      <w:r>
        <w:rPr>
          <w:rStyle w:val="normaltextrun"/>
          <w:rFonts w:cs="Arial"/>
          <w:color w:val="000000"/>
          <w:szCs w:val="22"/>
          <w:shd w:val="clear" w:color="auto" w:fill="FFFFFF"/>
        </w:rPr>
        <w:t xml:space="preserve">Categorical </w:t>
      </w:r>
      <w:r w:rsidR="008E2479">
        <w:rPr>
          <w:rStyle w:val="normaltextrun"/>
          <w:rFonts w:cs="Arial"/>
          <w:color w:val="000000"/>
          <w:szCs w:val="22"/>
          <w:shd w:val="clear" w:color="auto" w:fill="FFFFFF"/>
        </w:rPr>
        <w:t xml:space="preserve">and percentage </w:t>
      </w:r>
      <w:r>
        <w:rPr>
          <w:rStyle w:val="normaltextrun"/>
          <w:rFonts w:cs="Arial"/>
          <w:color w:val="000000"/>
          <w:szCs w:val="22"/>
          <w:shd w:val="clear" w:color="auto" w:fill="FFFFFF"/>
        </w:rPr>
        <w:t xml:space="preserve">likelihood </w:t>
      </w:r>
      <w:r w:rsidR="008E2479">
        <w:rPr>
          <w:rStyle w:val="normaltextrun"/>
          <w:rFonts w:cs="Arial"/>
          <w:color w:val="000000"/>
          <w:szCs w:val="22"/>
          <w:shd w:val="clear" w:color="auto" w:fill="FFFFFF"/>
        </w:rPr>
        <w:t>of the system being</w:t>
      </w:r>
      <w:r w:rsidR="00F57704">
        <w:rPr>
          <w:rStyle w:val="normaltextrun"/>
          <w:rFonts w:cs="Arial"/>
          <w:color w:val="000000"/>
          <w:szCs w:val="22"/>
          <w:shd w:val="clear" w:color="auto" w:fill="FFFFFF"/>
        </w:rPr>
        <w:t xml:space="preserve"> a tropical cyclone for each 12-hour timestep</w:t>
      </w:r>
      <w:r>
        <w:rPr>
          <w:rStyle w:val="normaltextrun"/>
          <w:rFonts w:cs="Arial"/>
          <w:color w:val="000000"/>
          <w:szCs w:val="22"/>
          <w:shd w:val="clear" w:color="auto" w:fill="FFFFFF"/>
        </w:rPr>
        <w:t>, with the following probability</w:t>
      </w:r>
      <w:r w:rsidR="0042089A">
        <w:rPr>
          <w:rStyle w:val="normaltextrun"/>
          <w:rFonts w:cs="Arial"/>
          <w:color w:val="000000"/>
          <w:szCs w:val="22"/>
          <w:shd w:val="clear" w:color="auto" w:fill="FFFFFF"/>
        </w:rPr>
        <w:t xml:space="preserve"> categories</w:t>
      </w:r>
      <w:r>
        <w:rPr>
          <w:rStyle w:val="normaltextrun"/>
          <w:rFonts w:cs="Arial"/>
          <w:color w:val="000000"/>
          <w:szCs w:val="22"/>
          <w:shd w:val="clear" w:color="auto" w:fill="FFFFFF"/>
        </w:rPr>
        <w:t>:</w:t>
      </w:r>
    </w:p>
    <w:p w14:paraId="7D626D50" w14:textId="7B5BA278" w:rsidR="00ED1FF2" w:rsidRDefault="00ED1FF2" w:rsidP="00492F30">
      <w:pPr>
        <w:pStyle w:val="ListBullet2"/>
        <w:numPr>
          <w:ilvl w:val="2"/>
          <w:numId w:val="16"/>
        </w:numPr>
        <w:rPr>
          <w:color w:val="000000"/>
        </w:rPr>
      </w:pPr>
      <w:r>
        <w:t xml:space="preserve">Very Low: </w:t>
      </w:r>
      <w:r>
        <w:rPr>
          <w:rStyle w:val="normaltextrun"/>
          <w:rFonts w:cs="Arial"/>
          <w:szCs w:val="22"/>
        </w:rPr>
        <w:t>5% or less</w:t>
      </w:r>
      <w:r>
        <w:rPr>
          <w:rStyle w:val="eop"/>
          <w:rFonts w:cs="Arial"/>
          <w:szCs w:val="22"/>
        </w:rPr>
        <w:t> </w:t>
      </w:r>
    </w:p>
    <w:p w14:paraId="44089058" w14:textId="603D5752" w:rsidR="00ED1FF2" w:rsidRDefault="00ED1FF2" w:rsidP="00492F30">
      <w:pPr>
        <w:pStyle w:val="ListBullet2"/>
        <w:numPr>
          <w:ilvl w:val="2"/>
          <w:numId w:val="16"/>
        </w:numPr>
        <w:rPr>
          <w:color w:val="000000"/>
        </w:rPr>
      </w:pPr>
      <w:r>
        <w:rPr>
          <w:rStyle w:val="normaltextrun"/>
          <w:rFonts w:cs="Arial"/>
          <w:szCs w:val="22"/>
        </w:rPr>
        <w:t>Low: 5-20%</w:t>
      </w:r>
      <w:r>
        <w:rPr>
          <w:rStyle w:val="eop"/>
          <w:rFonts w:cs="Arial"/>
          <w:szCs w:val="22"/>
        </w:rPr>
        <w:t> </w:t>
      </w:r>
    </w:p>
    <w:p w14:paraId="17966A98" w14:textId="779E7101" w:rsidR="00ED1FF2" w:rsidRDefault="00ED1FF2" w:rsidP="00492F30">
      <w:pPr>
        <w:pStyle w:val="ListBullet2"/>
        <w:numPr>
          <w:ilvl w:val="2"/>
          <w:numId w:val="16"/>
        </w:numPr>
        <w:rPr>
          <w:color w:val="000000"/>
        </w:rPr>
      </w:pPr>
      <w:r>
        <w:rPr>
          <w:rStyle w:val="normaltextrun"/>
          <w:rFonts w:cs="Arial"/>
          <w:szCs w:val="22"/>
        </w:rPr>
        <w:t>Moderate: 20-50%</w:t>
      </w:r>
      <w:r>
        <w:rPr>
          <w:rStyle w:val="eop"/>
          <w:rFonts w:cs="Arial"/>
          <w:szCs w:val="22"/>
        </w:rPr>
        <w:t> </w:t>
      </w:r>
    </w:p>
    <w:p w14:paraId="6E301FC2" w14:textId="0F4E410A" w:rsidR="005B52BD" w:rsidRPr="009170D6" w:rsidRDefault="00ED1FF2" w:rsidP="00492F30">
      <w:pPr>
        <w:pStyle w:val="ListBullet2"/>
        <w:numPr>
          <w:ilvl w:val="2"/>
          <w:numId w:val="16"/>
        </w:numPr>
        <w:rPr>
          <w:rStyle w:val="eop"/>
          <w:color w:val="000000"/>
        </w:rPr>
      </w:pPr>
      <w:r>
        <w:rPr>
          <w:rStyle w:val="normaltextrun"/>
          <w:rFonts w:cs="Arial"/>
          <w:szCs w:val="22"/>
        </w:rPr>
        <w:t>High: 50% or more</w:t>
      </w:r>
      <w:r>
        <w:rPr>
          <w:rStyle w:val="eop"/>
          <w:rFonts w:cs="Arial"/>
          <w:szCs w:val="22"/>
        </w:rPr>
        <w:t> </w:t>
      </w:r>
    </w:p>
    <w:p w14:paraId="4CA0BE31" w14:textId="6C58917B" w:rsidR="002321BA" w:rsidRDefault="00A6295A" w:rsidP="002321BA">
      <w:pPr>
        <w:pStyle w:val="ListBullet"/>
      </w:pPr>
      <w:r>
        <w:t>Tabular summary of each system and its likelihood of being a tropical cyclone</w:t>
      </w:r>
      <w:r w:rsidR="00E142AB">
        <w:t>.</w:t>
      </w:r>
    </w:p>
    <w:p w14:paraId="17E54B74" w14:textId="6345315C" w:rsidR="00A6295A" w:rsidRDefault="00A6295A">
      <w:pPr>
        <w:pStyle w:val="ListBullet"/>
      </w:pPr>
      <w:r>
        <w:t xml:space="preserve">Brief </w:t>
      </w:r>
      <w:r w:rsidR="735E04B5">
        <w:t xml:space="preserve">worded </w:t>
      </w:r>
      <w:r>
        <w:t xml:space="preserve">details of </w:t>
      </w:r>
      <w:r w:rsidR="00E142AB">
        <w:t>each tropical system.</w:t>
      </w:r>
    </w:p>
    <w:p w14:paraId="7A13BF59" w14:textId="77777777" w:rsidR="005E76D1" w:rsidRDefault="005E76D1" w:rsidP="004F2DCD">
      <w:pPr>
        <w:pStyle w:val="ListBullet"/>
        <w:numPr>
          <w:ilvl w:val="0"/>
          <w:numId w:val="0"/>
        </w:numPr>
        <w:ind w:left="284" w:hanging="284"/>
      </w:pPr>
    </w:p>
    <w:p w14:paraId="6B8E61DD" w14:textId="62286D26" w:rsidR="004F2DCD" w:rsidRPr="00492F30" w:rsidRDefault="00E809E9" w:rsidP="00A03BA0">
      <w:pPr>
        <w:pStyle w:val="ListBullet"/>
        <w:numPr>
          <w:ilvl w:val="0"/>
          <w:numId w:val="0"/>
        </w:numPr>
      </w:pPr>
      <w:r>
        <w:rPr>
          <w:rStyle w:val="normaltextrun"/>
          <w:rFonts w:cs="Arial"/>
          <w:color w:val="000000"/>
          <w:szCs w:val="22"/>
        </w:rPr>
        <w:t xml:space="preserve">For further information </w:t>
      </w:r>
      <w:r w:rsidR="005E76D1">
        <w:rPr>
          <w:rStyle w:val="normaltextrun"/>
          <w:rFonts w:cs="Arial"/>
          <w:color w:val="000000"/>
          <w:szCs w:val="22"/>
        </w:rPr>
        <w:t xml:space="preserve">on the Tropical Cyclone Forecast see </w:t>
      </w:r>
      <w:hyperlink r:id="rId37" w:history="1">
        <w:r w:rsidR="005E76D1" w:rsidRPr="00852A12">
          <w:rPr>
            <w:rStyle w:val="Hyperlink"/>
            <w:rFonts w:cs="Arial"/>
            <w:szCs w:val="22"/>
          </w:rPr>
          <w:t>http://www.bom.gov.au/cyclone/tc7_product_guide.pdf</w:t>
        </w:r>
      </w:hyperlink>
      <w:r w:rsidR="005E76D1">
        <w:rPr>
          <w:rStyle w:val="normaltextrun"/>
          <w:rFonts w:cs="Arial"/>
          <w:color w:val="000000"/>
          <w:szCs w:val="22"/>
        </w:rPr>
        <w:t>.</w:t>
      </w:r>
    </w:p>
    <w:p w14:paraId="4A9B78E7" w14:textId="1CA6FDFF" w:rsidR="005B52BD" w:rsidRDefault="005B52BD" w:rsidP="00F52C8C">
      <w:pPr>
        <w:pStyle w:val="NumberedHeading2"/>
      </w:pPr>
      <w:bookmarkStart w:id="122" w:name="_Toc120108767"/>
      <w:bookmarkStart w:id="123" w:name="_Toc209531796"/>
      <w:bookmarkStart w:id="124" w:name="_Toc211948332"/>
      <w:r>
        <w:t>Tropical Cyclone Wind Hazard Forecast</w:t>
      </w:r>
      <w:bookmarkEnd w:id="122"/>
      <w:bookmarkEnd w:id="123"/>
      <w:bookmarkEnd w:id="124"/>
    </w:p>
    <w:p w14:paraId="497A2483" w14:textId="77777777" w:rsidR="005B52BD" w:rsidRPr="00F1364E" w:rsidRDefault="005B52BD" w:rsidP="0008055F">
      <w:pPr>
        <w:pStyle w:val="Heading4"/>
      </w:pPr>
      <w:bookmarkStart w:id="125" w:name="_Toc120108768"/>
      <w:bookmarkStart w:id="126" w:name="_Toc120109131"/>
      <w:r>
        <w:t>Purpose</w:t>
      </w:r>
      <w:bookmarkEnd w:id="125"/>
      <w:bookmarkEnd w:id="126"/>
    </w:p>
    <w:p w14:paraId="3015B6D8" w14:textId="6F19B443" w:rsidR="00867332" w:rsidRDefault="00ED1FF2" w:rsidP="00420B58">
      <w:pPr>
        <w:pStyle w:val="paragraph"/>
        <w:spacing w:before="0" w:beforeAutospacing="0" w:after="120" w:afterAutospacing="0" w:line="23" w:lineRule="atLeast"/>
        <w:textAlignment w:val="baseline"/>
        <w:rPr>
          <w:rStyle w:val="normaltextrun"/>
          <w:rFonts w:ascii="Arial" w:hAnsi="Arial" w:cs="Arial"/>
          <w:sz w:val="22"/>
          <w:szCs w:val="22"/>
        </w:rPr>
      </w:pPr>
      <w:r>
        <w:rPr>
          <w:rStyle w:val="normaltextrun"/>
          <w:rFonts w:ascii="Arial" w:hAnsi="Arial" w:cs="Arial"/>
          <w:sz w:val="22"/>
          <w:szCs w:val="22"/>
        </w:rPr>
        <w:t>The Tropical Cyclone Wind Hazard Forecast is offered by the Bureau of Meteorology to the primary emergency management agencies in tropical parts of Australia. It</w:t>
      </w:r>
      <w:r w:rsidDel="00420B58">
        <w:rPr>
          <w:rStyle w:val="normaltextrun"/>
          <w:rFonts w:ascii="Arial" w:hAnsi="Arial" w:cs="Arial"/>
          <w:sz w:val="22"/>
          <w:szCs w:val="22"/>
        </w:rPr>
        <w:t xml:space="preserve"> presents </w:t>
      </w:r>
      <w:r>
        <w:rPr>
          <w:rStyle w:val="normaltextrun"/>
          <w:rFonts w:ascii="Arial" w:hAnsi="Arial" w:cs="Arial"/>
          <w:sz w:val="22"/>
          <w:szCs w:val="22"/>
        </w:rPr>
        <w:t xml:space="preserve">an interactive display that </w:t>
      </w:r>
      <w:r w:rsidR="00420B58" w:rsidRPr="00420B58">
        <w:rPr>
          <w:rStyle w:val="normaltextrun"/>
          <w:rFonts w:ascii="Arial" w:hAnsi="Arial" w:cs="Arial"/>
          <w:sz w:val="22"/>
          <w:szCs w:val="22"/>
        </w:rPr>
        <w:t>provides guidance on the risk of exceeding three</w:t>
      </w:r>
      <w:r w:rsidR="00420B58">
        <w:rPr>
          <w:rStyle w:val="normaltextrun"/>
          <w:rFonts w:ascii="Arial" w:hAnsi="Arial" w:cs="Arial"/>
          <w:sz w:val="22"/>
          <w:szCs w:val="22"/>
        </w:rPr>
        <w:t xml:space="preserve"> </w:t>
      </w:r>
      <w:r w:rsidR="00420B58" w:rsidRPr="00420B58">
        <w:rPr>
          <w:rStyle w:val="normaltextrun"/>
          <w:rFonts w:ascii="Arial" w:hAnsi="Arial" w:cs="Arial"/>
          <w:sz w:val="22"/>
          <w:szCs w:val="22"/>
        </w:rPr>
        <w:t>specified wind thresholds (matching category 1, category 2, and category 3 tropical cyclone</w:t>
      </w:r>
      <w:r w:rsidR="00420B58">
        <w:rPr>
          <w:rStyle w:val="normaltextrun"/>
          <w:rFonts w:ascii="Arial" w:hAnsi="Arial" w:cs="Arial"/>
          <w:sz w:val="22"/>
          <w:szCs w:val="22"/>
        </w:rPr>
        <w:t xml:space="preserve"> </w:t>
      </w:r>
      <w:r w:rsidR="00420B58" w:rsidRPr="00420B58">
        <w:rPr>
          <w:rStyle w:val="normaltextrun"/>
          <w:rFonts w:ascii="Arial" w:hAnsi="Arial" w:cs="Arial"/>
          <w:sz w:val="22"/>
          <w:szCs w:val="22"/>
        </w:rPr>
        <w:t>intensity) for up to the next 10 days.</w:t>
      </w:r>
      <w:r w:rsidR="00420B58">
        <w:rPr>
          <w:rStyle w:val="normaltextrun"/>
          <w:rFonts w:ascii="Arial" w:hAnsi="Arial" w:cs="Arial"/>
          <w:sz w:val="22"/>
          <w:szCs w:val="22"/>
        </w:rPr>
        <w:t xml:space="preserve"> </w:t>
      </w:r>
    </w:p>
    <w:p w14:paraId="70E81993" w14:textId="0DE58D47" w:rsidR="003566B8" w:rsidRDefault="000B78FE" w:rsidP="003566B8">
      <w:pPr>
        <w:pStyle w:val="paragraph"/>
        <w:spacing w:line="23" w:lineRule="atLeast"/>
        <w:textAlignment w:val="baseline"/>
        <w:rPr>
          <w:rStyle w:val="normaltextrun"/>
          <w:rFonts w:ascii="Arial" w:eastAsiaTheme="minorHAnsi" w:hAnsi="Arial" w:cs="Arial"/>
          <w:sz w:val="22"/>
          <w:szCs w:val="22"/>
          <w:lang w:eastAsia="en-US"/>
        </w:rPr>
      </w:pPr>
      <w:r>
        <w:rPr>
          <w:rStyle w:val="normaltextrun"/>
          <w:rFonts w:ascii="Arial" w:hAnsi="Arial" w:cs="Arial"/>
          <w:color w:val="000000"/>
          <w:sz w:val="22"/>
          <w:szCs w:val="22"/>
        </w:rPr>
        <w:t xml:space="preserve">The Tropical Cyclone Wind Hazard Forecast is available to emergency management via a registered user web page. Due to the technical knowledge needed to interpret the forecast it is currently not available to the media or public. </w:t>
      </w:r>
      <w:r w:rsidR="003566B8" w:rsidRPr="003566B8">
        <w:rPr>
          <w:rStyle w:val="normaltextrun"/>
          <w:rFonts w:ascii="Arial" w:eastAsiaTheme="minorHAnsi" w:hAnsi="Arial" w:cs="Arial"/>
          <w:sz w:val="22"/>
          <w:szCs w:val="22"/>
          <w:lang w:eastAsia="en-US"/>
        </w:rPr>
        <w:t xml:space="preserve">The </w:t>
      </w:r>
      <w:r>
        <w:rPr>
          <w:rStyle w:val="normaltextrun"/>
          <w:rFonts w:ascii="Arial" w:eastAsiaTheme="minorHAnsi" w:hAnsi="Arial" w:cs="Arial"/>
          <w:sz w:val="22"/>
          <w:szCs w:val="22"/>
          <w:lang w:eastAsia="en-US"/>
        </w:rPr>
        <w:t xml:space="preserve">forecast </w:t>
      </w:r>
      <w:r w:rsidR="003566B8" w:rsidRPr="003566B8">
        <w:rPr>
          <w:rStyle w:val="normaltextrun"/>
          <w:rFonts w:ascii="Arial" w:eastAsiaTheme="minorHAnsi" w:hAnsi="Arial" w:cs="Arial"/>
          <w:sz w:val="22"/>
          <w:szCs w:val="22"/>
          <w:lang w:eastAsia="en-US"/>
        </w:rPr>
        <w:t>is automatically generated from the world's leading</w:t>
      </w:r>
      <w:r w:rsidR="003566B8">
        <w:rPr>
          <w:rStyle w:val="normaltextrun"/>
          <w:rFonts w:ascii="Arial" w:eastAsiaTheme="minorHAnsi" w:hAnsi="Arial" w:cs="Arial"/>
          <w:sz w:val="22"/>
          <w:szCs w:val="22"/>
          <w:lang w:eastAsia="en-US"/>
        </w:rPr>
        <w:t xml:space="preserve"> </w:t>
      </w:r>
      <w:r w:rsidR="003566B8" w:rsidRPr="003566B8">
        <w:rPr>
          <w:rStyle w:val="normaltextrun"/>
          <w:rFonts w:ascii="Arial" w:eastAsiaTheme="minorHAnsi" w:hAnsi="Arial" w:cs="Arial"/>
          <w:sz w:val="22"/>
          <w:szCs w:val="22"/>
          <w:lang w:eastAsia="en-US"/>
        </w:rPr>
        <w:t>ensemble numerical weather prediction (NWP) models and is</w:t>
      </w:r>
      <w:r w:rsidR="003566B8">
        <w:rPr>
          <w:rStyle w:val="normaltextrun"/>
          <w:rFonts w:ascii="Arial" w:eastAsiaTheme="minorHAnsi" w:hAnsi="Arial" w:cs="Arial"/>
          <w:sz w:val="22"/>
          <w:szCs w:val="22"/>
          <w:lang w:eastAsia="en-US"/>
        </w:rPr>
        <w:t xml:space="preserve"> </w:t>
      </w:r>
      <w:r w:rsidR="003566B8" w:rsidRPr="003566B8">
        <w:rPr>
          <w:rStyle w:val="normaltextrun"/>
          <w:rFonts w:ascii="Arial" w:eastAsiaTheme="minorHAnsi" w:hAnsi="Arial" w:cs="Arial"/>
          <w:sz w:val="22"/>
          <w:szCs w:val="22"/>
          <w:lang w:eastAsia="en-US"/>
        </w:rPr>
        <w:t>updated twice daily.</w:t>
      </w:r>
    </w:p>
    <w:p w14:paraId="77E9C103" w14:textId="2A1E0D83" w:rsidR="003566B8" w:rsidRPr="003566B8" w:rsidRDefault="00E84079" w:rsidP="003566B8">
      <w:pPr>
        <w:pStyle w:val="paragraph"/>
        <w:spacing w:line="23" w:lineRule="atLeast"/>
        <w:textAlignment w:val="baseline"/>
        <w:rPr>
          <w:rStyle w:val="normaltextrun"/>
          <w:rFonts w:ascii="Arial" w:eastAsiaTheme="minorHAnsi" w:hAnsi="Arial" w:cs="Arial"/>
          <w:sz w:val="22"/>
          <w:szCs w:val="22"/>
          <w:lang w:eastAsia="en-US"/>
        </w:rPr>
      </w:pPr>
      <w:r w:rsidRPr="00E84079">
        <w:rPr>
          <w:rStyle w:val="normaltextrun"/>
          <w:rFonts w:ascii="Arial" w:eastAsiaTheme="minorHAnsi" w:hAnsi="Arial" w:cs="Arial"/>
          <w:sz w:val="22"/>
          <w:szCs w:val="22"/>
          <w:lang w:eastAsia="en-US"/>
        </w:rPr>
        <w:t>The web interface presents</w:t>
      </w:r>
      <w:r>
        <w:rPr>
          <w:rStyle w:val="normaltextrun"/>
          <w:rFonts w:ascii="Arial" w:eastAsiaTheme="minorHAnsi" w:hAnsi="Arial" w:cs="Arial"/>
          <w:sz w:val="22"/>
          <w:szCs w:val="22"/>
          <w:lang w:eastAsia="en-US"/>
        </w:rPr>
        <w:t>:</w:t>
      </w:r>
    </w:p>
    <w:p w14:paraId="67DCF338" w14:textId="2A24AE75" w:rsidR="00ED1FF2" w:rsidRDefault="00E84079" w:rsidP="00492F30">
      <w:pPr>
        <w:pStyle w:val="ListBullet"/>
        <w:spacing w:after="120" w:line="23" w:lineRule="atLeast"/>
      </w:pPr>
      <w:r w:rsidRPr="00E84079">
        <w:rPr>
          <w:rStyle w:val="normaltextrun"/>
          <w:rFonts w:cs="Arial"/>
          <w:szCs w:val="22"/>
        </w:rPr>
        <w:t>An interactive map, which gives a visual summary of the wind risk</w:t>
      </w:r>
      <w:r w:rsidR="00ED1FF2">
        <w:rPr>
          <w:rStyle w:val="normaltextrun"/>
          <w:rFonts w:cs="Arial"/>
          <w:szCs w:val="22"/>
        </w:rPr>
        <w:t>.</w:t>
      </w:r>
      <w:r w:rsidR="00ED1FF2">
        <w:rPr>
          <w:rStyle w:val="eop"/>
          <w:rFonts w:cs="Arial"/>
          <w:szCs w:val="22"/>
        </w:rPr>
        <w:t> </w:t>
      </w:r>
    </w:p>
    <w:p w14:paraId="226B9AC4" w14:textId="0DEDBF32" w:rsidR="00ED1FF2" w:rsidRDefault="00E84079" w:rsidP="00492F30">
      <w:pPr>
        <w:pStyle w:val="ListBullet"/>
        <w:spacing w:after="120" w:line="23" w:lineRule="atLeast"/>
      </w:pPr>
      <w:r w:rsidRPr="00E84079">
        <w:rPr>
          <w:rStyle w:val="normaltextrun"/>
          <w:rFonts w:cs="Arial"/>
          <w:szCs w:val="22"/>
        </w:rPr>
        <w:t>An interactive graph, to assist with assessing how the wind risk changes</w:t>
      </w:r>
      <w:r w:rsidR="00ED1FF2">
        <w:rPr>
          <w:rStyle w:val="normaltextrun"/>
          <w:rFonts w:cs="Arial"/>
          <w:szCs w:val="22"/>
        </w:rPr>
        <w:t>.</w:t>
      </w:r>
      <w:r w:rsidR="00ED1FF2">
        <w:rPr>
          <w:rStyle w:val="eop"/>
          <w:rFonts w:cs="Arial"/>
          <w:szCs w:val="22"/>
        </w:rPr>
        <w:t> </w:t>
      </w:r>
    </w:p>
    <w:p w14:paraId="6995023B" w14:textId="2D58E8C2" w:rsidR="002719D3" w:rsidRPr="00FA505B" w:rsidRDefault="002C03D6" w:rsidP="006329D0">
      <w:pPr>
        <w:pStyle w:val="ListBullet"/>
        <w:spacing w:after="120" w:line="23" w:lineRule="atLeast"/>
      </w:pPr>
      <w:r w:rsidRPr="002C03D6">
        <w:rPr>
          <w:rStyle w:val="normaltextrun"/>
          <w:rFonts w:cs="Arial"/>
          <w:szCs w:val="22"/>
        </w:rPr>
        <w:t>A forecast table, demonstrating the degree of consistency in the guidance</w:t>
      </w:r>
      <w:r w:rsidR="00ED1FF2">
        <w:rPr>
          <w:rStyle w:val="normaltextrun"/>
          <w:rFonts w:cs="Arial"/>
          <w:szCs w:val="22"/>
        </w:rPr>
        <w:t>.</w:t>
      </w:r>
      <w:r w:rsidR="00ED1FF2">
        <w:rPr>
          <w:rStyle w:val="eop"/>
          <w:rFonts w:cs="Arial"/>
          <w:szCs w:val="22"/>
        </w:rPr>
        <w:t> </w:t>
      </w:r>
    </w:p>
    <w:p w14:paraId="4857E2B5" w14:textId="77777777" w:rsidR="005B52BD" w:rsidRPr="00F1364E" w:rsidRDefault="005B52BD" w:rsidP="0008055F">
      <w:pPr>
        <w:pStyle w:val="Heading4"/>
      </w:pPr>
      <w:bookmarkStart w:id="127" w:name="_Toc120108769"/>
      <w:bookmarkStart w:id="128" w:name="_Toc120109132"/>
      <w:r>
        <w:lastRenderedPageBreak/>
        <w:t>Issue Times</w:t>
      </w:r>
      <w:bookmarkEnd w:id="127"/>
      <w:bookmarkEnd w:id="128"/>
    </w:p>
    <w:p w14:paraId="0787ADAC" w14:textId="017AA30F" w:rsidR="00927AA5"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Forecasts will be issued twice daily throughout the tropical cyclone season (1 November to 7 May inclusive).</w:t>
      </w:r>
      <w:r>
        <w:rPr>
          <w:rStyle w:val="eop"/>
          <w:rFonts w:cs="Arial"/>
          <w:color w:val="000000"/>
          <w:sz w:val="22"/>
          <w:szCs w:val="22"/>
        </w:rPr>
        <w:t> </w:t>
      </w:r>
    </w:p>
    <w:p w14:paraId="56A36A8E" w14:textId="4B4EB278" w:rsidR="00927AA5"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TC Wind Hazard Forecast is updated twice a day, usually by 2100 UTC and 0900 UTC. On rare occasions the update may be as late as 0000 UTC and 1200 UTC. If the data cannot be updated by this later time a message will be placed on the web page advising of difficulties with the processing for that update. </w:t>
      </w:r>
      <w:r>
        <w:rPr>
          <w:rStyle w:val="eop"/>
          <w:rFonts w:cs="Arial"/>
          <w:color w:val="000000"/>
          <w:sz w:val="22"/>
          <w:szCs w:val="22"/>
        </w:rPr>
        <w:t> </w:t>
      </w:r>
    </w:p>
    <w:p w14:paraId="54978A0D" w14:textId="440C9F27" w:rsidR="00407921" w:rsidRPr="006329D0" w:rsidRDefault="00927AA5" w:rsidP="006329D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Further information is available for emergency managers in tropical regions, through their local Bureau of Meteorology representative</w:t>
      </w:r>
      <w:r w:rsidR="0022266F">
        <w:rPr>
          <w:rStyle w:val="normaltextrun"/>
          <w:rFonts w:ascii="Arial" w:hAnsi="Arial" w:cs="Arial"/>
          <w:color w:val="000000"/>
          <w:sz w:val="22"/>
          <w:szCs w:val="22"/>
        </w:rPr>
        <w:t xml:space="preserve">. Users of the product can find more information at </w:t>
      </w:r>
      <w:hyperlink r:id="rId38" w:history="1">
        <w:r w:rsidR="0040208C" w:rsidRPr="00852A12">
          <w:rPr>
            <w:rStyle w:val="Hyperlink"/>
            <w:rFonts w:ascii="Arial" w:hAnsi="Arial" w:cs="Arial"/>
            <w:sz w:val="22"/>
            <w:szCs w:val="22"/>
          </w:rPr>
          <w:t>https://reg.bom.gov.au/reguser/by_prod/tcwindhazard/static/Tropical_Cyclone_Wind_Hazard_Forecast_Product_Guide.pdf</w:t>
        </w:r>
      </w:hyperlink>
      <w:r>
        <w:rPr>
          <w:rStyle w:val="normaltextrun"/>
          <w:rFonts w:ascii="Arial" w:hAnsi="Arial" w:cs="Arial"/>
          <w:color w:val="000000"/>
          <w:sz w:val="22"/>
          <w:szCs w:val="22"/>
        </w:rPr>
        <w:t>.</w:t>
      </w:r>
    </w:p>
    <w:p w14:paraId="5497E5CB" w14:textId="0E8255A8" w:rsidR="00407921" w:rsidRDefault="00927AA5" w:rsidP="00F52C8C">
      <w:pPr>
        <w:pStyle w:val="NumberedHeading2"/>
      </w:pPr>
      <w:bookmarkStart w:id="129" w:name="_Toc120108770"/>
      <w:bookmarkStart w:id="130" w:name="_Toc209531797"/>
      <w:bookmarkStart w:id="131" w:name="_Toc211948333"/>
      <w:r>
        <w:t>Non-Routine Services</w:t>
      </w:r>
      <w:bookmarkEnd w:id="129"/>
      <w:bookmarkEnd w:id="130"/>
      <w:bookmarkEnd w:id="131"/>
    </w:p>
    <w:p w14:paraId="62578B1D" w14:textId="54E77427" w:rsidR="00407921" w:rsidRDefault="00927AA5" w:rsidP="00F52C8C">
      <w:pPr>
        <w:pStyle w:val="NumberedHeading3"/>
      </w:pPr>
      <w:bookmarkStart w:id="132" w:name="_Toc120108771"/>
      <w:bookmarkStart w:id="133" w:name="_Toc209531798"/>
      <w:bookmarkStart w:id="134" w:name="_Toc211948334"/>
      <w:r>
        <w:t>Tropical Cyclone Information Bulletin</w:t>
      </w:r>
      <w:bookmarkEnd w:id="132"/>
      <w:bookmarkEnd w:id="133"/>
      <w:bookmarkEnd w:id="134"/>
    </w:p>
    <w:p w14:paraId="5380C6BA" w14:textId="019BAE15" w:rsidR="00407921" w:rsidRPr="00F1364E" w:rsidRDefault="00927AA5" w:rsidP="0008055F">
      <w:pPr>
        <w:pStyle w:val="Heading4"/>
      </w:pPr>
      <w:bookmarkStart w:id="135" w:name="_Toc120108772"/>
      <w:bookmarkStart w:id="136" w:name="_Toc120109135"/>
      <w:r>
        <w:t>Purpose</w:t>
      </w:r>
      <w:bookmarkEnd w:id="135"/>
      <w:bookmarkEnd w:id="136"/>
    </w:p>
    <w:p w14:paraId="688CC0A6" w14:textId="41B3023A" w:rsidR="002719D3" w:rsidRPr="006329D0" w:rsidRDefault="00492F30" w:rsidP="00492F30">
      <w:pPr>
        <w:pStyle w:val="ListBullet"/>
        <w:numPr>
          <w:ilvl w:val="0"/>
          <w:numId w:val="0"/>
        </w:numPr>
        <w:spacing w:after="120"/>
        <w:rPr>
          <w:rFonts w:cs="Arial"/>
          <w:color w:val="000000"/>
          <w:szCs w:val="22"/>
          <w:shd w:val="clear" w:color="auto" w:fill="FFFFFF"/>
        </w:rPr>
      </w:pPr>
      <w:r>
        <w:rPr>
          <w:rStyle w:val="normaltextrun"/>
          <w:rFonts w:cs="Arial"/>
          <w:color w:val="000000"/>
          <w:szCs w:val="22"/>
          <w:shd w:val="clear" w:color="auto" w:fill="FFFFFF"/>
        </w:rPr>
        <w:t>The Tropical Cyclone Information Bulletin provides information on a tropical cyclone within or expected to move into the Australian TCWC area of responsibility but is not expected to produce gales at coastal locations within the next 48 hours. </w:t>
      </w:r>
      <w:r>
        <w:rPr>
          <w:rStyle w:val="eop"/>
          <w:rFonts w:cs="Arial"/>
          <w:color w:val="000000"/>
          <w:szCs w:val="22"/>
          <w:shd w:val="clear" w:color="auto" w:fill="FFFFFF"/>
        </w:rPr>
        <w:t> </w:t>
      </w:r>
    </w:p>
    <w:p w14:paraId="5224EE69" w14:textId="5711E4C4" w:rsidR="00927AA5" w:rsidRPr="00F1364E" w:rsidRDefault="00927AA5" w:rsidP="0008055F">
      <w:pPr>
        <w:pStyle w:val="Heading4"/>
      </w:pPr>
      <w:bookmarkStart w:id="137" w:name="_Toc120108773"/>
      <w:bookmarkStart w:id="138" w:name="_Toc120109136"/>
      <w:r>
        <w:t>Issue criteria and schedule</w:t>
      </w:r>
      <w:bookmarkEnd w:id="137"/>
      <w:bookmarkEnd w:id="138"/>
    </w:p>
    <w:p w14:paraId="12F68707" w14:textId="312C9390" w:rsidR="00492F30" w:rsidRPr="00492F30" w:rsidRDefault="00365BBD" w:rsidP="00960B80">
      <w:pPr>
        <w:pStyle w:val="paragraph"/>
        <w:spacing w:before="0" w:beforeAutospacing="0" w:after="120" w:afterAutospacing="0" w:line="23" w:lineRule="atLeast"/>
        <w:textAlignment w:val="baseline"/>
        <w:rPr>
          <w:rFonts w:ascii="Segoe UI" w:hAnsi="Segoe UI" w:cs="Segoe UI"/>
          <w:color w:val="000000"/>
          <w:sz w:val="18"/>
          <w:szCs w:val="18"/>
        </w:rPr>
      </w:pPr>
      <w:r w:rsidRPr="00365BBD">
        <w:rPr>
          <w:rFonts w:ascii="Arial" w:hAnsi="Arial" w:cs="Arial"/>
          <w:color w:val="000000"/>
          <w:sz w:val="22"/>
          <w:szCs w:val="22"/>
        </w:rPr>
        <w:t>The Tropical Cyclone Information Bulletin is issued whenever a tropical cyclone or developing tropical low is likely to cause gales within the AoR within the next 24 hours</w:t>
      </w:r>
      <w:r>
        <w:rPr>
          <w:rFonts w:ascii="Arial" w:hAnsi="Arial" w:cs="Arial"/>
          <w:color w:val="000000"/>
          <w:sz w:val="22"/>
          <w:szCs w:val="22"/>
        </w:rPr>
        <w:t xml:space="preserve"> but</w:t>
      </w:r>
      <w:r w:rsidRPr="00365BBD">
        <w:rPr>
          <w:rFonts w:ascii="Arial" w:hAnsi="Arial" w:cs="Arial"/>
          <w:color w:val="000000"/>
          <w:sz w:val="22"/>
          <w:szCs w:val="22"/>
        </w:rPr>
        <w:t xml:space="preserve"> is not likely to impact Australian communities within 48 hours. </w:t>
      </w:r>
      <w:r w:rsidR="00492F30" w:rsidRPr="00960B80">
        <w:rPr>
          <w:rFonts w:asciiTheme="minorHAnsi" w:hAnsiTheme="minorHAnsi" w:cstheme="minorHAnsi"/>
          <w:color w:val="000000"/>
          <w:sz w:val="22"/>
          <w:szCs w:val="22"/>
        </w:rPr>
        <w:t>Tropical Cyclone Information Bulletins are issued every six-hours at the standard times of 0100, 0700, 1300 and 1900 UTC. The Product IDs and standard issue times are as shown</w:t>
      </w:r>
      <w:r w:rsidR="00B40250" w:rsidRPr="00960B80">
        <w:rPr>
          <w:rFonts w:asciiTheme="minorHAnsi" w:hAnsiTheme="minorHAnsi" w:cstheme="minorHAnsi"/>
          <w:color w:val="000000"/>
          <w:sz w:val="22"/>
          <w:szCs w:val="22"/>
        </w:rPr>
        <w:t xml:space="preserve"> in </w:t>
      </w:r>
      <w:r w:rsidR="00B40250" w:rsidRPr="00960B80">
        <w:rPr>
          <w:rFonts w:asciiTheme="minorHAnsi" w:hAnsiTheme="minorHAnsi" w:cstheme="minorHAnsi"/>
          <w:color w:val="000000"/>
          <w:sz w:val="22"/>
          <w:szCs w:val="22"/>
        </w:rPr>
        <w:fldChar w:fldCharType="begin"/>
      </w:r>
      <w:r w:rsidR="00B40250" w:rsidRPr="00960B80">
        <w:rPr>
          <w:rFonts w:asciiTheme="minorHAnsi" w:hAnsiTheme="minorHAnsi" w:cstheme="minorHAnsi"/>
          <w:color w:val="000000"/>
          <w:sz w:val="22"/>
          <w:szCs w:val="22"/>
        </w:rPr>
        <w:instrText xml:space="preserve"> REF _Ref119768126 </w:instrText>
      </w:r>
      <w:r w:rsidR="00960B80" w:rsidRPr="00960B80">
        <w:rPr>
          <w:rFonts w:asciiTheme="minorHAnsi" w:hAnsiTheme="minorHAnsi" w:cstheme="minorHAnsi"/>
          <w:color w:val="000000"/>
          <w:sz w:val="22"/>
          <w:szCs w:val="22"/>
        </w:rPr>
        <w:instrText xml:space="preserve"> \* MERGEFORMAT </w:instrText>
      </w:r>
      <w:r w:rsidR="00B40250" w:rsidRPr="00960B80">
        <w:rPr>
          <w:rFonts w:asciiTheme="minorHAnsi" w:hAnsiTheme="minorHAnsi" w:cstheme="minorHAnsi"/>
          <w:color w:val="000000"/>
          <w:sz w:val="22"/>
          <w:szCs w:val="22"/>
        </w:rPr>
        <w:fldChar w:fldCharType="separate"/>
      </w:r>
      <w:r w:rsidR="007F23DE" w:rsidRPr="007F23DE">
        <w:rPr>
          <w:rFonts w:asciiTheme="minorHAnsi" w:hAnsiTheme="minorHAnsi" w:cstheme="minorHAnsi"/>
          <w:sz w:val="22"/>
          <w:szCs w:val="22"/>
        </w:rPr>
        <w:t xml:space="preserve">Table </w:t>
      </w:r>
      <w:r w:rsidR="007F23DE" w:rsidRPr="007F23DE">
        <w:rPr>
          <w:rFonts w:asciiTheme="minorHAnsi" w:hAnsiTheme="minorHAnsi" w:cstheme="minorHAnsi"/>
          <w:noProof/>
          <w:sz w:val="22"/>
          <w:szCs w:val="22"/>
        </w:rPr>
        <w:t>4</w:t>
      </w:r>
      <w:r w:rsidR="00B40250" w:rsidRPr="00960B80">
        <w:rPr>
          <w:rFonts w:asciiTheme="minorHAnsi" w:hAnsiTheme="minorHAnsi" w:cstheme="minorHAnsi"/>
          <w:color w:val="000000"/>
          <w:sz w:val="22"/>
          <w:szCs w:val="22"/>
        </w:rPr>
        <w:fldChar w:fldCharType="end"/>
      </w:r>
      <w:r w:rsidR="00B40250" w:rsidRPr="00960B80">
        <w:rPr>
          <w:rFonts w:asciiTheme="minorHAnsi" w:hAnsiTheme="minorHAnsi" w:cstheme="minorHAnsi"/>
          <w:color w:val="000000"/>
          <w:sz w:val="22"/>
          <w:szCs w:val="22"/>
        </w:rPr>
        <w:t>.</w:t>
      </w:r>
      <w:r w:rsidR="00492F30" w:rsidRPr="00492F30">
        <w:rPr>
          <w:rFonts w:cs="Arial"/>
          <w:color w:val="000000"/>
          <w:szCs w:val="22"/>
        </w:rPr>
        <w:t>  </w:t>
      </w:r>
    </w:p>
    <w:p w14:paraId="7A718D81" w14:textId="77777777" w:rsidR="00B40250" w:rsidRDefault="00492F30" w:rsidP="00492F30">
      <w:pPr>
        <w:spacing w:line="23" w:lineRule="atLeast"/>
        <w:textAlignment w:val="baseline"/>
        <w:rPr>
          <w:rFonts w:eastAsia="Times New Roman" w:cs="Arial"/>
          <w:color w:val="000000"/>
          <w:szCs w:val="22"/>
          <w:lang w:eastAsia="en-AU"/>
        </w:rPr>
      </w:pPr>
      <w:r w:rsidRPr="00492F30">
        <w:rPr>
          <w:rFonts w:eastAsia="Times New Roman" w:cs="Arial"/>
          <w:color w:val="000000"/>
          <w:szCs w:val="22"/>
          <w:lang w:eastAsia="en-AU"/>
        </w:rPr>
        <w:t> </w:t>
      </w:r>
    </w:p>
    <w:p w14:paraId="1D666934" w14:textId="1F069E28" w:rsidR="00B40250" w:rsidRDefault="00B40250" w:rsidP="002F3E62">
      <w:pPr>
        <w:pStyle w:val="Caption"/>
        <w:keepNext/>
        <w:jc w:val="center"/>
      </w:pPr>
      <w:bookmarkStart w:id="139" w:name="_Ref119768126"/>
      <w:bookmarkStart w:id="140" w:name="_Toc211870630"/>
      <w:r>
        <w:t xml:space="preserve">Table </w:t>
      </w:r>
      <w:r>
        <w:fldChar w:fldCharType="begin"/>
      </w:r>
      <w:r>
        <w:instrText>SEQ Table \* ARABIC</w:instrText>
      </w:r>
      <w:r>
        <w:fldChar w:fldCharType="separate"/>
      </w:r>
      <w:r w:rsidR="005E73FF">
        <w:rPr>
          <w:noProof/>
        </w:rPr>
        <w:t>4</w:t>
      </w:r>
      <w:r>
        <w:fldChar w:fldCharType="end"/>
      </w:r>
      <w:bookmarkEnd w:id="139"/>
      <w:r>
        <w:t xml:space="preserve"> Tropical Cyclone Information Bulletin </w:t>
      </w:r>
      <w:r w:rsidR="00D5303C">
        <w:t>–</w:t>
      </w:r>
      <w:r>
        <w:t xml:space="preserve"> Product IDs and Issue times</w:t>
      </w:r>
      <w:bookmarkEnd w:id="140"/>
    </w:p>
    <w:tbl>
      <w:tblPr>
        <w:tblStyle w:val="TableGrid"/>
        <w:tblW w:w="4438" w:type="pct"/>
        <w:jc w:val="center"/>
        <w:tblLook w:val="04A0" w:firstRow="1" w:lastRow="0" w:firstColumn="1" w:lastColumn="0" w:noHBand="0" w:noVBand="1"/>
      </w:tblPr>
      <w:tblGrid>
        <w:gridCol w:w="5663"/>
        <w:gridCol w:w="2883"/>
      </w:tblGrid>
      <w:tr w:rsidR="00B40250" w:rsidRPr="007A76BC" w14:paraId="50B69973" w14:textId="77777777" w:rsidTr="002F3E62">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714E7EB4" w14:textId="117EFD05" w:rsidR="00B40250" w:rsidRPr="007A76BC" w:rsidRDefault="00B40250" w:rsidP="00806B8D">
            <w:pPr>
              <w:pStyle w:val="Tableheadingrow"/>
            </w:pPr>
            <w:r w:rsidRPr="00E7712A">
              <w:t>Product ID number(s)</w:t>
            </w:r>
            <w:r>
              <w:rPr>
                <w:rStyle w:val="FootnoteReference"/>
              </w:rPr>
              <w:footnoteReference w:id="8"/>
            </w:r>
            <w:r w:rsidRPr="00E7712A">
              <w:t xml:space="preserve"> </w:t>
            </w:r>
          </w:p>
        </w:tc>
        <w:tc>
          <w:tcPr>
            <w:tcW w:w="1687" w:type="pct"/>
          </w:tcPr>
          <w:p w14:paraId="6B5FAE82" w14:textId="77777777" w:rsidR="00B40250" w:rsidRPr="007A76BC" w:rsidRDefault="00B40250" w:rsidP="00806B8D">
            <w:pPr>
              <w:pStyle w:val="Tableheadingrow"/>
            </w:pPr>
            <w:r w:rsidRPr="00E7712A">
              <w:t>Issue times</w:t>
            </w:r>
            <w:r>
              <w:t xml:space="preserve"> UTC</w:t>
            </w:r>
            <w:r w:rsidRPr="00E7712A">
              <w:t xml:space="preserve"> </w:t>
            </w:r>
          </w:p>
        </w:tc>
      </w:tr>
      <w:tr w:rsidR="00B40250" w:rsidRPr="008E72A5" w14:paraId="75DD85A0" w14:textId="77777777" w:rsidTr="002F3E62">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45549519" w14:textId="55378FD7" w:rsidR="00B40250" w:rsidRPr="00B40250" w:rsidRDefault="00B40250" w:rsidP="00B40250">
            <w:pPr>
              <w:pStyle w:val="Tablebodytext"/>
              <w:spacing w:after="120" w:line="23" w:lineRule="atLeast"/>
              <w:rPr>
                <w:szCs w:val="22"/>
              </w:rPr>
            </w:pPr>
            <w:r w:rsidRPr="00492F30">
              <w:rPr>
                <w:rFonts w:eastAsia="Times New Roman" w:cs="Arial"/>
                <w:color w:val="000000"/>
                <w:szCs w:val="22"/>
                <w:lang w:eastAsia="en-AU"/>
              </w:rPr>
              <w:t xml:space="preserve">IDW24000 </w:t>
            </w:r>
            <w:r w:rsidR="00D5303C" w:rsidRPr="00492F30">
              <w:rPr>
                <w:rFonts w:eastAsia="Times New Roman" w:cs="Arial"/>
                <w:color w:val="000000"/>
                <w:szCs w:val="22"/>
                <w:lang w:eastAsia="en-AU"/>
              </w:rPr>
              <w:t>–</w:t>
            </w:r>
            <w:r w:rsidRPr="00492F30">
              <w:rPr>
                <w:rFonts w:eastAsia="Times New Roman" w:cs="Arial"/>
                <w:color w:val="000000"/>
                <w:szCs w:val="22"/>
                <w:lang w:eastAsia="en-AU"/>
              </w:rPr>
              <w:t xml:space="preserve"> TC Information Bulletin 1  </w:t>
            </w:r>
          </w:p>
        </w:tc>
        <w:tc>
          <w:tcPr>
            <w:tcW w:w="1687" w:type="pct"/>
            <w:vMerge w:val="restart"/>
          </w:tcPr>
          <w:p w14:paraId="1D592881" w14:textId="77777777" w:rsidR="00B40250" w:rsidRPr="00B40250" w:rsidRDefault="00B40250" w:rsidP="00B40250">
            <w:pPr>
              <w:pStyle w:val="Tablebodytext"/>
              <w:spacing w:after="120" w:line="23" w:lineRule="atLeast"/>
              <w:jc w:val="center"/>
              <w:rPr>
                <w:szCs w:val="22"/>
              </w:rPr>
            </w:pPr>
            <w:r w:rsidRPr="00492F30">
              <w:rPr>
                <w:rFonts w:eastAsia="Times New Roman" w:cs="Arial"/>
                <w:color w:val="000000"/>
                <w:szCs w:val="22"/>
                <w:lang w:eastAsia="en-AU"/>
              </w:rPr>
              <w:t>0100 </w:t>
            </w:r>
          </w:p>
          <w:p w14:paraId="007391D7" w14:textId="77777777" w:rsidR="00B40250" w:rsidRPr="00B40250" w:rsidRDefault="00B40250" w:rsidP="00B40250">
            <w:pPr>
              <w:spacing w:line="23" w:lineRule="atLeast"/>
              <w:jc w:val="center"/>
              <w:rPr>
                <w:szCs w:val="22"/>
              </w:rPr>
            </w:pPr>
            <w:r w:rsidRPr="00492F30">
              <w:rPr>
                <w:rFonts w:eastAsia="Times New Roman" w:cs="Arial"/>
                <w:color w:val="000000"/>
                <w:szCs w:val="22"/>
                <w:lang w:eastAsia="en-AU"/>
              </w:rPr>
              <w:t>0700 </w:t>
            </w:r>
          </w:p>
          <w:p w14:paraId="6CAEA8B0" w14:textId="77777777" w:rsidR="00B40250" w:rsidRPr="00B40250" w:rsidRDefault="00B40250" w:rsidP="00B40250">
            <w:pPr>
              <w:spacing w:line="23" w:lineRule="atLeast"/>
              <w:jc w:val="center"/>
              <w:rPr>
                <w:szCs w:val="22"/>
              </w:rPr>
            </w:pPr>
            <w:r w:rsidRPr="00492F30">
              <w:rPr>
                <w:rFonts w:eastAsia="Times New Roman" w:cs="Arial"/>
                <w:color w:val="000000"/>
                <w:szCs w:val="22"/>
                <w:lang w:eastAsia="en-AU"/>
              </w:rPr>
              <w:t>1300 </w:t>
            </w:r>
          </w:p>
          <w:p w14:paraId="58E8CBC1" w14:textId="038A6200" w:rsidR="00B40250" w:rsidRPr="00B40250" w:rsidRDefault="00B40250" w:rsidP="00B40250">
            <w:pPr>
              <w:spacing w:line="23" w:lineRule="atLeast"/>
              <w:jc w:val="center"/>
              <w:rPr>
                <w:szCs w:val="22"/>
              </w:rPr>
            </w:pPr>
            <w:r w:rsidRPr="00492F30">
              <w:rPr>
                <w:rFonts w:eastAsia="Times New Roman" w:cs="Arial"/>
                <w:color w:val="000000"/>
                <w:szCs w:val="22"/>
                <w:lang w:eastAsia="en-AU"/>
              </w:rPr>
              <w:t>1900 </w:t>
            </w:r>
          </w:p>
        </w:tc>
      </w:tr>
      <w:tr w:rsidR="00B40250" w:rsidRPr="003F525F" w14:paraId="1D1A021D" w14:textId="77777777" w:rsidTr="002F3E62">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426FCD8B" w14:textId="4CDAA076" w:rsidR="00B40250" w:rsidRPr="00B40250" w:rsidRDefault="00B40250" w:rsidP="00B40250">
            <w:pPr>
              <w:spacing w:line="23" w:lineRule="atLeast"/>
              <w:rPr>
                <w:szCs w:val="22"/>
              </w:rPr>
            </w:pPr>
            <w:r w:rsidRPr="00492F30">
              <w:rPr>
                <w:rFonts w:eastAsia="Times New Roman" w:cs="Arial"/>
                <w:color w:val="000000"/>
                <w:szCs w:val="22"/>
                <w:lang w:eastAsia="en-AU"/>
              </w:rPr>
              <w:t xml:space="preserve">IDW24010 </w:t>
            </w:r>
            <w:r w:rsidR="00D5303C" w:rsidRPr="00492F30">
              <w:rPr>
                <w:rFonts w:eastAsia="Times New Roman" w:cs="Arial"/>
                <w:color w:val="000000"/>
                <w:szCs w:val="22"/>
                <w:lang w:eastAsia="en-AU"/>
              </w:rPr>
              <w:t>–</w:t>
            </w:r>
            <w:r w:rsidRPr="00492F30">
              <w:rPr>
                <w:rFonts w:eastAsia="Times New Roman" w:cs="Arial"/>
                <w:color w:val="000000"/>
                <w:szCs w:val="22"/>
                <w:lang w:eastAsia="en-AU"/>
              </w:rPr>
              <w:t xml:space="preserve"> TC Information Bulletin 2 </w:t>
            </w:r>
          </w:p>
        </w:tc>
        <w:tc>
          <w:tcPr>
            <w:tcW w:w="1687" w:type="pct"/>
            <w:vMerge/>
          </w:tcPr>
          <w:p w14:paraId="562D260F" w14:textId="7246B34B" w:rsidR="00B40250" w:rsidRPr="00B40250" w:rsidRDefault="00B40250" w:rsidP="00B40250">
            <w:pPr>
              <w:spacing w:line="23" w:lineRule="atLeast"/>
              <w:jc w:val="center"/>
              <w:rPr>
                <w:szCs w:val="22"/>
              </w:rPr>
            </w:pPr>
          </w:p>
        </w:tc>
      </w:tr>
      <w:tr w:rsidR="00B40250" w:rsidRPr="003F525F" w14:paraId="11B61637" w14:textId="77777777" w:rsidTr="002F3E62">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079ADCD6" w14:textId="1C3A04CF" w:rsidR="00B40250" w:rsidRPr="00B40250" w:rsidRDefault="00B40250" w:rsidP="00B40250">
            <w:pPr>
              <w:spacing w:line="23" w:lineRule="atLeast"/>
              <w:rPr>
                <w:szCs w:val="22"/>
              </w:rPr>
            </w:pPr>
            <w:r w:rsidRPr="00492F30">
              <w:rPr>
                <w:rFonts w:eastAsia="Times New Roman" w:cs="Arial"/>
                <w:color w:val="000000"/>
                <w:szCs w:val="22"/>
                <w:lang w:eastAsia="en-AU"/>
              </w:rPr>
              <w:t xml:space="preserve">IDW24020 </w:t>
            </w:r>
            <w:r w:rsidR="00D5303C" w:rsidRPr="00492F30">
              <w:rPr>
                <w:rFonts w:eastAsia="Times New Roman" w:cs="Arial"/>
                <w:color w:val="000000"/>
                <w:szCs w:val="22"/>
                <w:lang w:eastAsia="en-AU"/>
              </w:rPr>
              <w:t>–</w:t>
            </w:r>
            <w:r w:rsidRPr="00492F30">
              <w:rPr>
                <w:rFonts w:eastAsia="Times New Roman" w:cs="Arial"/>
                <w:color w:val="000000"/>
                <w:szCs w:val="22"/>
                <w:lang w:eastAsia="en-AU"/>
              </w:rPr>
              <w:t xml:space="preserve"> TC Information Bulletin 3 </w:t>
            </w:r>
          </w:p>
        </w:tc>
        <w:tc>
          <w:tcPr>
            <w:tcW w:w="1687" w:type="pct"/>
            <w:vMerge/>
          </w:tcPr>
          <w:p w14:paraId="5B16B8A2" w14:textId="2940C10E" w:rsidR="00B40250" w:rsidRPr="00B40250" w:rsidRDefault="00B40250" w:rsidP="00B40250">
            <w:pPr>
              <w:spacing w:line="23" w:lineRule="atLeast"/>
              <w:jc w:val="center"/>
              <w:rPr>
                <w:szCs w:val="22"/>
              </w:rPr>
            </w:pPr>
          </w:p>
        </w:tc>
      </w:tr>
      <w:tr w:rsidR="00B40250" w:rsidRPr="003F525F" w14:paraId="1062C602" w14:textId="77777777" w:rsidTr="002F3E62">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08924FE1" w14:textId="1B3AD00D" w:rsidR="00B40250" w:rsidRPr="00B40250" w:rsidRDefault="00B40250" w:rsidP="00B40250">
            <w:pPr>
              <w:spacing w:line="23" w:lineRule="atLeast"/>
              <w:textAlignment w:val="baseline"/>
              <w:rPr>
                <w:rFonts w:eastAsia="Times New Roman" w:cs="Arial"/>
                <w:color w:val="000000"/>
                <w:szCs w:val="22"/>
                <w:lang w:eastAsia="en-AU"/>
              </w:rPr>
            </w:pPr>
            <w:r w:rsidRPr="00492F30">
              <w:rPr>
                <w:rFonts w:eastAsia="Times New Roman" w:cs="Arial"/>
                <w:color w:val="000000"/>
                <w:szCs w:val="22"/>
                <w:lang w:eastAsia="en-AU"/>
              </w:rPr>
              <w:t>IDD20300 – TC Information Bulletin 1 </w:t>
            </w:r>
          </w:p>
        </w:tc>
        <w:tc>
          <w:tcPr>
            <w:tcW w:w="1687" w:type="pct"/>
            <w:vMerge/>
          </w:tcPr>
          <w:p w14:paraId="700F2747" w14:textId="6BBBE03C" w:rsidR="00B40250" w:rsidRPr="00B40250" w:rsidRDefault="00B40250" w:rsidP="00B40250">
            <w:pPr>
              <w:spacing w:line="23" w:lineRule="atLeast"/>
              <w:jc w:val="center"/>
              <w:rPr>
                <w:szCs w:val="22"/>
              </w:rPr>
            </w:pPr>
          </w:p>
        </w:tc>
      </w:tr>
      <w:tr w:rsidR="00B40250" w:rsidRPr="003F525F" w14:paraId="1FDC55AD" w14:textId="77777777" w:rsidTr="002F3E62">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4C805024" w14:textId="3A4C3A8B" w:rsidR="00B40250" w:rsidRPr="00B40250" w:rsidRDefault="00B40250" w:rsidP="00B40250">
            <w:pPr>
              <w:spacing w:line="23" w:lineRule="atLeast"/>
              <w:textAlignment w:val="baseline"/>
              <w:rPr>
                <w:rFonts w:eastAsia="Times New Roman" w:cs="Arial"/>
                <w:color w:val="000000"/>
                <w:szCs w:val="22"/>
                <w:lang w:eastAsia="en-AU"/>
              </w:rPr>
            </w:pPr>
            <w:r w:rsidRPr="00492F30">
              <w:rPr>
                <w:rFonts w:eastAsia="Times New Roman" w:cs="Arial"/>
                <w:color w:val="000000"/>
                <w:szCs w:val="22"/>
                <w:lang w:eastAsia="en-AU"/>
              </w:rPr>
              <w:t>IDD20301 – TC Information Bulletin 2 </w:t>
            </w:r>
          </w:p>
        </w:tc>
        <w:tc>
          <w:tcPr>
            <w:tcW w:w="1687" w:type="pct"/>
            <w:vMerge/>
          </w:tcPr>
          <w:p w14:paraId="718F41CD" w14:textId="77777777" w:rsidR="00B40250" w:rsidRPr="00B40250" w:rsidRDefault="00B40250" w:rsidP="00B40250">
            <w:pPr>
              <w:spacing w:line="23" w:lineRule="atLeast"/>
              <w:jc w:val="center"/>
              <w:rPr>
                <w:szCs w:val="22"/>
              </w:rPr>
            </w:pPr>
          </w:p>
        </w:tc>
      </w:tr>
      <w:tr w:rsidR="00B40250" w:rsidRPr="003F525F" w14:paraId="5A792988" w14:textId="77777777" w:rsidTr="002F3E62">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404779DF" w14:textId="74691D08" w:rsidR="00B40250" w:rsidRPr="00B40250" w:rsidRDefault="00B40250" w:rsidP="00B40250">
            <w:pPr>
              <w:spacing w:line="23" w:lineRule="atLeast"/>
              <w:textAlignment w:val="baseline"/>
              <w:rPr>
                <w:rFonts w:eastAsia="Times New Roman" w:cs="Arial"/>
                <w:color w:val="000000"/>
                <w:szCs w:val="22"/>
                <w:lang w:eastAsia="en-AU"/>
              </w:rPr>
            </w:pPr>
            <w:r w:rsidRPr="00492F30">
              <w:rPr>
                <w:rFonts w:eastAsia="Times New Roman" w:cs="Arial"/>
                <w:color w:val="000000"/>
                <w:szCs w:val="22"/>
                <w:lang w:eastAsia="en-AU"/>
              </w:rPr>
              <w:t xml:space="preserve">IDQ20065 </w:t>
            </w:r>
            <w:r w:rsidR="00D5303C" w:rsidRPr="00492F30">
              <w:rPr>
                <w:rFonts w:eastAsia="Times New Roman" w:cs="Arial"/>
                <w:color w:val="000000"/>
                <w:szCs w:val="22"/>
                <w:lang w:eastAsia="en-AU"/>
              </w:rPr>
              <w:t>–</w:t>
            </w:r>
            <w:r w:rsidRPr="00492F30">
              <w:rPr>
                <w:rFonts w:eastAsia="Times New Roman" w:cs="Arial"/>
                <w:color w:val="000000"/>
                <w:szCs w:val="22"/>
                <w:lang w:eastAsia="en-AU"/>
              </w:rPr>
              <w:t xml:space="preserve"> TC Information Bulletin 1 </w:t>
            </w:r>
          </w:p>
        </w:tc>
        <w:tc>
          <w:tcPr>
            <w:tcW w:w="1687" w:type="pct"/>
            <w:vMerge/>
          </w:tcPr>
          <w:p w14:paraId="111B2C24" w14:textId="77777777" w:rsidR="00B40250" w:rsidRPr="00B40250" w:rsidRDefault="00B40250" w:rsidP="00B40250">
            <w:pPr>
              <w:spacing w:line="23" w:lineRule="atLeast"/>
              <w:jc w:val="center"/>
              <w:rPr>
                <w:szCs w:val="22"/>
              </w:rPr>
            </w:pPr>
          </w:p>
        </w:tc>
      </w:tr>
      <w:tr w:rsidR="00B40250" w:rsidRPr="003F525F" w14:paraId="2F32BC08" w14:textId="77777777" w:rsidTr="002F3E62">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71B4B39" w14:textId="2BDC7107" w:rsidR="00B40250" w:rsidRPr="00B40250" w:rsidRDefault="00B40250" w:rsidP="00B40250">
            <w:pPr>
              <w:spacing w:line="23" w:lineRule="atLeast"/>
              <w:textAlignment w:val="baseline"/>
              <w:rPr>
                <w:rFonts w:eastAsia="Times New Roman" w:cs="Arial"/>
                <w:color w:val="000000"/>
                <w:szCs w:val="22"/>
                <w:lang w:eastAsia="en-AU"/>
              </w:rPr>
            </w:pPr>
            <w:r w:rsidRPr="00492F30">
              <w:rPr>
                <w:rFonts w:eastAsia="Times New Roman" w:cs="Arial"/>
                <w:color w:val="000000"/>
                <w:szCs w:val="22"/>
                <w:lang w:eastAsia="en-AU"/>
              </w:rPr>
              <w:lastRenderedPageBreak/>
              <w:t xml:space="preserve">IDQ20066 </w:t>
            </w:r>
            <w:r w:rsidR="00D5303C" w:rsidRPr="00492F30">
              <w:rPr>
                <w:rFonts w:eastAsia="Times New Roman" w:cs="Arial"/>
                <w:color w:val="000000"/>
                <w:szCs w:val="22"/>
                <w:lang w:eastAsia="en-AU"/>
              </w:rPr>
              <w:t>–</w:t>
            </w:r>
            <w:r w:rsidRPr="00492F30">
              <w:rPr>
                <w:rFonts w:eastAsia="Times New Roman" w:cs="Arial"/>
                <w:color w:val="000000"/>
                <w:szCs w:val="22"/>
                <w:lang w:eastAsia="en-AU"/>
              </w:rPr>
              <w:t xml:space="preserve"> TC Information Bulletin 2 </w:t>
            </w:r>
          </w:p>
        </w:tc>
        <w:tc>
          <w:tcPr>
            <w:tcW w:w="1687" w:type="pct"/>
            <w:vMerge/>
          </w:tcPr>
          <w:p w14:paraId="1D21A7E5" w14:textId="77777777" w:rsidR="00B40250" w:rsidRPr="00B40250" w:rsidRDefault="00B40250" w:rsidP="00B40250">
            <w:pPr>
              <w:spacing w:line="23" w:lineRule="atLeast"/>
              <w:jc w:val="center"/>
              <w:rPr>
                <w:szCs w:val="22"/>
              </w:rPr>
            </w:pPr>
          </w:p>
        </w:tc>
      </w:tr>
      <w:tr w:rsidR="00B40250" w:rsidRPr="003F525F" w14:paraId="6CF78A34" w14:textId="77777777" w:rsidTr="002F3E62">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7E8CBECA" w14:textId="7BEADDFF" w:rsidR="00B40250" w:rsidRPr="00B40250" w:rsidRDefault="00B40250" w:rsidP="00B40250">
            <w:pPr>
              <w:spacing w:line="23" w:lineRule="atLeast"/>
              <w:textAlignment w:val="baseline"/>
              <w:rPr>
                <w:rFonts w:eastAsia="Times New Roman" w:cs="Arial"/>
                <w:color w:val="000000"/>
                <w:szCs w:val="22"/>
                <w:lang w:eastAsia="en-AU"/>
              </w:rPr>
            </w:pPr>
            <w:r w:rsidRPr="00492F30">
              <w:rPr>
                <w:rFonts w:eastAsia="Times New Roman" w:cs="Arial"/>
                <w:color w:val="000000"/>
                <w:szCs w:val="22"/>
                <w:lang w:eastAsia="en-AU"/>
              </w:rPr>
              <w:t xml:space="preserve">IDQ20067 </w:t>
            </w:r>
            <w:r w:rsidR="00D5303C" w:rsidRPr="00492F30">
              <w:rPr>
                <w:rFonts w:eastAsia="Times New Roman" w:cs="Arial"/>
                <w:color w:val="000000"/>
                <w:szCs w:val="22"/>
                <w:lang w:eastAsia="en-AU"/>
              </w:rPr>
              <w:t>–</w:t>
            </w:r>
            <w:r w:rsidRPr="00492F30">
              <w:rPr>
                <w:rFonts w:eastAsia="Times New Roman" w:cs="Arial"/>
                <w:color w:val="000000"/>
                <w:szCs w:val="22"/>
                <w:lang w:eastAsia="en-AU"/>
              </w:rPr>
              <w:t xml:space="preserve"> TC Information Bulletin 3 </w:t>
            </w:r>
          </w:p>
        </w:tc>
        <w:tc>
          <w:tcPr>
            <w:tcW w:w="1687" w:type="pct"/>
            <w:vMerge/>
          </w:tcPr>
          <w:p w14:paraId="78804C2E" w14:textId="77777777" w:rsidR="00B40250" w:rsidRPr="00B40250" w:rsidRDefault="00B40250" w:rsidP="00B40250">
            <w:pPr>
              <w:spacing w:line="23" w:lineRule="atLeast"/>
              <w:jc w:val="center"/>
              <w:rPr>
                <w:szCs w:val="22"/>
              </w:rPr>
            </w:pPr>
          </w:p>
        </w:tc>
      </w:tr>
    </w:tbl>
    <w:p w14:paraId="2BBB063C" w14:textId="77777777" w:rsidR="00B40250" w:rsidRPr="00492F30" w:rsidRDefault="00B40250" w:rsidP="00492F30">
      <w:pPr>
        <w:spacing w:line="23" w:lineRule="atLeast"/>
        <w:textAlignment w:val="baseline"/>
        <w:rPr>
          <w:rFonts w:ascii="Segoe UI" w:eastAsia="Times New Roman" w:hAnsi="Segoe UI" w:cs="Segoe UI"/>
          <w:color w:val="000000"/>
          <w:sz w:val="18"/>
          <w:szCs w:val="18"/>
          <w:lang w:eastAsia="en-AU"/>
        </w:rPr>
      </w:pPr>
    </w:p>
    <w:p w14:paraId="5D93890B" w14:textId="292F3FB0" w:rsidR="00927AA5" w:rsidRPr="00F1364E" w:rsidRDefault="00927AA5" w:rsidP="0008055F">
      <w:pPr>
        <w:pStyle w:val="Heading4"/>
      </w:pPr>
      <w:bookmarkStart w:id="141" w:name="_Toc120108774"/>
      <w:bookmarkStart w:id="142" w:name="_Toc120109137"/>
      <w:r>
        <w:t>Content</w:t>
      </w:r>
      <w:bookmarkEnd w:id="141"/>
      <w:bookmarkEnd w:id="142"/>
    </w:p>
    <w:p w14:paraId="550F17B4" w14:textId="6203D65A" w:rsidR="00492F30" w:rsidRDefault="00492F30" w:rsidP="00492F30">
      <w:pPr>
        <w:pStyle w:val="ListBullet"/>
        <w:spacing w:after="120"/>
        <w:rPr>
          <w:color w:val="000000"/>
        </w:rPr>
      </w:pPr>
      <w:r>
        <w:rPr>
          <w:rStyle w:val="normaltextrun"/>
          <w:rFonts w:cs="Arial"/>
          <w:szCs w:val="22"/>
        </w:rPr>
        <w:t>Tropical Cyclone name &amp; category</w:t>
      </w:r>
      <w:r>
        <w:rPr>
          <w:rStyle w:val="eop"/>
          <w:rFonts w:cs="Arial"/>
          <w:szCs w:val="22"/>
        </w:rPr>
        <w:t> </w:t>
      </w:r>
    </w:p>
    <w:p w14:paraId="3F0D363F" w14:textId="77777777" w:rsidR="00492F30" w:rsidRDefault="00492F30" w:rsidP="00492F30">
      <w:pPr>
        <w:pStyle w:val="ListBullet"/>
        <w:spacing w:after="120"/>
        <w:rPr>
          <w:color w:val="000000"/>
        </w:rPr>
      </w:pPr>
      <w:r>
        <w:rPr>
          <w:rStyle w:val="normaltextrun"/>
          <w:rFonts w:cs="Arial"/>
          <w:szCs w:val="22"/>
        </w:rPr>
        <w:t>Location (latitude/longitude as well as distance and bearing relative to nearest key town/landmark)</w:t>
      </w:r>
      <w:r>
        <w:rPr>
          <w:rStyle w:val="eop"/>
          <w:rFonts w:cs="Arial"/>
          <w:szCs w:val="22"/>
        </w:rPr>
        <w:t> </w:t>
      </w:r>
    </w:p>
    <w:p w14:paraId="78E6F144" w14:textId="77777777" w:rsidR="00492F30" w:rsidRDefault="00492F30" w:rsidP="00492F30">
      <w:pPr>
        <w:pStyle w:val="ListBullet"/>
        <w:spacing w:after="120"/>
        <w:rPr>
          <w:color w:val="000000"/>
        </w:rPr>
      </w:pPr>
      <w:r>
        <w:rPr>
          <w:rStyle w:val="normaltextrun"/>
          <w:rFonts w:cs="Arial"/>
          <w:szCs w:val="22"/>
        </w:rPr>
        <w:t>Current intensity and recent trend</w:t>
      </w:r>
      <w:r>
        <w:rPr>
          <w:rStyle w:val="eop"/>
          <w:rFonts w:cs="Arial"/>
          <w:szCs w:val="22"/>
        </w:rPr>
        <w:t> </w:t>
      </w:r>
    </w:p>
    <w:p w14:paraId="4EC2AA80" w14:textId="77777777" w:rsidR="00492F30" w:rsidRDefault="00492F30" w:rsidP="00492F30">
      <w:pPr>
        <w:pStyle w:val="ListBullet"/>
        <w:spacing w:after="120"/>
        <w:rPr>
          <w:color w:val="000000"/>
        </w:rPr>
      </w:pPr>
      <w:r>
        <w:rPr>
          <w:rStyle w:val="normaltextrun"/>
          <w:rFonts w:cs="Arial"/>
          <w:szCs w:val="22"/>
        </w:rPr>
        <w:t>Current and future movement </w:t>
      </w:r>
      <w:r>
        <w:rPr>
          <w:rStyle w:val="eop"/>
          <w:rFonts w:cs="Arial"/>
          <w:szCs w:val="22"/>
        </w:rPr>
        <w:t> </w:t>
      </w:r>
    </w:p>
    <w:p w14:paraId="1D13C073" w14:textId="6E37DF97" w:rsidR="00492F30" w:rsidRDefault="00492F30" w:rsidP="00492F30">
      <w:pPr>
        <w:pStyle w:val="ListBullet"/>
        <w:spacing w:after="120"/>
        <w:rPr>
          <w:color w:val="000000"/>
        </w:rPr>
      </w:pPr>
      <w:r>
        <w:rPr>
          <w:rStyle w:val="normaltextrun"/>
          <w:rFonts w:cs="Arial"/>
          <w:szCs w:val="22"/>
        </w:rPr>
        <w:t>Statement that system is no threat to coastal areas and Island Communities within 48 hours</w:t>
      </w:r>
      <w:r w:rsidR="00747362">
        <w:rPr>
          <w:rStyle w:val="normaltextrun"/>
          <w:rFonts w:cs="Arial"/>
          <w:szCs w:val="22"/>
        </w:rPr>
        <w:t>.</w:t>
      </w:r>
      <w:r>
        <w:rPr>
          <w:rStyle w:val="eop"/>
          <w:rFonts w:cs="Arial"/>
          <w:szCs w:val="22"/>
        </w:rPr>
        <w:t> </w:t>
      </w:r>
    </w:p>
    <w:p w14:paraId="7D8B9C96" w14:textId="452B29F3" w:rsidR="002719D3" w:rsidRPr="006329D0" w:rsidRDefault="00492F30" w:rsidP="006329D0">
      <w:pPr>
        <w:pStyle w:val="ListBullet"/>
        <w:spacing w:after="120"/>
        <w:rPr>
          <w:color w:val="000000"/>
        </w:rPr>
      </w:pPr>
      <w:r>
        <w:rPr>
          <w:rStyle w:val="normaltextrun"/>
          <w:rFonts w:cs="Arial"/>
          <w:szCs w:val="22"/>
        </w:rPr>
        <w:t>Next issue time</w:t>
      </w:r>
    </w:p>
    <w:p w14:paraId="06BEF8AE" w14:textId="22DDF464" w:rsidR="00927AA5" w:rsidRDefault="00927AA5" w:rsidP="00F52C8C">
      <w:pPr>
        <w:pStyle w:val="NumberedHeading3"/>
      </w:pPr>
      <w:bookmarkStart w:id="143" w:name="_Toc120108775"/>
      <w:bookmarkStart w:id="144" w:name="_Toc209531799"/>
      <w:bookmarkStart w:id="145" w:name="_Toc211948335"/>
      <w:r>
        <w:t xml:space="preserve">Tropical Cyclone </w:t>
      </w:r>
      <w:r w:rsidR="00492F30">
        <w:t>Advice</w:t>
      </w:r>
      <w:bookmarkEnd w:id="143"/>
      <w:bookmarkEnd w:id="144"/>
      <w:bookmarkEnd w:id="145"/>
    </w:p>
    <w:p w14:paraId="6756E61A" w14:textId="77777777" w:rsidR="00927AA5" w:rsidRPr="00F1364E" w:rsidRDefault="00927AA5" w:rsidP="0008055F">
      <w:pPr>
        <w:pStyle w:val="Heading4"/>
      </w:pPr>
      <w:bookmarkStart w:id="146" w:name="_Toc120108776"/>
      <w:bookmarkStart w:id="147" w:name="_Toc120109139"/>
      <w:r>
        <w:t>Purpose</w:t>
      </w:r>
      <w:bookmarkEnd w:id="146"/>
      <w:bookmarkEnd w:id="147"/>
    </w:p>
    <w:p w14:paraId="0FA425DD" w14:textId="22FA8128" w:rsidR="00492F30" w:rsidRDefault="00492F30" w:rsidP="00492F30">
      <w:pPr>
        <w:pStyle w:val="paragraph"/>
        <w:spacing w:before="0" w:beforeAutospacing="0" w:after="120" w:afterAutospacing="0" w:line="23" w:lineRule="atLeast"/>
        <w:textAlignment w:val="baseline"/>
        <w:rPr>
          <w:rFonts w:ascii="Arial" w:hAnsi="Arial" w:cs="Arial"/>
          <w:color w:val="000000"/>
          <w:sz w:val="22"/>
          <w:szCs w:val="22"/>
        </w:rPr>
      </w:pPr>
      <w:r>
        <w:rPr>
          <w:rStyle w:val="normaltextrun"/>
          <w:rFonts w:ascii="Arial" w:hAnsi="Arial" w:cs="Arial"/>
          <w:color w:val="000000"/>
          <w:sz w:val="22"/>
          <w:szCs w:val="22"/>
        </w:rPr>
        <w:t>The Tropical Cyclone Advice provides information to communities that are under threat within 48 hours. It includes a description of the threat and advice from the lead emergency management agency regarding appropriate response actions. The area affected is divided to indicate those areas under threat of gales: </w:t>
      </w:r>
      <w:r>
        <w:rPr>
          <w:rStyle w:val="eop"/>
          <w:rFonts w:cs="Arial"/>
          <w:color w:val="000000"/>
          <w:sz w:val="22"/>
          <w:szCs w:val="22"/>
        </w:rPr>
        <w:t> </w:t>
      </w:r>
    </w:p>
    <w:p w14:paraId="274D4DED" w14:textId="77777777" w:rsidR="00492F30" w:rsidRDefault="00492F30" w:rsidP="00492F30">
      <w:pPr>
        <w:pStyle w:val="ListBullet2"/>
        <w:spacing w:line="23" w:lineRule="atLeast"/>
      </w:pPr>
      <w:r>
        <w:rPr>
          <w:rStyle w:val="normaltextrun"/>
          <w:rFonts w:cs="Arial"/>
          <w:color w:val="000000"/>
          <w:szCs w:val="22"/>
        </w:rPr>
        <w:t xml:space="preserve">Within 24 hours (Tropical Cyclone </w:t>
      </w:r>
      <w:r>
        <w:rPr>
          <w:rStyle w:val="normaltextrun"/>
          <w:rFonts w:cs="Arial"/>
          <w:i/>
          <w:iCs/>
          <w:color w:val="000000"/>
          <w:szCs w:val="22"/>
        </w:rPr>
        <w:t>Warning</w:t>
      </w:r>
      <w:r>
        <w:rPr>
          <w:rStyle w:val="normaltextrun"/>
          <w:rFonts w:cs="Arial"/>
          <w:color w:val="000000"/>
          <w:szCs w:val="22"/>
        </w:rPr>
        <w:t>)</w:t>
      </w:r>
      <w:r>
        <w:rPr>
          <w:rStyle w:val="eop"/>
          <w:rFonts w:cs="Arial"/>
          <w:color w:val="000000"/>
          <w:szCs w:val="22"/>
        </w:rPr>
        <w:t> </w:t>
      </w:r>
    </w:p>
    <w:p w14:paraId="0BC66ACF" w14:textId="0924F113" w:rsidR="00927AA5" w:rsidRDefault="00492F30" w:rsidP="00492F30">
      <w:pPr>
        <w:pStyle w:val="ListBullet2"/>
        <w:spacing w:line="23" w:lineRule="atLeast"/>
      </w:pPr>
      <w:r>
        <w:rPr>
          <w:rStyle w:val="normaltextrun"/>
          <w:rFonts w:cs="Arial"/>
          <w:color w:val="000000"/>
          <w:szCs w:val="22"/>
        </w:rPr>
        <w:t xml:space="preserve">Beyond 24 hours but within 48 hours (Tropical Cyclone </w:t>
      </w:r>
      <w:r>
        <w:rPr>
          <w:rStyle w:val="normaltextrun"/>
          <w:rFonts w:cs="Arial"/>
          <w:i/>
          <w:iCs/>
          <w:color w:val="000000"/>
          <w:szCs w:val="22"/>
        </w:rPr>
        <w:t>Watch</w:t>
      </w:r>
      <w:r>
        <w:rPr>
          <w:rStyle w:val="normaltextrun"/>
          <w:rFonts w:cs="Arial"/>
          <w:color w:val="000000"/>
          <w:szCs w:val="22"/>
        </w:rPr>
        <w:t>)</w:t>
      </w:r>
      <w:r>
        <w:rPr>
          <w:rStyle w:val="eop"/>
          <w:rFonts w:cs="Arial"/>
          <w:color w:val="000000"/>
          <w:szCs w:val="22"/>
        </w:rPr>
        <w:t> </w:t>
      </w:r>
    </w:p>
    <w:p w14:paraId="55FC483C" w14:textId="77777777" w:rsidR="00927AA5" w:rsidRPr="00F1364E" w:rsidRDefault="00927AA5" w:rsidP="0008055F">
      <w:pPr>
        <w:pStyle w:val="Heading4"/>
      </w:pPr>
      <w:bookmarkStart w:id="148" w:name="_Toc120108777"/>
      <w:bookmarkStart w:id="149" w:name="_Toc120109140"/>
      <w:r>
        <w:t>Issue criteria and schedule</w:t>
      </w:r>
      <w:bookmarkEnd w:id="148"/>
      <w:bookmarkEnd w:id="149"/>
    </w:p>
    <w:p w14:paraId="51B85B6B" w14:textId="21007FC1" w:rsidR="00492F30" w:rsidRPr="00492F30" w:rsidRDefault="00492F30" w:rsidP="00B617A9">
      <w:pPr>
        <w:pStyle w:val="Heading4"/>
        <w:rPr>
          <w:rFonts w:ascii="Segoe UI" w:hAnsi="Segoe UI" w:cs="Segoe UI"/>
          <w:color w:val="000000"/>
          <w:sz w:val="18"/>
          <w:szCs w:val="18"/>
        </w:rPr>
      </w:pPr>
      <w:r w:rsidRPr="00B617A9">
        <w:rPr>
          <w:rFonts w:cs="Arial"/>
          <w:b w:val="0"/>
          <w:color w:val="000000"/>
          <w:szCs w:val="22"/>
        </w:rPr>
        <w:t xml:space="preserve">The first Tropical Cyclone Advice is issued as soon as the need arises. Subsequent TC Advices are issued at 6-hourly intervals if there are no communities under </w:t>
      </w:r>
      <w:r w:rsidRPr="00B617A9">
        <w:rPr>
          <w:rFonts w:cs="Arial"/>
          <w:b w:val="0"/>
          <w:i/>
          <w:color w:val="000000"/>
          <w:szCs w:val="22"/>
        </w:rPr>
        <w:t>Warning</w:t>
      </w:r>
      <w:r w:rsidRPr="00B617A9">
        <w:rPr>
          <w:rFonts w:cs="Arial"/>
          <w:b w:val="0"/>
          <w:color w:val="000000"/>
          <w:szCs w:val="22"/>
        </w:rPr>
        <w:t xml:space="preserve">, and at 3-hourly (or hourly </w:t>
      </w:r>
      <w:r w:rsidRPr="00B617A9">
        <w:rPr>
          <w:rFonts w:cs="Arial"/>
          <w:b w:val="0"/>
          <w:szCs w:val="22"/>
        </w:rPr>
        <w:t xml:space="preserve">– </w:t>
      </w:r>
      <w:r w:rsidR="00376E55" w:rsidRPr="00B617A9">
        <w:rPr>
          <w:rFonts w:cs="Arial"/>
          <w:b w:val="0"/>
          <w:szCs w:val="22"/>
        </w:rPr>
        <w:t xml:space="preserve">See </w:t>
      </w:r>
      <w:r w:rsidR="00B617A9" w:rsidRPr="00B617A9">
        <w:rPr>
          <w:rFonts w:cs="Arial"/>
          <w:b w:val="0"/>
          <w:bCs/>
          <w:szCs w:val="22"/>
        </w:rPr>
        <w:fldChar w:fldCharType="begin"/>
      </w:r>
      <w:r w:rsidR="00B617A9" w:rsidRPr="00B617A9">
        <w:rPr>
          <w:rFonts w:cs="Arial"/>
          <w:b w:val="0"/>
          <w:bCs/>
          <w:szCs w:val="22"/>
        </w:rPr>
        <w:instrText xml:space="preserve"> REF  HourlyWarnings \f  \* MERGEFORMAT </w:instrText>
      </w:r>
      <w:r w:rsidR="00B617A9" w:rsidRPr="00B617A9">
        <w:rPr>
          <w:rFonts w:cs="Arial"/>
          <w:b w:val="0"/>
          <w:bCs/>
          <w:szCs w:val="22"/>
        </w:rPr>
        <w:fldChar w:fldCharType="separate"/>
      </w:r>
      <w:r w:rsidR="00B617A9" w:rsidRPr="00B617A9">
        <w:rPr>
          <w:b w:val="0"/>
          <w:bCs/>
        </w:rPr>
        <w:t>Hourly warnings</w:t>
      </w:r>
      <w:r w:rsidR="00B617A9" w:rsidRPr="00B617A9">
        <w:rPr>
          <w:rFonts w:cs="Arial"/>
          <w:b w:val="0"/>
          <w:bCs/>
          <w:szCs w:val="22"/>
        </w:rPr>
        <w:fldChar w:fldCharType="end"/>
      </w:r>
      <w:r w:rsidRPr="00B617A9">
        <w:rPr>
          <w:rFonts w:cs="Arial"/>
          <w:b w:val="0"/>
          <w:szCs w:val="22"/>
        </w:rPr>
        <w:t xml:space="preserve">) </w:t>
      </w:r>
      <w:r w:rsidRPr="00AE1B5E">
        <w:rPr>
          <w:rFonts w:cs="Arial"/>
          <w:b w:val="0"/>
          <w:bCs/>
          <w:color w:val="000000"/>
          <w:szCs w:val="22"/>
        </w:rPr>
        <w:t xml:space="preserve">intervals if there are any communities under </w:t>
      </w:r>
      <w:r w:rsidRPr="00AE1B5E">
        <w:rPr>
          <w:rFonts w:cs="Arial"/>
          <w:b w:val="0"/>
          <w:bCs/>
          <w:i/>
          <w:iCs w:val="0"/>
          <w:color w:val="000000"/>
          <w:szCs w:val="22"/>
        </w:rPr>
        <w:t>Warning</w:t>
      </w:r>
      <w:r w:rsidRPr="00AE1B5E">
        <w:rPr>
          <w:rFonts w:cs="Arial"/>
          <w:b w:val="0"/>
          <w:bCs/>
          <w:color w:val="000000"/>
          <w:szCs w:val="22"/>
        </w:rPr>
        <w:t>.</w:t>
      </w:r>
      <w:r w:rsidRPr="00492F30">
        <w:rPr>
          <w:rFonts w:cs="Arial"/>
          <w:color w:val="000000"/>
          <w:szCs w:val="22"/>
        </w:rPr>
        <w:t>  </w:t>
      </w:r>
    </w:p>
    <w:p w14:paraId="35006446" w14:textId="16E12860" w:rsidR="00B40250" w:rsidRDefault="00492F30" w:rsidP="00492F30">
      <w:pPr>
        <w:spacing w:line="23" w:lineRule="atLeast"/>
        <w:textAlignment w:val="baseline"/>
        <w:rPr>
          <w:rFonts w:eastAsia="Times New Roman" w:cs="Arial"/>
          <w:color w:val="000000"/>
          <w:szCs w:val="22"/>
          <w:shd w:val="clear" w:color="auto" w:fill="E1E3E6"/>
          <w:lang w:eastAsia="en-AU"/>
        </w:rPr>
      </w:pPr>
      <w:r w:rsidRPr="00492F30">
        <w:rPr>
          <w:rFonts w:eastAsia="Times New Roman" w:cs="Arial"/>
          <w:szCs w:val="22"/>
          <w:lang w:eastAsia="en-AU"/>
        </w:rPr>
        <w:t>The Product IDs and standard issue times are as shown in</w:t>
      </w:r>
      <w:r w:rsidR="002F3E62">
        <w:rPr>
          <w:rFonts w:eastAsia="Times New Roman" w:cs="Arial"/>
          <w:szCs w:val="22"/>
          <w:lang w:eastAsia="en-AU"/>
        </w:rPr>
        <w:t xml:space="preserve"> </w:t>
      </w:r>
      <w:r w:rsidR="002F3E62">
        <w:rPr>
          <w:rFonts w:eastAsia="Times New Roman" w:cs="Arial"/>
          <w:szCs w:val="22"/>
          <w:lang w:eastAsia="en-AU"/>
        </w:rPr>
        <w:fldChar w:fldCharType="begin"/>
      </w:r>
      <w:r w:rsidR="002F3E62">
        <w:rPr>
          <w:rFonts w:eastAsia="Times New Roman" w:cs="Arial"/>
          <w:szCs w:val="22"/>
          <w:lang w:eastAsia="en-AU"/>
        </w:rPr>
        <w:instrText xml:space="preserve"> REF _Ref119768436 </w:instrText>
      </w:r>
      <w:r w:rsidR="002F3E62">
        <w:rPr>
          <w:rFonts w:eastAsia="Times New Roman" w:cs="Arial"/>
          <w:szCs w:val="22"/>
          <w:lang w:eastAsia="en-AU"/>
        </w:rPr>
        <w:fldChar w:fldCharType="separate"/>
      </w:r>
      <w:r w:rsidR="007F23DE">
        <w:t xml:space="preserve">Table </w:t>
      </w:r>
      <w:r w:rsidR="007F23DE">
        <w:rPr>
          <w:noProof/>
        </w:rPr>
        <w:t>5</w:t>
      </w:r>
      <w:r w:rsidR="002F3E62">
        <w:rPr>
          <w:rFonts w:eastAsia="Times New Roman" w:cs="Arial"/>
          <w:szCs w:val="22"/>
          <w:lang w:eastAsia="en-AU"/>
        </w:rPr>
        <w:fldChar w:fldCharType="end"/>
      </w:r>
      <w:r w:rsidR="00CA54E3">
        <w:rPr>
          <w:rFonts w:eastAsia="Times New Roman" w:cs="Arial"/>
          <w:szCs w:val="22"/>
          <w:lang w:eastAsia="en-AU"/>
        </w:rPr>
        <w:t>.</w:t>
      </w:r>
    </w:p>
    <w:p w14:paraId="6AAA1E3D" w14:textId="77777777" w:rsidR="00B40250" w:rsidRDefault="00B40250" w:rsidP="00492F30">
      <w:pPr>
        <w:spacing w:line="23" w:lineRule="atLeast"/>
        <w:textAlignment w:val="baseline"/>
        <w:rPr>
          <w:rFonts w:eastAsia="Times New Roman" w:cs="Arial"/>
          <w:color w:val="000000"/>
          <w:szCs w:val="22"/>
          <w:shd w:val="clear" w:color="auto" w:fill="E1E3E6"/>
          <w:lang w:eastAsia="en-AU"/>
        </w:rPr>
      </w:pPr>
    </w:p>
    <w:p w14:paraId="0EC79A8A" w14:textId="3BDABBD5" w:rsidR="002F3E62" w:rsidRDefault="002F3E62" w:rsidP="002F3E62">
      <w:pPr>
        <w:pStyle w:val="Caption"/>
        <w:keepNext/>
        <w:jc w:val="center"/>
      </w:pPr>
      <w:bookmarkStart w:id="150" w:name="_Ref119768436"/>
      <w:bookmarkStart w:id="151" w:name="_Toc211870631"/>
      <w:r>
        <w:t xml:space="preserve">Table </w:t>
      </w:r>
      <w:r>
        <w:fldChar w:fldCharType="begin"/>
      </w:r>
      <w:r>
        <w:instrText>SEQ Table \* ARABIC</w:instrText>
      </w:r>
      <w:r>
        <w:fldChar w:fldCharType="separate"/>
      </w:r>
      <w:r w:rsidR="005E73FF">
        <w:rPr>
          <w:noProof/>
        </w:rPr>
        <w:t>5</w:t>
      </w:r>
      <w:r>
        <w:fldChar w:fldCharType="end"/>
      </w:r>
      <w:bookmarkEnd w:id="150"/>
      <w:r>
        <w:t xml:space="preserve"> Tropical Cyclone Advice </w:t>
      </w:r>
      <w:r w:rsidR="00D5303C">
        <w:t>–</w:t>
      </w:r>
      <w:r>
        <w:t xml:space="preserve"> product IDs and issue times</w:t>
      </w:r>
      <w:bookmarkEnd w:id="151"/>
    </w:p>
    <w:tbl>
      <w:tblPr>
        <w:tblStyle w:val="TableGrid"/>
        <w:tblW w:w="3900" w:type="pct"/>
        <w:jc w:val="center"/>
        <w:tblLook w:val="04A0" w:firstRow="1" w:lastRow="0" w:firstColumn="1" w:lastColumn="0" w:noHBand="0" w:noVBand="1"/>
      </w:tblPr>
      <w:tblGrid>
        <w:gridCol w:w="2977"/>
        <w:gridCol w:w="2125"/>
        <w:gridCol w:w="2408"/>
      </w:tblGrid>
      <w:tr w:rsidR="007B4668" w:rsidRPr="007A76BC" w14:paraId="6AA8170D" w14:textId="77777777" w:rsidTr="00EB51DB">
        <w:trPr>
          <w:cnfStyle w:val="100000000000" w:firstRow="1" w:lastRow="0" w:firstColumn="0" w:lastColumn="0" w:oddVBand="0" w:evenVBand="0" w:oddHBand="0" w:evenHBand="0" w:firstRowFirstColumn="0" w:firstRowLastColumn="0" w:lastRowFirstColumn="0" w:lastRowLastColumn="0"/>
          <w:cantSplit/>
          <w:trHeight w:val="484"/>
          <w:jc w:val="center"/>
        </w:trPr>
        <w:tc>
          <w:tcPr>
            <w:tcW w:w="0" w:type="pct"/>
          </w:tcPr>
          <w:p w14:paraId="1B56FE14" w14:textId="7B9C84A0" w:rsidR="00B40250" w:rsidRPr="00B40250" w:rsidRDefault="00B40250" w:rsidP="00B40250">
            <w:pPr>
              <w:pStyle w:val="Tableheadingrow"/>
            </w:pPr>
            <w:r w:rsidRPr="00492F30">
              <w:rPr>
                <w:rFonts w:eastAsia="Times New Roman" w:cs="Arial"/>
                <w:bCs/>
                <w:lang w:eastAsia="en-AU"/>
              </w:rPr>
              <w:t>Product ID number(s)</w:t>
            </w:r>
            <w:r w:rsidRPr="00492F30">
              <w:rPr>
                <w:rFonts w:eastAsia="Times New Roman" w:cs="Arial"/>
                <w:lang w:eastAsia="en-AU"/>
              </w:rPr>
              <w:t> </w:t>
            </w:r>
          </w:p>
        </w:tc>
        <w:tc>
          <w:tcPr>
            <w:tcW w:w="0" w:type="pct"/>
          </w:tcPr>
          <w:p w14:paraId="09B45872" w14:textId="77777777" w:rsidR="00B40250" w:rsidRPr="00492F30" w:rsidRDefault="00B40250" w:rsidP="00B40250">
            <w:pPr>
              <w:spacing w:line="23" w:lineRule="atLeast"/>
              <w:textAlignment w:val="baseline"/>
              <w:rPr>
                <w:rFonts w:ascii="Times New Roman" w:eastAsia="Times New Roman" w:hAnsi="Times New Roman" w:cs="Times New Roman"/>
                <w:sz w:val="24"/>
                <w:lang w:eastAsia="en-AU"/>
              </w:rPr>
            </w:pPr>
            <w:r w:rsidRPr="00492F30">
              <w:rPr>
                <w:rFonts w:eastAsia="Times New Roman" w:cs="Arial"/>
                <w:b/>
                <w:bCs/>
                <w:i/>
                <w:iCs/>
                <w:sz w:val="24"/>
                <w:lang w:eastAsia="en-AU"/>
              </w:rPr>
              <w:t>Watch</w:t>
            </w:r>
            <w:r w:rsidRPr="00492F30">
              <w:rPr>
                <w:rFonts w:eastAsia="Times New Roman" w:cs="Arial"/>
                <w:b/>
                <w:bCs/>
                <w:sz w:val="24"/>
                <w:lang w:eastAsia="en-AU"/>
              </w:rPr>
              <w:t xml:space="preserve"> only issue times</w:t>
            </w:r>
            <w:r w:rsidRPr="00492F30">
              <w:rPr>
                <w:rFonts w:eastAsia="Times New Roman" w:cs="Arial"/>
                <w:sz w:val="24"/>
                <w:lang w:eastAsia="en-AU"/>
              </w:rPr>
              <w:t> </w:t>
            </w:r>
          </w:p>
          <w:p w14:paraId="735DF8AA" w14:textId="66B1B905" w:rsidR="00B40250" w:rsidRPr="00B40250" w:rsidRDefault="00B40250" w:rsidP="00B40250">
            <w:pPr>
              <w:pStyle w:val="Tableheadingrow"/>
            </w:pPr>
            <w:r w:rsidRPr="00492F30">
              <w:rPr>
                <w:rFonts w:eastAsia="Times New Roman" w:cs="Arial"/>
                <w:bCs/>
                <w:lang w:eastAsia="en-AU"/>
              </w:rPr>
              <w:t>UTC</w:t>
            </w:r>
            <w:r w:rsidRPr="00492F30">
              <w:rPr>
                <w:rFonts w:eastAsia="Times New Roman" w:cs="Arial"/>
                <w:lang w:eastAsia="en-AU"/>
              </w:rPr>
              <w:t> </w:t>
            </w:r>
          </w:p>
        </w:tc>
        <w:tc>
          <w:tcPr>
            <w:tcW w:w="0" w:type="pct"/>
          </w:tcPr>
          <w:p w14:paraId="5607E55E" w14:textId="77777777" w:rsidR="00B40250" w:rsidRPr="00492F30" w:rsidRDefault="00B40250" w:rsidP="00B40250">
            <w:pPr>
              <w:spacing w:line="23" w:lineRule="atLeast"/>
              <w:textAlignment w:val="baseline"/>
              <w:rPr>
                <w:rFonts w:ascii="Times New Roman" w:eastAsia="Times New Roman" w:hAnsi="Times New Roman" w:cs="Times New Roman"/>
                <w:sz w:val="24"/>
                <w:lang w:eastAsia="en-AU"/>
              </w:rPr>
            </w:pPr>
            <w:r w:rsidRPr="00492F30">
              <w:rPr>
                <w:rFonts w:eastAsia="Times New Roman" w:cs="Arial"/>
                <w:b/>
                <w:bCs/>
                <w:i/>
                <w:iCs/>
                <w:sz w:val="24"/>
                <w:lang w:eastAsia="en-AU"/>
              </w:rPr>
              <w:t>Warning</w:t>
            </w:r>
            <w:r w:rsidRPr="00492F30">
              <w:rPr>
                <w:rFonts w:eastAsia="Times New Roman" w:cs="Arial"/>
                <w:b/>
                <w:bCs/>
                <w:sz w:val="24"/>
                <w:lang w:eastAsia="en-AU"/>
              </w:rPr>
              <w:t xml:space="preserve"> (with or without </w:t>
            </w:r>
            <w:r w:rsidRPr="00492F30">
              <w:rPr>
                <w:rFonts w:eastAsia="Times New Roman" w:cs="Arial"/>
                <w:b/>
                <w:bCs/>
                <w:i/>
                <w:iCs/>
                <w:sz w:val="24"/>
                <w:lang w:eastAsia="en-AU"/>
              </w:rPr>
              <w:t>Watch</w:t>
            </w:r>
            <w:r w:rsidRPr="00492F30">
              <w:rPr>
                <w:rFonts w:eastAsia="Times New Roman" w:cs="Arial"/>
                <w:b/>
                <w:bCs/>
                <w:sz w:val="24"/>
                <w:lang w:eastAsia="en-AU"/>
              </w:rPr>
              <w:t>) issue times</w:t>
            </w:r>
            <w:r w:rsidRPr="00492F30">
              <w:rPr>
                <w:rFonts w:eastAsia="Times New Roman" w:cs="Arial"/>
                <w:sz w:val="24"/>
                <w:lang w:eastAsia="en-AU"/>
              </w:rPr>
              <w:t> </w:t>
            </w:r>
          </w:p>
          <w:p w14:paraId="771982D2" w14:textId="07F73AC4" w:rsidR="00B40250" w:rsidRPr="00B40250" w:rsidRDefault="00B40250" w:rsidP="00B40250">
            <w:pPr>
              <w:pStyle w:val="Tableheadingrow"/>
            </w:pPr>
            <w:r w:rsidRPr="00492F30">
              <w:rPr>
                <w:rFonts w:eastAsia="Times New Roman" w:cs="Arial"/>
                <w:bCs/>
                <w:lang w:eastAsia="en-AU"/>
              </w:rPr>
              <w:t>UTC</w:t>
            </w:r>
            <w:r w:rsidRPr="00492F30">
              <w:rPr>
                <w:rFonts w:eastAsia="Times New Roman" w:cs="Arial"/>
                <w:lang w:eastAsia="en-AU"/>
              </w:rPr>
              <w:t> </w:t>
            </w:r>
          </w:p>
        </w:tc>
      </w:tr>
      <w:tr w:rsidR="002F3E62" w:rsidRPr="002F3E62" w14:paraId="6D30A141"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4D894635" w14:textId="2A8FEA87" w:rsidR="002F3E62" w:rsidRPr="002F3E62" w:rsidRDefault="002F3E62" w:rsidP="002F3E62">
            <w:pPr>
              <w:pStyle w:val="Tablebodytext"/>
              <w:spacing w:after="120"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IDW24100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1 </w:t>
            </w:r>
          </w:p>
        </w:tc>
        <w:tc>
          <w:tcPr>
            <w:tcW w:w="1415" w:type="pct"/>
            <w:vMerge w:val="restart"/>
          </w:tcPr>
          <w:p w14:paraId="0F3F07CE"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0100</w:t>
            </w:r>
          </w:p>
          <w:p w14:paraId="001B32E5"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0700</w:t>
            </w:r>
          </w:p>
          <w:p w14:paraId="2E7C327D"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1300</w:t>
            </w:r>
          </w:p>
          <w:p w14:paraId="26573C18" w14:textId="6DA9C132"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1900</w:t>
            </w:r>
          </w:p>
        </w:tc>
        <w:tc>
          <w:tcPr>
            <w:tcW w:w="1603" w:type="pct"/>
            <w:vMerge w:val="restart"/>
          </w:tcPr>
          <w:p w14:paraId="24E2A903"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0100</w:t>
            </w:r>
          </w:p>
          <w:p w14:paraId="267AA053"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0400</w:t>
            </w:r>
          </w:p>
          <w:p w14:paraId="49654786"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0700</w:t>
            </w:r>
          </w:p>
          <w:p w14:paraId="4D75C26F"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1000</w:t>
            </w:r>
          </w:p>
          <w:p w14:paraId="39B10599"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1300</w:t>
            </w:r>
          </w:p>
          <w:p w14:paraId="5730A04A"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lastRenderedPageBreak/>
              <w:t>1600</w:t>
            </w:r>
          </w:p>
          <w:p w14:paraId="7F820B53" w14:textId="77777777"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1900</w:t>
            </w:r>
          </w:p>
          <w:p w14:paraId="7BA91A37" w14:textId="3AF96431" w:rsidR="002F3E62" w:rsidRPr="002F3E62" w:rsidRDefault="002F3E62" w:rsidP="002F3E62">
            <w:pPr>
              <w:spacing w:line="23" w:lineRule="atLeast"/>
              <w:jc w:val="center"/>
              <w:rPr>
                <w:rFonts w:asciiTheme="minorHAnsi" w:hAnsiTheme="minorHAnsi" w:cstheme="minorHAnsi"/>
                <w:szCs w:val="22"/>
              </w:rPr>
            </w:pPr>
            <w:r w:rsidRPr="002F3E62">
              <w:rPr>
                <w:rFonts w:asciiTheme="minorHAnsi" w:hAnsiTheme="minorHAnsi" w:cstheme="minorHAnsi"/>
                <w:szCs w:val="22"/>
              </w:rPr>
              <w:t>2200</w:t>
            </w:r>
          </w:p>
        </w:tc>
      </w:tr>
      <w:tr w:rsidR="002F3E62" w:rsidRPr="002F3E62" w14:paraId="699A813A"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7DA719EB" w14:textId="1B8AA037"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IDW24200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2 </w:t>
            </w:r>
          </w:p>
        </w:tc>
        <w:tc>
          <w:tcPr>
            <w:tcW w:w="1415" w:type="pct"/>
            <w:vMerge/>
          </w:tcPr>
          <w:p w14:paraId="0E9A4E60" w14:textId="57631590" w:rsidR="002F3E62" w:rsidRPr="002F3E62" w:rsidRDefault="002F3E62" w:rsidP="002F3E62">
            <w:pPr>
              <w:spacing w:line="23" w:lineRule="atLeast"/>
              <w:jc w:val="center"/>
              <w:rPr>
                <w:rFonts w:asciiTheme="minorHAnsi" w:hAnsiTheme="minorHAnsi" w:cstheme="minorHAnsi"/>
                <w:szCs w:val="22"/>
              </w:rPr>
            </w:pPr>
          </w:p>
        </w:tc>
        <w:tc>
          <w:tcPr>
            <w:tcW w:w="1603" w:type="pct"/>
            <w:vMerge/>
          </w:tcPr>
          <w:p w14:paraId="50BD720B" w14:textId="087FAB7E" w:rsidR="002F3E62" w:rsidRPr="002F3E62" w:rsidRDefault="002F3E62" w:rsidP="002F3E62">
            <w:pPr>
              <w:spacing w:line="23" w:lineRule="atLeast"/>
              <w:jc w:val="center"/>
              <w:rPr>
                <w:rFonts w:asciiTheme="minorHAnsi" w:hAnsiTheme="minorHAnsi" w:cstheme="minorHAnsi"/>
                <w:szCs w:val="22"/>
              </w:rPr>
            </w:pPr>
          </w:p>
        </w:tc>
      </w:tr>
      <w:tr w:rsidR="002F3E62" w:rsidRPr="002F3E62" w14:paraId="4D912CF2"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675C78C4" w14:textId="64CB0EEF"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IDW24300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3 </w:t>
            </w:r>
          </w:p>
        </w:tc>
        <w:tc>
          <w:tcPr>
            <w:tcW w:w="1415" w:type="pct"/>
            <w:vMerge/>
          </w:tcPr>
          <w:p w14:paraId="6191EA37" w14:textId="77777777" w:rsidR="002F3E62" w:rsidRPr="002F3E62" w:rsidRDefault="002F3E62" w:rsidP="002F3E62">
            <w:pPr>
              <w:spacing w:line="23" w:lineRule="atLeast"/>
              <w:jc w:val="center"/>
              <w:rPr>
                <w:rFonts w:asciiTheme="minorHAnsi" w:hAnsiTheme="minorHAnsi" w:cstheme="minorHAnsi"/>
                <w:szCs w:val="22"/>
              </w:rPr>
            </w:pPr>
          </w:p>
        </w:tc>
        <w:tc>
          <w:tcPr>
            <w:tcW w:w="1603" w:type="pct"/>
            <w:vMerge/>
          </w:tcPr>
          <w:p w14:paraId="35D33937" w14:textId="77777777" w:rsidR="002F3E62" w:rsidRPr="002F3E62" w:rsidRDefault="002F3E62" w:rsidP="002F3E62">
            <w:pPr>
              <w:spacing w:line="23" w:lineRule="atLeast"/>
              <w:jc w:val="center"/>
              <w:rPr>
                <w:rFonts w:asciiTheme="minorHAnsi" w:hAnsiTheme="minorHAnsi" w:cstheme="minorHAnsi"/>
                <w:szCs w:val="22"/>
              </w:rPr>
            </w:pPr>
          </w:p>
        </w:tc>
      </w:tr>
      <w:tr w:rsidR="002F3E62" w:rsidRPr="002F3E62" w14:paraId="43654EA9"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557611AA" w14:textId="410AC273"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IDW24400 – TC Advice (Cocos/Christmas Islands) </w:t>
            </w:r>
          </w:p>
        </w:tc>
        <w:tc>
          <w:tcPr>
            <w:tcW w:w="1415" w:type="pct"/>
            <w:vMerge/>
          </w:tcPr>
          <w:p w14:paraId="2D9077C2" w14:textId="77777777" w:rsidR="002F3E62" w:rsidRPr="002F3E62" w:rsidRDefault="002F3E62" w:rsidP="002F3E62">
            <w:pPr>
              <w:spacing w:line="23" w:lineRule="atLeast"/>
              <w:jc w:val="center"/>
              <w:rPr>
                <w:rFonts w:asciiTheme="minorHAnsi" w:hAnsiTheme="minorHAnsi" w:cstheme="minorHAnsi"/>
                <w:szCs w:val="22"/>
              </w:rPr>
            </w:pPr>
          </w:p>
        </w:tc>
        <w:tc>
          <w:tcPr>
            <w:tcW w:w="1603" w:type="pct"/>
            <w:vMerge/>
          </w:tcPr>
          <w:p w14:paraId="1A4F0E84" w14:textId="77777777" w:rsidR="002F3E62" w:rsidRPr="002F3E62" w:rsidRDefault="002F3E62" w:rsidP="002F3E62">
            <w:pPr>
              <w:spacing w:line="23" w:lineRule="atLeast"/>
              <w:jc w:val="center"/>
              <w:rPr>
                <w:rFonts w:asciiTheme="minorHAnsi" w:hAnsiTheme="minorHAnsi" w:cstheme="minorHAnsi"/>
                <w:szCs w:val="22"/>
              </w:rPr>
            </w:pPr>
          </w:p>
        </w:tc>
      </w:tr>
      <w:tr w:rsidR="002F3E62" w:rsidRPr="002F3E62" w14:paraId="03CBD082"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20879512" w14:textId="36522EB8"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lastRenderedPageBreak/>
              <w:t xml:space="preserve">IDD20150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1 </w:t>
            </w:r>
          </w:p>
        </w:tc>
        <w:tc>
          <w:tcPr>
            <w:tcW w:w="1415" w:type="pct"/>
            <w:vMerge/>
          </w:tcPr>
          <w:p w14:paraId="0C6E87B1" w14:textId="77777777" w:rsidR="002F3E62" w:rsidRPr="002F3E62" w:rsidRDefault="002F3E62" w:rsidP="002F3E62">
            <w:pPr>
              <w:spacing w:line="23" w:lineRule="atLeast"/>
              <w:jc w:val="center"/>
              <w:rPr>
                <w:rFonts w:asciiTheme="minorHAnsi" w:hAnsiTheme="minorHAnsi" w:cstheme="minorHAnsi"/>
                <w:szCs w:val="22"/>
              </w:rPr>
            </w:pPr>
          </w:p>
        </w:tc>
        <w:tc>
          <w:tcPr>
            <w:tcW w:w="1603" w:type="pct"/>
            <w:vMerge/>
          </w:tcPr>
          <w:p w14:paraId="075854F7" w14:textId="77777777" w:rsidR="002F3E62" w:rsidRPr="002F3E62" w:rsidRDefault="002F3E62" w:rsidP="002F3E62">
            <w:pPr>
              <w:spacing w:line="23" w:lineRule="atLeast"/>
              <w:jc w:val="center"/>
              <w:rPr>
                <w:rFonts w:asciiTheme="minorHAnsi" w:hAnsiTheme="minorHAnsi" w:cstheme="minorHAnsi"/>
                <w:szCs w:val="22"/>
              </w:rPr>
            </w:pPr>
          </w:p>
        </w:tc>
      </w:tr>
      <w:tr w:rsidR="002F3E62" w:rsidRPr="002F3E62" w14:paraId="4921221F"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3D0AB749" w14:textId="1E295BF0"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IDD20250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2 </w:t>
            </w:r>
          </w:p>
        </w:tc>
        <w:tc>
          <w:tcPr>
            <w:tcW w:w="1415" w:type="pct"/>
            <w:vMerge/>
          </w:tcPr>
          <w:p w14:paraId="5F263DDD" w14:textId="77777777" w:rsidR="002F3E62" w:rsidRPr="002F3E62" w:rsidRDefault="002F3E62" w:rsidP="002F3E62">
            <w:pPr>
              <w:spacing w:line="23" w:lineRule="atLeast"/>
              <w:jc w:val="center"/>
              <w:rPr>
                <w:rFonts w:asciiTheme="minorHAnsi" w:hAnsiTheme="minorHAnsi" w:cstheme="minorHAnsi"/>
                <w:szCs w:val="22"/>
              </w:rPr>
            </w:pPr>
          </w:p>
        </w:tc>
        <w:tc>
          <w:tcPr>
            <w:tcW w:w="1603" w:type="pct"/>
            <w:vMerge/>
          </w:tcPr>
          <w:p w14:paraId="59203906" w14:textId="77777777" w:rsidR="002F3E62" w:rsidRPr="002F3E62" w:rsidRDefault="002F3E62" w:rsidP="002F3E62">
            <w:pPr>
              <w:spacing w:line="23" w:lineRule="atLeast"/>
              <w:jc w:val="center"/>
              <w:rPr>
                <w:rFonts w:asciiTheme="minorHAnsi" w:hAnsiTheme="minorHAnsi" w:cstheme="minorHAnsi"/>
                <w:szCs w:val="22"/>
              </w:rPr>
            </w:pPr>
          </w:p>
        </w:tc>
      </w:tr>
      <w:tr w:rsidR="002F3E62" w:rsidRPr="002F3E62" w14:paraId="4C543F80"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1726D1E9" w14:textId="522D2F9E"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IDQ20023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1 </w:t>
            </w:r>
          </w:p>
        </w:tc>
        <w:tc>
          <w:tcPr>
            <w:tcW w:w="1415" w:type="pct"/>
            <w:vMerge/>
          </w:tcPr>
          <w:p w14:paraId="474F9888" w14:textId="77777777" w:rsidR="002F3E62" w:rsidRPr="002F3E62" w:rsidRDefault="002F3E62" w:rsidP="002F3E62">
            <w:pPr>
              <w:spacing w:line="23" w:lineRule="atLeast"/>
              <w:rPr>
                <w:rFonts w:asciiTheme="minorHAnsi" w:hAnsiTheme="minorHAnsi" w:cstheme="minorHAnsi"/>
                <w:szCs w:val="22"/>
              </w:rPr>
            </w:pPr>
          </w:p>
        </w:tc>
        <w:tc>
          <w:tcPr>
            <w:tcW w:w="1603" w:type="pct"/>
            <w:vMerge/>
          </w:tcPr>
          <w:p w14:paraId="539B7EC9" w14:textId="77777777" w:rsidR="002F3E62" w:rsidRPr="002F3E62" w:rsidRDefault="002F3E62" w:rsidP="002F3E62">
            <w:pPr>
              <w:spacing w:line="23" w:lineRule="atLeast"/>
              <w:rPr>
                <w:rFonts w:asciiTheme="minorHAnsi" w:hAnsiTheme="minorHAnsi" w:cstheme="minorHAnsi"/>
                <w:szCs w:val="22"/>
              </w:rPr>
            </w:pPr>
          </w:p>
        </w:tc>
      </w:tr>
      <w:tr w:rsidR="002F3E62" w:rsidRPr="002F3E62" w14:paraId="0C2F18BC"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5714F30E" w14:textId="55B46647"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IDQ20026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2 </w:t>
            </w:r>
          </w:p>
        </w:tc>
        <w:tc>
          <w:tcPr>
            <w:tcW w:w="1415" w:type="pct"/>
            <w:vMerge/>
          </w:tcPr>
          <w:p w14:paraId="59BD4CF5" w14:textId="77777777" w:rsidR="002F3E62" w:rsidRPr="002F3E62" w:rsidRDefault="002F3E62" w:rsidP="002F3E62">
            <w:pPr>
              <w:spacing w:line="23" w:lineRule="atLeast"/>
              <w:rPr>
                <w:rFonts w:asciiTheme="minorHAnsi" w:hAnsiTheme="minorHAnsi" w:cstheme="minorHAnsi"/>
                <w:szCs w:val="22"/>
              </w:rPr>
            </w:pPr>
          </w:p>
        </w:tc>
        <w:tc>
          <w:tcPr>
            <w:tcW w:w="1603" w:type="pct"/>
            <w:vMerge/>
          </w:tcPr>
          <w:p w14:paraId="4E3E29EC" w14:textId="77777777" w:rsidR="002F3E62" w:rsidRPr="002F3E62" w:rsidRDefault="002F3E62" w:rsidP="002F3E62">
            <w:pPr>
              <w:spacing w:line="23" w:lineRule="atLeast"/>
              <w:rPr>
                <w:rFonts w:asciiTheme="minorHAnsi" w:hAnsiTheme="minorHAnsi" w:cstheme="minorHAnsi"/>
                <w:szCs w:val="22"/>
              </w:rPr>
            </w:pPr>
          </w:p>
        </w:tc>
      </w:tr>
      <w:tr w:rsidR="002F3E62" w:rsidRPr="002F3E62" w14:paraId="0098B310"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22BAFE01" w14:textId="0732A93B"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 xml:space="preserve">IDQ20029 </w:t>
            </w:r>
            <w:r w:rsidR="00D5303C" w:rsidRPr="00492F30">
              <w:rPr>
                <w:rFonts w:eastAsia="Times New Roman" w:cs="Arial"/>
                <w:color w:val="000000"/>
                <w:szCs w:val="22"/>
                <w:lang w:eastAsia="en-AU"/>
              </w:rPr>
              <w:t>–</w:t>
            </w:r>
            <w:r w:rsidRPr="00492F30">
              <w:rPr>
                <w:rFonts w:asciiTheme="minorHAnsi" w:eastAsia="Times New Roman" w:hAnsiTheme="minorHAnsi" w:cstheme="minorHAnsi"/>
                <w:color w:val="000000"/>
                <w:szCs w:val="22"/>
                <w:lang w:eastAsia="en-AU"/>
              </w:rPr>
              <w:t xml:space="preserve"> TC Advice 3 </w:t>
            </w:r>
          </w:p>
        </w:tc>
        <w:tc>
          <w:tcPr>
            <w:tcW w:w="1415" w:type="pct"/>
            <w:vMerge/>
          </w:tcPr>
          <w:p w14:paraId="7AAF4380" w14:textId="77777777" w:rsidR="002F3E62" w:rsidRPr="002F3E62" w:rsidRDefault="002F3E62" w:rsidP="002F3E62">
            <w:pPr>
              <w:spacing w:line="23" w:lineRule="atLeast"/>
              <w:rPr>
                <w:rFonts w:asciiTheme="minorHAnsi" w:hAnsiTheme="minorHAnsi" w:cstheme="minorHAnsi"/>
                <w:szCs w:val="22"/>
              </w:rPr>
            </w:pPr>
          </w:p>
        </w:tc>
        <w:tc>
          <w:tcPr>
            <w:tcW w:w="1603" w:type="pct"/>
            <w:vMerge/>
          </w:tcPr>
          <w:p w14:paraId="30BD8F38" w14:textId="77777777" w:rsidR="002F3E62" w:rsidRPr="002F3E62" w:rsidRDefault="002F3E62" w:rsidP="002F3E62">
            <w:pPr>
              <w:spacing w:line="23" w:lineRule="atLeast"/>
              <w:rPr>
                <w:rFonts w:asciiTheme="minorHAnsi" w:hAnsiTheme="minorHAnsi" w:cstheme="minorHAnsi"/>
                <w:szCs w:val="22"/>
              </w:rPr>
            </w:pPr>
          </w:p>
        </w:tc>
      </w:tr>
      <w:tr w:rsidR="002F3E62" w:rsidRPr="002F3E62" w14:paraId="1A4F3C7D"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7D1A15CB" w14:textId="32BA722A" w:rsidR="002F3E62" w:rsidRPr="002F3E62" w:rsidRDefault="002F3E62" w:rsidP="002F3E62">
            <w:pPr>
              <w:spacing w:line="23" w:lineRule="atLeast"/>
              <w:rPr>
                <w:rFonts w:asciiTheme="minorHAnsi" w:hAnsiTheme="minorHAnsi" w:cstheme="minorHAnsi"/>
                <w:szCs w:val="22"/>
              </w:rPr>
            </w:pPr>
            <w:r w:rsidRPr="00492F30">
              <w:rPr>
                <w:rFonts w:asciiTheme="minorHAnsi" w:eastAsia="Times New Roman" w:hAnsiTheme="minorHAnsi" w:cstheme="minorHAnsi"/>
                <w:color w:val="000000"/>
                <w:szCs w:val="22"/>
                <w:lang w:eastAsia="en-AU"/>
              </w:rPr>
              <w:t>IDQ20064 – Norfolk Island Tropical Cyclone Advice </w:t>
            </w:r>
          </w:p>
        </w:tc>
        <w:tc>
          <w:tcPr>
            <w:tcW w:w="1415" w:type="pct"/>
            <w:vMerge/>
          </w:tcPr>
          <w:p w14:paraId="6CC31AA9" w14:textId="77777777" w:rsidR="002F3E62" w:rsidRPr="002F3E62" w:rsidRDefault="002F3E62" w:rsidP="002F3E62">
            <w:pPr>
              <w:spacing w:line="23" w:lineRule="atLeast"/>
              <w:rPr>
                <w:rFonts w:asciiTheme="minorHAnsi" w:hAnsiTheme="minorHAnsi" w:cstheme="minorHAnsi"/>
                <w:szCs w:val="22"/>
              </w:rPr>
            </w:pPr>
          </w:p>
        </w:tc>
        <w:tc>
          <w:tcPr>
            <w:tcW w:w="1603" w:type="pct"/>
            <w:vMerge/>
          </w:tcPr>
          <w:p w14:paraId="13E2ABD3" w14:textId="77777777" w:rsidR="002F3E62" w:rsidRPr="002F3E62" w:rsidRDefault="002F3E62" w:rsidP="002F3E62">
            <w:pPr>
              <w:spacing w:line="23" w:lineRule="atLeast"/>
              <w:rPr>
                <w:rFonts w:asciiTheme="minorHAnsi" w:hAnsiTheme="minorHAnsi" w:cstheme="minorHAnsi"/>
                <w:szCs w:val="22"/>
              </w:rPr>
            </w:pPr>
          </w:p>
        </w:tc>
      </w:tr>
    </w:tbl>
    <w:p w14:paraId="2897FE86" w14:textId="6B139E3B" w:rsidR="00492F30" w:rsidRPr="00492F30" w:rsidRDefault="00492F30" w:rsidP="002F3E62">
      <w:pPr>
        <w:spacing w:line="23" w:lineRule="atLeast"/>
        <w:textAlignment w:val="baseline"/>
        <w:rPr>
          <w:rFonts w:asciiTheme="minorHAnsi" w:eastAsia="Times New Roman" w:hAnsiTheme="minorHAnsi" w:cstheme="minorHAnsi"/>
          <w:szCs w:val="22"/>
          <w:lang w:eastAsia="en-AU"/>
        </w:rPr>
      </w:pPr>
      <w:r w:rsidRPr="00492F30">
        <w:rPr>
          <w:rFonts w:asciiTheme="minorHAnsi" w:eastAsia="Times New Roman" w:hAnsiTheme="minorHAnsi" w:cstheme="minorHAnsi"/>
          <w:szCs w:val="22"/>
          <w:lang w:eastAsia="en-AU"/>
        </w:rPr>
        <w:t> </w:t>
      </w:r>
    </w:p>
    <w:p w14:paraId="555E9717" w14:textId="65F39A2E" w:rsidR="00492F30" w:rsidRPr="002F3E62" w:rsidRDefault="00492F30" w:rsidP="002F3E62">
      <w:pPr>
        <w:spacing w:line="23" w:lineRule="atLeast"/>
        <w:textAlignment w:val="baseline"/>
        <w:rPr>
          <w:rFonts w:ascii="Segoe UI" w:eastAsia="Times New Roman" w:hAnsi="Segoe UI" w:cs="Segoe UI"/>
          <w:color w:val="000000"/>
          <w:sz w:val="18"/>
          <w:szCs w:val="18"/>
          <w:lang w:eastAsia="en-AU"/>
        </w:rPr>
      </w:pPr>
      <w:r w:rsidRPr="00492F30">
        <w:rPr>
          <w:rFonts w:eastAsia="Times New Roman" w:cs="Arial"/>
          <w:color w:val="000000"/>
          <w:szCs w:val="22"/>
          <w:lang w:eastAsia="en-AU"/>
        </w:rPr>
        <w:t>For landfalling systems that do not warrant the issuance of hourly warnings (category 1 system and/or unpopulated areas) an additional update will be issued as the system crosses the coast. </w:t>
      </w:r>
    </w:p>
    <w:p w14:paraId="7C3874E4" w14:textId="680F1A93" w:rsidR="00492F30" w:rsidRPr="00F1364E" w:rsidRDefault="00492F30" w:rsidP="0008055F">
      <w:pPr>
        <w:pStyle w:val="Heading4"/>
      </w:pPr>
      <w:bookmarkStart w:id="152" w:name="_Toc120108778"/>
      <w:bookmarkStart w:id="153" w:name="_Toc120109141"/>
      <w:r>
        <w:t>Flash Tropical Cyclone Advice</w:t>
      </w:r>
      <w:bookmarkEnd w:id="152"/>
      <w:bookmarkEnd w:id="153"/>
    </w:p>
    <w:p w14:paraId="3C7666F5" w14:textId="57DB4C39" w:rsidR="00492F30" w:rsidRDefault="00492F30" w:rsidP="00492F30">
      <w:pPr>
        <w:pStyle w:val="paragraph"/>
        <w:spacing w:before="0" w:beforeAutospacing="0" w:after="120" w:afterAutospacing="0" w:line="23" w:lineRule="atLeast"/>
        <w:ind w:right="-690"/>
        <w:textAlignment w:val="baseline"/>
        <w:rPr>
          <w:rFonts w:ascii="Segoe UI" w:hAnsi="Segoe UI" w:cs="Segoe UI"/>
          <w:color w:val="000000"/>
          <w:sz w:val="18"/>
          <w:szCs w:val="18"/>
        </w:rPr>
      </w:pPr>
      <w:r>
        <w:rPr>
          <w:rStyle w:val="normaltextrun"/>
          <w:rFonts w:ascii="Arial" w:hAnsi="Arial" w:cs="Arial"/>
          <w:color w:val="000000"/>
          <w:sz w:val="22"/>
          <w:szCs w:val="22"/>
        </w:rPr>
        <w:t>A Tropical Cyclone Advice is issued with the prefix 'FLASH' when:</w:t>
      </w:r>
      <w:r>
        <w:rPr>
          <w:rStyle w:val="eop"/>
          <w:rFonts w:cs="Arial"/>
          <w:color w:val="000000"/>
          <w:sz w:val="22"/>
          <w:szCs w:val="22"/>
        </w:rPr>
        <w:t> </w:t>
      </w:r>
    </w:p>
    <w:p w14:paraId="2558A8A9" w14:textId="34FD4CF7" w:rsidR="00492F30" w:rsidRDefault="00492F30" w:rsidP="00492F30">
      <w:pPr>
        <w:pStyle w:val="ListBullet2"/>
        <w:numPr>
          <w:ilvl w:val="3"/>
          <w:numId w:val="27"/>
        </w:numPr>
        <w:spacing w:line="23" w:lineRule="atLeast"/>
      </w:pPr>
      <w:r>
        <w:rPr>
          <w:rStyle w:val="normaltextrun"/>
          <w:rFonts w:cs="Arial"/>
          <w:color w:val="000000"/>
          <w:szCs w:val="22"/>
        </w:rPr>
        <w:t xml:space="preserve">It is the first TC Advice for a cyclone, and it places communities under </w:t>
      </w:r>
      <w:r>
        <w:rPr>
          <w:rStyle w:val="normaltextrun"/>
          <w:rFonts w:cs="Arial"/>
          <w:i/>
          <w:iCs/>
          <w:color w:val="000000"/>
          <w:szCs w:val="22"/>
        </w:rPr>
        <w:t>Warning</w:t>
      </w:r>
      <w:r>
        <w:rPr>
          <w:rStyle w:val="normaltextrun"/>
          <w:rFonts w:cs="Arial"/>
          <w:color w:val="000000"/>
          <w:szCs w:val="22"/>
        </w:rPr>
        <w:t>. In other words, communities are being given only 24 hours advance warning of the threat of cyclone impact</w:t>
      </w:r>
      <w:r w:rsidR="00A32CE9">
        <w:rPr>
          <w:rStyle w:val="normaltextrun"/>
          <w:rFonts w:cs="Arial"/>
          <w:color w:val="000000"/>
          <w:szCs w:val="22"/>
        </w:rPr>
        <w:t>.</w:t>
      </w:r>
      <w:r>
        <w:rPr>
          <w:rStyle w:val="normaltextrun"/>
          <w:rFonts w:cs="Arial"/>
          <w:color w:val="000000"/>
          <w:szCs w:val="22"/>
        </w:rPr>
        <w:t> </w:t>
      </w:r>
      <w:r>
        <w:rPr>
          <w:rStyle w:val="eop"/>
          <w:rFonts w:cs="Arial"/>
          <w:color w:val="000000"/>
          <w:szCs w:val="22"/>
        </w:rPr>
        <w:t> </w:t>
      </w:r>
    </w:p>
    <w:p w14:paraId="554B2533" w14:textId="33161D38" w:rsidR="00492F30" w:rsidRDefault="00492F30" w:rsidP="00492F30">
      <w:pPr>
        <w:pStyle w:val="ListBullet2"/>
        <w:numPr>
          <w:ilvl w:val="3"/>
          <w:numId w:val="27"/>
        </w:numPr>
        <w:spacing w:line="23" w:lineRule="atLeast"/>
      </w:pPr>
      <w:r>
        <w:rPr>
          <w:rStyle w:val="normaltextrun"/>
          <w:rFonts w:cs="Arial"/>
          <w:color w:val="000000"/>
          <w:szCs w:val="22"/>
        </w:rPr>
        <w:t>A major change is needed to Action Statements made in a current TC Advice, i.e</w:t>
      </w:r>
      <w:r w:rsidR="00A32CE9">
        <w:rPr>
          <w:rStyle w:val="normaltextrun"/>
          <w:rFonts w:cs="Arial"/>
          <w:color w:val="000000"/>
          <w:szCs w:val="22"/>
        </w:rPr>
        <w:t>.,</w:t>
      </w:r>
      <w:r>
        <w:rPr>
          <w:rStyle w:val="normaltextrun"/>
          <w:rFonts w:cs="Arial"/>
          <w:color w:val="000000"/>
          <w:szCs w:val="22"/>
        </w:rPr>
        <w:t xml:space="preserve"> at the request of Emergency Services</w:t>
      </w:r>
      <w:r>
        <w:rPr>
          <w:rStyle w:val="eop"/>
          <w:rFonts w:cs="Arial"/>
          <w:color w:val="000000"/>
          <w:szCs w:val="22"/>
        </w:rPr>
        <w:t> </w:t>
      </w:r>
    </w:p>
    <w:p w14:paraId="3EDEEC25" w14:textId="77777777" w:rsidR="00492F30" w:rsidRDefault="00492F30" w:rsidP="00492F30">
      <w:pPr>
        <w:pStyle w:val="ListBullet2"/>
        <w:numPr>
          <w:ilvl w:val="3"/>
          <w:numId w:val="27"/>
        </w:numPr>
        <w:spacing w:line="23" w:lineRule="atLeast"/>
      </w:pPr>
      <w:r>
        <w:rPr>
          <w:rStyle w:val="normaltextrun"/>
          <w:rFonts w:cs="Arial"/>
          <w:color w:val="000000"/>
          <w:szCs w:val="22"/>
        </w:rPr>
        <w:t>The analysed tropical cyclone position differs from its expected (previously forecast) position by more than the indicated uncertainty.</w:t>
      </w:r>
      <w:r>
        <w:rPr>
          <w:rStyle w:val="eop"/>
          <w:rFonts w:cs="Arial"/>
          <w:color w:val="000000"/>
          <w:szCs w:val="22"/>
        </w:rPr>
        <w:t> </w:t>
      </w:r>
    </w:p>
    <w:p w14:paraId="09162063" w14:textId="4869BAA5" w:rsidR="00492F30" w:rsidRDefault="00492F30" w:rsidP="00492F30">
      <w:pPr>
        <w:pStyle w:val="ListBullet2"/>
        <w:numPr>
          <w:ilvl w:val="3"/>
          <w:numId w:val="27"/>
        </w:numPr>
        <w:spacing w:line="23" w:lineRule="atLeast"/>
      </w:pPr>
      <w:r>
        <w:rPr>
          <w:rStyle w:val="normaltextrun"/>
          <w:rFonts w:cs="Arial"/>
          <w:color w:val="000000"/>
          <w:szCs w:val="22"/>
        </w:rPr>
        <w:t>The tropical cyclone unexpectedly changes direction towards the coast and/or intensifies rapidly</w:t>
      </w:r>
      <w:r w:rsidR="00DB0110">
        <w:rPr>
          <w:rStyle w:val="normaltextrun"/>
          <w:rFonts w:cs="Arial"/>
          <w:color w:val="000000"/>
          <w:szCs w:val="22"/>
        </w:rPr>
        <w:t>.</w:t>
      </w:r>
      <w:r>
        <w:rPr>
          <w:rStyle w:val="eop"/>
          <w:rFonts w:cs="Arial"/>
          <w:color w:val="000000"/>
          <w:szCs w:val="22"/>
        </w:rPr>
        <w:t> </w:t>
      </w:r>
    </w:p>
    <w:p w14:paraId="30E51A62" w14:textId="77777777" w:rsidR="00492F30" w:rsidRDefault="00492F30" w:rsidP="00492F30">
      <w:pPr>
        <w:pStyle w:val="paragraph"/>
        <w:spacing w:before="0" w:beforeAutospacing="0" w:after="120" w:afterAutospacing="0" w:line="23" w:lineRule="atLeast"/>
        <w:ind w:left="1080"/>
        <w:textAlignment w:val="baseline"/>
        <w:rPr>
          <w:rFonts w:ascii="Segoe UI" w:hAnsi="Segoe UI" w:cs="Segoe UI"/>
          <w:color w:val="000000"/>
          <w:sz w:val="18"/>
          <w:szCs w:val="18"/>
        </w:rPr>
      </w:pPr>
      <w:r>
        <w:rPr>
          <w:rStyle w:val="eop"/>
          <w:rFonts w:cs="Arial"/>
          <w:color w:val="000000"/>
          <w:sz w:val="22"/>
          <w:szCs w:val="22"/>
        </w:rPr>
        <w:t> </w:t>
      </w:r>
    </w:p>
    <w:p w14:paraId="65294B3E" w14:textId="7E584B65" w:rsidR="00492F30" w:rsidRPr="00492F30" w:rsidRDefault="00492F30" w:rsidP="00492F30">
      <w:pPr>
        <w:pStyle w:val="paragraph"/>
        <w:spacing w:before="0" w:beforeAutospacing="0" w:after="120" w:afterAutospacing="0" w:line="23" w:lineRule="atLeast"/>
        <w:textAlignment w:val="baseline"/>
        <w:rPr>
          <w:rFonts w:ascii="Segoe UI" w:hAnsi="Segoe UI" w:cs="Segoe UI"/>
          <w:color w:val="000000"/>
          <w:sz w:val="18"/>
          <w:szCs w:val="18"/>
        </w:rPr>
      </w:pPr>
      <w:r>
        <w:rPr>
          <w:rStyle w:val="normaltextrun"/>
          <w:rFonts w:ascii="Arial" w:hAnsi="Arial" w:cs="Arial"/>
          <w:color w:val="000000"/>
          <w:sz w:val="22"/>
          <w:szCs w:val="22"/>
        </w:rPr>
        <w:t>FLASH advices will contain text explaining why it was issued out of the normal sequence (</w:t>
      </w:r>
      <w:r w:rsidR="004F3A33">
        <w:rPr>
          <w:rStyle w:val="normaltextrun"/>
          <w:rFonts w:ascii="Arial" w:hAnsi="Arial" w:cs="Arial"/>
          <w:color w:val="000000"/>
          <w:sz w:val="22"/>
          <w:szCs w:val="22"/>
        </w:rPr>
        <w:t>i.e.,</w:t>
      </w:r>
      <w:r>
        <w:rPr>
          <w:rStyle w:val="normaltextrun"/>
          <w:rFonts w:ascii="Arial" w:hAnsi="Arial" w:cs="Arial"/>
          <w:color w:val="000000"/>
          <w:sz w:val="22"/>
          <w:szCs w:val="22"/>
        </w:rPr>
        <w:t xml:space="preserve"> as a FLASH Advice). The word FLASH will be deleted from subsequent advices.</w:t>
      </w:r>
      <w:r>
        <w:rPr>
          <w:rStyle w:val="eop"/>
          <w:rFonts w:cs="Arial"/>
          <w:color w:val="000000"/>
          <w:sz w:val="22"/>
          <w:szCs w:val="22"/>
        </w:rPr>
        <w:t> </w:t>
      </w:r>
    </w:p>
    <w:p w14:paraId="1B7CB4F9" w14:textId="6FC5F6AC" w:rsidR="00492F30" w:rsidRPr="00F1364E" w:rsidRDefault="00492F30" w:rsidP="0008055F">
      <w:pPr>
        <w:pStyle w:val="Heading4"/>
      </w:pPr>
      <w:bookmarkStart w:id="154" w:name="_Toc120108779"/>
      <w:bookmarkStart w:id="155" w:name="_Toc120109142"/>
      <w:bookmarkStart w:id="156" w:name="HourlyWarnings"/>
      <w:r>
        <w:t>Hourly warnings</w:t>
      </w:r>
      <w:bookmarkEnd w:id="154"/>
      <w:bookmarkEnd w:id="155"/>
    </w:p>
    <w:bookmarkEnd w:id="156"/>
    <w:p w14:paraId="370389A8" w14:textId="2670DCF6" w:rsidR="00492F30" w:rsidRDefault="00492F30" w:rsidP="00492F3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 xml:space="preserve">In situations when a Category 2 or stronger tropical cyclone is threatening a major population centre and the tropical cyclone core region is under radar surveillance, then the frequency of tropical cyclone warning messages and forecast track maps </w:t>
      </w:r>
      <w:r w:rsidR="00A150E1">
        <w:rPr>
          <w:rStyle w:val="normaltextrun"/>
          <w:rFonts w:ascii="Arial" w:hAnsi="Arial" w:cs="Arial"/>
          <w:color w:val="000000"/>
          <w:sz w:val="22"/>
          <w:szCs w:val="22"/>
        </w:rPr>
        <w:t>may</w:t>
      </w:r>
      <w:r>
        <w:rPr>
          <w:rStyle w:val="normaltextrun"/>
          <w:rFonts w:ascii="Arial" w:hAnsi="Arial" w:cs="Arial"/>
          <w:color w:val="000000"/>
          <w:sz w:val="22"/>
          <w:szCs w:val="22"/>
        </w:rPr>
        <w:t xml:space="preserve"> be increased </w:t>
      </w:r>
      <w:proofErr w:type="gramStart"/>
      <w:r>
        <w:rPr>
          <w:rStyle w:val="normaltextrun"/>
          <w:rFonts w:ascii="Arial" w:hAnsi="Arial" w:cs="Arial"/>
          <w:color w:val="000000"/>
          <w:sz w:val="22"/>
          <w:szCs w:val="22"/>
        </w:rPr>
        <w:t>to</w:t>
      </w:r>
      <w:proofErr w:type="gramEnd"/>
      <w:r>
        <w:rPr>
          <w:rStyle w:val="normaltextrun"/>
          <w:rFonts w:ascii="Arial" w:hAnsi="Arial" w:cs="Arial"/>
          <w:color w:val="000000"/>
          <w:sz w:val="22"/>
          <w:szCs w:val="22"/>
        </w:rPr>
        <w:t xml:space="preserve"> hourly. </w:t>
      </w:r>
      <w:r>
        <w:rPr>
          <w:rStyle w:val="eop"/>
          <w:rFonts w:cs="Arial"/>
          <w:color w:val="000000"/>
          <w:sz w:val="22"/>
          <w:szCs w:val="22"/>
        </w:rPr>
        <w:t> </w:t>
      </w:r>
    </w:p>
    <w:p w14:paraId="2135A28A" w14:textId="371616A3" w:rsidR="00492F30" w:rsidRDefault="00492F30" w:rsidP="00492F3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commencement and duration of hourly warnings will be dependent on the circumstances of each cyclone, based</w:t>
      </w:r>
      <w:r w:rsidR="00754C01">
        <w:rPr>
          <w:rStyle w:val="normaltextrun"/>
          <w:rFonts w:ascii="Arial" w:hAnsi="Arial" w:cs="Arial"/>
          <w:color w:val="000000"/>
          <w:sz w:val="22"/>
          <w:szCs w:val="22"/>
        </w:rPr>
        <w:t>,</w:t>
      </w:r>
      <w:r>
        <w:rPr>
          <w:rStyle w:val="normaltextrun"/>
          <w:rFonts w:ascii="Arial" w:hAnsi="Arial" w:cs="Arial"/>
          <w:color w:val="000000"/>
          <w:sz w:val="22"/>
          <w:szCs w:val="22"/>
        </w:rPr>
        <w:t xml:space="preserve"> amongst other things</w:t>
      </w:r>
      <w:r w:rsidR="00754C01">
        <w:rPr>
          <w:rStyle w:val="normaltextrun"/>
          <w:rFonts w:ascii="Arial" w:hAnsi="Arial" w:cs="Arial"/>
          <w:color w:val="000000"/>
          <w:sz w:val="22"/>
          <w:szCs w:val="22"/>
        </w:rPr>
        <w:t>,</w:t>
      </w:r>
      <w:r>
        <w:rPr>
          <w:rStyle w:val="normaltextrun"/>
          <w:rFonts w:ascii="Arial" w:hAnsi="Arial" w:cs="Arial"/>
          <w:color w:val="000000"/>
          <w:sz w:val="22"/>
          <w:szCs w:val="22"/>
        </w:rPr>
        <w:t xml:space="preserve"> on time of day, clarity of radar signature</w:t>
      </w:r>
      <w:r w:rsidR="001F3ED6">
        <w:rPr>
          <w:rStyle w:val="normaltextrun"/>
          <w:rFonts w:ascii="Arial" w:hAnsi="Arial" w:cs="Arial"/>
          <w:color w:val="000000"/>
          <w:sz w:val="22"/>
          <w:szCs w:val="22"/>
        </w:rPr>
        <w:t xml:space="preserve"> and</w:t>
      </w:r>
      <w:r>
        <w:rPr>
          <w:rStyle w:val="normaltextrun"/>
          <w:rFonts w:ascii="Arial" w:hAnsi="Arial" w:cs="Arial"/>
          <w:color w:val="000000"/>
          <w:sz w:val="22"/>
          <w:szCs w:val="22"/>
        </w:rPr>
        <w:t xml:space="preserve"> community requirements (vulnerabilities – as provided by emergency management partners)</w:t>
      </w:r>
      <w:r w:rsidR="001F3ED6">
        <w:rPr>
          <w:rStyle w:val="normaltextrun"/>
          <w:rFonts w:ascii="Arial" w:hAnsi="Arial" w:cs="Arial"/>
          <w:color w:val="000000"/>
          <w:sz w:val="22"/>
          <w:szCs w:val="22"/>
        </w:rPr>
        <w:t>. Hourly warning frequency</w:t>
      </w:r>
      <w:r>
        <w:rPr>
          <w:rStyle w:val="normaltextrun"/>
          <w:rFonts w:ascii="Arial" w:hAnsi="Arial" w:cs="Arial"/>
          <w:color w:val="000000"/>
          <w:sz w:val="22"/>
          <w:szCs w:val="22"/>
        </w:rPr>
        <w:t xml:space="preserve"> will be authorised by the Team Leader – Tropical Cyclone or the Bureau's Hazard Preparedness and Response Manager for the affected region.</w:t>
      </w:r>
      <w:r>
        <w:rPr>
          <w:rStyle w:val="eop"/>
          <w:rFonts w:cs="Arial"/>
          <w:color w:val="000000"/>
          <w:sz w:val="22"/>
          <w:szCs w:val="22"/>
        </w:rPr>
        <w:t> </w:t>
      </w:r>
    </w:p>
    <w:p w14:paraId="165023DE" w14:textId="1A12AD8A" w:rsidR="00492F30" w:rsidRPr="00492F30" w:rsidRDefault="00492F30" w:rsidP="00492F3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When issuing hourly warnings, the location of the tropical cyclone will be given for the hour of issue rather than one hour previous (as is done in 3- and 6-hourly TC Advices).</w:t>
      </w:r>
      <w:r>
        <w:rPr>
          <w:rStyle w:val="eop"/>
          <w:rFonts w:cs="Arial"/>
          <w:color w:val="000000"/>
          <w:sz w:val="22"/>
          <w:szCs w:val="22"/>
        </w:rPr>
        <w:t> </w:t>
      </w:r>
    </w:p>
    <w:p w14:paraId="2B58BE62" w14:textId="77777777" w:rsidR="0061391C" w:rsidRDefault="0061391C" w:rsidP="0008055F">
      <w:pPr>
        <w:pStyle w:val="Heading4"/>
      </w:pPr>
      <w:bookmarkStart w:id="157" w:name="_Toc120108780"/>
      <w:bookmarkStart w:id="158" w:name="_Toc120109143"/>
      <w:r>
        <w:br w:type="page"/>
      </w:r>
    </w:p>
    <w:p w14:paraId="300C35EB" w14:textId="1210D8C5" w:rsidR="00927AA5" w:rsidRPr="00F1364E" w:rsidRDefault="00927AA5" w:rsidP="0008055F">
      <w:pPr>
        <w:pStyle w:val="Heading4"/>
      </w:pPr>
      <w:r>
        <w:lastRenderedPageBreak/>
        <w:t>Content</w:t>
      </w:r>
      <w:bookmarkEnd w:id="157"/>
      <w:bookmarkEnd w:id="158"/>
    </w:p>
    <w:p w14:paraId="5A46F0E7" w14:textId="39A78038" w:rsidR="00492F30" w:rsidRDefault="00492F30" w:rsidP="00492F30">
      <w:pPr>
        <w:pStyle w:val="ListBullet"/>
        <w:rPr>
          <w:color w:val="000000"/>
        </w:rPr>
      </w:pPr>
      <w:r>
        <w:rPr>
          <w:rStyle w:val="normaltextrun"/>
          <w:rFonts w:cs="Arial"/>
          <w:szCs w:val="22"/>
        </w:rPr>
        <w:t>SEWS advice to Media</w:t>
      </w:r>
      <w:r>
        <w:rPr>
          <w:rStyle w:val="eop"/>
          <w:rFonts w:cs="Arial"/>
          <w:szCs w:val="22"/>
        </w:rPr>
        <w:t> </w:t>
      </w:r>
    </w:p>
    <w:p w14:paraId="6E94AF66" w14:textId="77777777" w:rsidR="00492F30" w:rsidRDefault="00492F30" w:rsidP="00492F30">
      <w:pPr>
        <w:pStyle w:val="ListBullet"/>
        <w:rPr>
          <w:color w:val="000000"/>
        </w:rPr>
      </w:pPr>
      <w:r>
        <w:rPr>
          <w:rStyle w:val="normaltextrun"/>
          <w:rFonts w:cs="Arial"/>
          <w:szCs w:val="22"/>
        </w:rPr>
        <w:t xml:space="preserve">Priority Statement </w:t>
      </w:r>
      <w:r>
        <w:rPr>
          <w:rStyle w:val="normaltextrun"/>
          <w:rFonts w:cs="Arial"/>
          <w:szCs w:val="22"/>
          <w:lang w:val="en-US"/>
        </w:rPr>
        <w:t>(</w:t>
      </w:r>
      <w:r>
        <w:rPr>
          <w:rStyle w:val="normaltextrun"/>
          <w:rFonts w:cs="Arial"/>
          <w:b/>
          <w:bCs/>
          <w:szCs w:val="22"/>
          <w:lang w:val="en-US"/>
        </w:rPr>
        <w:t>PRIORITY</w:t>
      </w:r>
      <w:r>
        <w:rPr>
          <w:rStyle w:val="normaltextrun"/>
          <w:rFonts w:cs="Arial"/>
          <w:szCs w:val="22"/>
          <w:lang w:val="en-US"/>
        </w:rPr>
        <w:t xml:space="preserve"> during a </w:t>
      </w:r>
      <w:r>
        <w:rPr>
          <w:rStyle w:val="normaltextrun"/>
          <w:rFonts w:cs="Arial"/>
          <w:i/>
          <w:iCs/>
          <w:szCs w:val="22"/>
          <w:lang w:val="en-US"/>
        </w:rPr>
        <w:t>Watch</w:t>
      </w:r>
      <w:r>
        <w:rPr>
          <w:rStyle w:val="normaltextrun"/>
          <w:rFonts w:cs="Arial"/>
          <w:szCs w:val="22"/>
          <w:lang w:val="en-US"/>
        </w:rPr>
        <w:t xml:space="preserve"> phase, </w:t>
      </w:r>
      <w:r>
        <w:rPr>
          <w:rStyle w:val="normaltextrun"/>
          <w:rFonts w:cs="Arial"/>
          <w:b/>
          <w:bCs/>
          <w:szCs w:val="22"/>
          <w:lang w:val="en-US"/>
        </w:rPr>
        <w:t>TOP PRIORITY FOR IMMEDIATE BROADCAST</w:t>
      </w:r>
      <w:r>
        <w:rPr>
          <w:rStyle w:val="normaltextrun"/>
          <w:rFonts w:cs="Arial"/>
          <w:szCs w:val="22"/>
          <w:lang w:val="en-US"/>
        </w:rPr>
        <w:t xml:space="preserve"> during </w:t>
      </w:r>
      <w:r>
        <w:rPr>
          <w:rStyle w:val="normaltextrun"/>
          <w:rFonts w:cs="Arial"/>
          <w:i/>
          <w:iCs/>
          <w:szCs w:val="22"/>
          <w:lang w:val="en-US"/>
        </w:rPr>
        <w:t>Warning</w:t>
      </w:r>
      <w:r>
        <w:rPr>
          <w:rStyle w:val="normaltextrun"/>
          <w:rFonts w:cs="Arial"/>
          <w:szCs w:val="22"/>
          <w:lang w:val="en-US"/>
        </w:rPr>
        <w:t xml:space="preserve"> phase)</w:t>
      </w:r>
      <w:r>
        <w:rPr>
          <w:rStyle w:val="eop"/>
          <w:rFonts w:cs="Arial"/>
          <w:szCs w:val="22"/>
        </w:rPr>
        <w:t> </w:t>
      </w:r>
    </w:p>
    <w:p w14:paraId="5919C1F5" w14:textId="77777777" w:rsidR="00492F30" w:rsidRDefault="00492F30" w:rsidP="00492F30">
      <w:pPr>
        <w:pStyle w:val="ListBullet"/>
        <w:rPr>
          <w:color w:val="000000"/>
        </w:rPr>
      </w:pPr>
      <w:r>
        <w:rPr>
          <w:rStyle w:val="normaltextrun"/>
          <w:rFonts w:cs="Arial"/>
          <w:szCs w:val="22"/>
        </w:rPr>
        <w:t>Header (with sequence number)</w:t>
      </w:r>
      <w:r>
        <w:rPr>
          <w:rStyle w:val="eop"/>
          <w:rFonts w:cs="Arial"/>
          <w:szCs w:val="22"/>
        </w:rPr>
        <w:t> </w:t>
      </w:r>
    </w:p>
    <w:p w14:paraId="4C32AF0B" w14:textId="77777777" w:rsidR="00492F30" w:rsidRDefault="00492F30" w:rsidP="00492F30">
      <w:pPr>
        <w:pStyle w:val="ListBullet"/>
        <w:rPr>
          <w:color w:val="000000"/>
        </w:rPr>
      </w:pPr>
      <w:r>
        <w:rPr>
          <w:rStyle w:val="normaltextrun"/>
          <w:rFonts w:cs="Arial"/>
          <w:szCs w:val="22"/>
        </w:rPr>
        <w:t>Headline</w:t>
      </w:r>
      <w:r>
        <w:rPr>
          <w:rStyle w:val="eop"/>
          <w:rFonts w:cs="Arial"/>
          <w:szCs w:val="22"/>
        </w:rPr>
        <w:t> </w:t>
      </w:r>
    </w:p>
    <w:p w14:paraId="4F720712" w14:textId="77777777" w:rsidR="00492F30" w:rsidRDefault="00492F30" w:rsidP="00492F30">
      <w:pPr>
        <w:pStyle w:val="ListBullet"/>
        <w:rPr>
          <w:color w:val="000000"/>
        </w:rPr>
      </w:pPr>
      <w:r>
        <w:rPr>
          <w:rStyle w:val="normaltextrun"/>
          <w:rFonts w:cs="Arial"/>
          <w:szCs w:val="22"/>
        </w:rPr>
        <w:t>Watch &amp; Warning zones</w:t>
      </w:r>
      <w:r>
        <w:rPr>
          <w:rStyle w:val="eop"/>
          <w:rFonts w:cs="Arial"/>
          <w:szCs w:val="22"/>
        </w:rPr>
        <w:t> </w:t>
      </w:r>
    </w:p>
    <w:p w14:paraId="648621B7" w14:textId="77777777" w:rsidR="00492F30" w:rsidRDefault="00492F30" w:rsidP="00492F30">
      <w:pPr>
        <w:pStyle w:val="ListBullet"/>
        <w:rPr>
          <w:color w:val="000000"/>
        </w:rPr>
      </w:pPr>
      <w:r>
        <w:rPr>
          <w:rStyle w:val="normaltextrun"/>
          <w:rFonts w:cs="Arial"/>
          <w:szCs w:val="22"/>
        </w:rPr>
        <w:t>Description of system:</w:t>
      </w:r>
      <w:r>
        <w:rPr>
          <w:rStyle w:val="eop"/>
          <w:rFonts w:cs="Arial"/>
          <w:szCs w:val="22"/>
        </w:rPr>
        <w:t> </w:t>
      </w:r>
    </w:p>
    <w:p w14:paraId="08C86411" w14:textId="77777777" w:rsidR="00492F30" w:rsidRDefault="00492F30" w:rsidP="00492F30">
      <w:pPr>
        <w:pStyle w:val="ListBullet2"/>
        <w:rPr>
          <w:color w:val="000000"/>
        </w:rPr>
      </w:pPr>
      <w:r>
        <w:rPr>
          <w:rStyle w:val="normaltextrun"/>
          <w:rFonts w:cs="Arial"/>
          <w:szCs w:val="22"/>
        </w:rPr>
        <w:t>Name</w:t>
      </w:r>
      <w:r>
        <w:rPr>
          <w:rStyle w:val="eop"/>
          <w:rFonts w:cs="Arial"/>
          <w:szCs w:val="22"/>
        </w:rPr>
        <w:t> </w:t>
      </w:r>
    </w:p>
    <w:p w14:paraId="0AB399F3" w14:textId="77777777" w:rsidR="00492F30" w:rsidRDefault="00492F30" w:rsidP="00492F30">
      <w:pPr>
        <w:pStyle w:val="ListBullet2"/>
        <w:rPr>
          <w:color w:val="000000"/>
        </w:rPr>
      </w:pPr>
      <w:r>
        <w:rPr>
          <w:rStyle w:val="normaltextrun"/>
          <w:rFonts w:cs="Arial"/>
          <w:szCs w:val="22"/>
        </w:rPr>
        <w:t>Category</w:t>
      </w:r>
      <w:r>
        <w:rPr>
          <w:rStyle w:val="eop"/>
          <w:rFonts w:cs="Arial"/>
          <w:szCs w:val="22"/>
        </w:rPr>
        <w:t> </w:t>
      </w:r>
    </w:p>
    <w:p w14:paraId="2725B47A" w14:textId="77777777" w:rsidR="00492F30" w:rsidRDefault="00492F30" w:rsidP="00492F30">
      <w:pPr>
        <w:pStyle w:val="ListBullet2"/>
        <w:rPr>
          <w:color w:val="000000"/>
        </w:rPr>
      </w:pPr>
      <w:r>
        <w:rPr>
          <w:rStyle w:val="normaltextrun"/>
          <w:rFonts w:cs="Arial"/>
          <w:szCs w:val="22"/>
        </w:rPr>
        <w:t>Location (with relative bearing and distance to two key locations)</w:t>
      </w:r>
      <w:r>
        <w:rPr>
          <w:rStyle w:val="eop"/>
          <w:rFonts w:cs="Arial"/>
          <w:szCs w:val="22"/>
        </w:rPr>
        <w:t> </w:t>
      </w:r>
    </w:p>
    <w:p w14:paraId="6C8984CF" w14:textId="77777777" w:rsidR="00492F30" w:rsidRDefault="00492F30" w:rsidP="00492F30">
      <w:pPr>
        <w:pStyle w:val="ListBullet2"/>
        <w:rPr>
          <w:color w:val="000000"/>
        </w:rPr>
      </w:pPr>
      <w:r>
        <w:rPr>
          <w:rStyle w:val="normaltextrun"/>
          <w:rFonts w:cs="Arial"/>
          <w:szCs w:val="22"/>
        </w:rPr>
        <w:t>Movement (velocity &amp; relation to coastline)</w:t>
      </w:r>
      <w:r>
        <w:rPr>
          <w:rStyle w:val="eop"/>
          <w:rFonts w:cs="Arial"/>
          <w:szCs w:val="22"/>
        </w:rPr>
        <w:t> </w:t>
      </w:r>
    </w:p>
    <w:p w14:paraId="72B8E6E4" w14:textId="76EF6137" w:rsidR="00492F30" w:rsidRDefault="00492F30" w:rsidP="00492F30">
      <w:pPr>
        <w:pStyle w:val="ListBullet"/>
        <w:rPr>
          <w:color w:val="000000"/>
        </w:rPr>
      </w:pPr>
      <w:r>
        <w:rPr>
          <w:rStyle w:val="normaltextrun"/>
          <w:rFonts w:cs="Arial"/>
          <w:szCs w:val="22"/>
        </w:rPr>
        <w:t>Description of associated phenomena and expected impact</w:t>
      </w:r>
      <w:r w:rsidR="00E576A1">
        <w:rPr>
          <w:rStyle w:val="normaltextrun"/>
          <w:rFonts w:cs="Arial"/>
          <w:szCs w:val="22"/>
        </w:rPr>
        <w:t>.</w:t>
      </w:r>
      <w:r>
        <w:rPr>
          <w:rStyle w:val="eop"/>
          <w:rFonts w:cs="Arial"/>
          <w:szCs w:val="22"/>
        </w:rPr>
        <w:t> </w:t>
      </w:r>
    </w:p>
    <w:p w14:paraId="3A7EB609" w14:textId="3170CA26" w:rsidR="00492F30" w:rsidRDefault="00492F30" w:rsidP="00492F30">
      <w:pPr>
        <w:pStyle w:val="ListBullet"/>
        <w:rPr>
          <w:color w:val="000000"/>
        </w:rPr>
      </w:pPr>
      <w:r>
        <w:rPr>
          <w:rStyle w:val="normaltextrun"/>
          <w:rFonts w:cs="Arial"/>
          <w:szCs w:val="22"/>
        </w:rPr>
        <w:t xml:space="preserve">Community </w:t>
      </w:r>
      <w:r w:rsidR="00C64B7A">
        <w:rPr>
          <w:rStyle w:val="normaltextrun"/>
          <w:rFonts w:cs="Arial"/>
          <w:szCs w:val="22"/>
        </w:rPr>
        <w:t>alerts and a</w:t>
      </w:r>
      <w:r w:rsidR="004770A0">
        <w:rPr>
          <w:rStyle w:val="normaltextrun"/>
          <w:rFonts w:cs="Arial"/>
          <w:szCs w:val="22"/>
        </w:rPr>
        <w:t>ction statements</w:t>
      </w:r>
      <w:r>
        <w:rPr>
          <w:rStyle w:val="normaltextrun"/>
          <w:rFonts w:cs="Arial"/>
          <w:szCs w:val="22"/>
        </w:rPr>
        <w:t xml:space="preserve"> (referenced to Emergency Service Organisation)</w:t>
      </w:r>
      <w:r>
        <w:rPr>
          <w:rStyle w:val="eop"/>
          <w:rFonts w:cs="Arial"/>
          <w:szCs w:val="22"/>
        </w:rPr>
        <w:t> </w:t>
      </w:r>
    </w:p>
    <w:p w14:paraId="2A1A3ED4" w14:textId="77777777" w:rsidR="00492F30" w:rsidRDefault="00492F30" w:rsidP="00492F30">
      <w:pPr>
        <w:pStyle w:val="ListBullet"/>
        <w:rPr>
          <w:color w:val="000000"/>
        </w:rPr>
      </w:pPr>
      <w:r>
        <w:rPr>
          <w:rStyle w:val="normaltextrun"/>
          <w:rFonts w:cs="Arial"/>
          <w:szCs w:val="22"/>
        </w:rPr>
        <w:t>Details:</w:t>
      </w:r>
      <w:r>
        <w:rPr>
          <w:rStyle w:val="eop"/>
          <w:rFonts w:cs="Arial"/>
          <w:szCs w:val="22"/>
        </w:rPr>
        <w:t> </w:t>
      </w:r>
    </w:p>
    <w:p w14:paraId="4BE91066" w14:textId="77777777" w:rsidR="00492F30" w:rsidRDefault="00492F30" w:rsidP="00492F30">
      <w:pPr>
        <w:pStyle w:val="ListBullet2"/>
        <w:rPr>
          <w:color w:val="000000"/>
        </w:rPr>
      </w:pPr>
      <w:r>
        <w:rPr>
          <w:rStyle w:val="normaltextrun"/>
          <w:rFonts w:cs="Arial"/>
          <w:szCs w:val="22"/>
        </w:rPr>
        <w:t>Location (latitude/longitude)</w:t>
      </w:r>
      <w:r>
        <w:rPr>
          <w:rStyle w:val="eop"/>
          <w:rFonts w:cs="Arial"/>
          <w:szCs w:val="22"/>
        </w:rPr>
        <w:t> </w:t>
      </w:r>
    </w:p>
    <w:p w14:paraId="4726FA89" w14:textId="77777777" w:rsidR="00492F30" w:rsidRDefault="00492F30" w:rsidP="00492F30">
      <w:pPr>
        <w:pStyle w:val="ListBullet2"/>
        <w:rPr>
          <w:color w:val="000000"/>
        </w:rPr>
      </w:pPr>
      <w:r>
        <w:rPr>
          <w:rStyle w:val="normaltextrun"/>
          <w:rFonts w:cs="Arial"/>
          <w:szCs w:val="22"/>
        </w:rPr>
        <w:t>Location Accuracy</w:t>
      </w:r>
      <w:r>
        <w:rPr>
          <w:rStyle w:val="eop"/>
          <w:rFonts w:cs="Arial"/>
          <w:szCs w:val="22"/>
        </w:rPr>
        <w:t> </w:t>
      </w:r>
    </w:p>
    <w:p w14:paraId="3D663FAC" w14:textId="77777777" w:rsidR="00492F30" w:rsidRDefault="00492F30" w:rsidP="00492F30">
      <w:pPr>
        <w:pStyle w:val="ListBullet2"/>
        <w:rPr>
          <w:color w:val="000000"/>
        </w:rPr>
      </w:pPr>
      <w:r>
        <w:rPr>
          <w:rStyle w:val="normaltextrun"/>
          <w:rFonts w:cs="Arial"/>
          <w:szCs w:val="22"/>
        </w:rPr>
        <w:t>Recent Movement</w:t>
      </w:r>
      <w:r>
        <w:rPr>
          <w:rStyle w:val="eop"/>
          <w:rFonts w:cs="Arial"/>
          <w:szCs w:val="22"/>
        </w:rPr>
        <w:t> </w:t>
      </w:r>
    </w:p>
    <w:p w14:paraId="16A58486" w14:textId="77777777" w:rsidR="00492F30" w:rsidRDefault="00492F30" w:rsidP="00492F30">
      <w:pPr>
        <w:pStyle w:val="ListBullet2"/>
        <w:rPr>
          <w:color w:val="000000"/>
        </w:rPr>
      </w:pPr>
      <w:r>
        <w:rPr>
          <w:rStyle w:val="normaltextrun"/>
          <w:rFonts w:cs="Arial"/>
          <w:szCs w:val="22"/>
        </w:rPr>
        <w:t>Max Gusts</w:t>
      </w:r>
      <w:r>
        <w:rPr>
          <w:rStyle w:val="eop"/>
          <w:rFonts w:cs="Arial"/>
          <w:szCs w:val="22"/>
        </w:rPr>
        <w:t> </w:t>
      </w:r>
    </w:p>
    <w:p w14:paraId="66D9D6C1" w14:textId="77777777" w:rsidR="00492F30" w:rsidRDefault="00492F30" w:rsidP="00492F30">
      <w:pPr>
        <w:pStyle w:val="ListBullet2"/>
        <w:rPr>
          <w:color w:val="000000"/>
        </w:rPr>
      </w:pPr>
      <w:r>
        <w:rPr>
          <w:rStyle w:val="normaltextrun"/>
          <w:rFonts w:cs="Arial"/>
          <w:szCs w:val="22"/>
        </w:rPr>
        <w:t>Severity Category</w:t>
      </w:r>
      <w:r>
        <w:rPr>
          <w:rStyle w:val="eop"/>
          <w:rFonts w:cs="Arial"/>
          <w:szCs w:val="22"/>
        </w:rPr>
        <w:t> </w:t>
      </w:r>
    </w:p>
    <w:p w14:paraId="4E108E4B" w14:textId="77777777" w:rsidR="00492F30" w:rsidRDefault="00492F30" w:rsidP="00492F30">
      <w:pPr>
        <w:pStyle w:val="ListBullet2"/>
        <w:rPr>
          <w:color w:val="000000"/>
        </w:rPr>
      </w:pPr>
      <w:r>
        <w:rPr>
          <w:rStyle w:val="normaltextrun"/>
          <w:rFonts w:cs="Arial"/>
          <w:szCs w:val="22"/>
        </w:rPr>
        <w:t>Central Pressure</w:t>
      </w:r>
      <w:r>
        <w:rPr>
          <w:rStyle w:val="eop"/>
          <w:rFonts w:cs="Arial"/>
          <w:szCs w:val="22"/>
        </w:rPr>
        <w:t> </w:t>
      </w:r>
    </w:p>
    <w:p w14:paraId="5F7D3DAE" w14:textId="10E9938C" w:rsidR="00927AA5" w:rsidRPr="0093567D" w:rsidRDefault="00492F30" w:rsidP="0093567D">
      <w:pPr>
        <w:pStyle w:val="ListBullet"/>
        <w:rPr>
          <w:color w:val="000000"/>
        </w:rPr>
      </w:pPr>
      <w:r>
        <w:rPr>
          <w:rStyle w:val="normaltextrun"/>
          <w:rFonts w:cs="Arial"/>
          <w:szCs w:val="22"/>
        </w:rPr>
        <w:t>Time of next Advice</w:t>
      </w:r>
      <w:r>
        <w:rPr>
          <w:rStyle w:val="eop"/>
          <w:rFonts w:cs="Arial"/>
          <w:szCs w:val="22"/>
        </w:rPr>
        <w:t> </w:t>
      </w:r>
    </w:p>
    <w:p w14:paraId="20F06F92" w14:textId="1BA2C8BF" w:rsidR="009C1BF7" w:rsidRPr="00F1364E" w:rsidRDefault="009C1BF7" w:rsidP="0008055F">
      <w:pPr>
        <w:pStyle w:val="Heading4"/>
      </w:pPr>
      <w:bookmarkStart w:id="159" w:name="_Toc120108781"/>
      <w:bookmarkStart w:id="160" w:name="_Toc120109144"/>
      <w:r>
        <w:t>Notes</w:t>
      </w:r>
      <w:bookmarkEnd w:id="159"/>
      <w:bookmarkEnd w:id="160"/>
    </w:p>
    <w:p w14:paraId="4C79B71B" w14:textId="45E5A4EA" w:rsidR="00927AA5" w:rsidRDefault="009C1BF7" w:rsidP="00492F30">
      <w:pPr>
        <w:pStyle w:val="ListBullet"/>
        <w:spacing w:after="120"/>
      </w:pPr>
      <w:r>
        <w:rPr>
          <w:rStyle w:val="normaltextrun"/>
          <w:rFonts w:cs="Arial"/>
          <w:color w:val="000000"/>
          <w:szCs w:val="22"/>
          <w:shd w:val="clear" w:color="auto" w:fill="FFFFFF"/>
        </w:rPr>
        <w:t>For each cyclone, the Advice will be numbered sequentially.</w:t>
      </w:r>
      <w:r>
        <w:rPr>
          <w:rStyle w:val="eop"/>
          <w:rFonts w:cs="Arial"/>
          <w:color w:val="000000"/>
          <w:szCs w:val="22"/>
          <w:shd w:val="clear" w:color="auto" w:fill="FFFFFF"/>
        </w:rPr>
        <w:t> </w:t>
      </w:r>
    </w:p>
    <w:p w14:paraId="66011CA1" w14:textId="0E6A136D" w:rsidR="00927AA5" w:rsidRDefault="00927AA5" w:rsidP="00F52C8C">
      <w:pPr>
        <w:pStyle w:val="NumberedHeading3"/>
      </w:pPr>
      <w:bookmarkStart w:id="161" w:name="_Toc120108782"/>
      <w:bookmarkStart w:id="162" w:name="_Toc209531800"/>
      <w:bookmarkStart w:id="163" w:name="_Toc211948336"/>
      <w:r>
        <w:t xml:space="preserve">Tropical Cyclone </w:t>
      </w:r>
      <w:r w:rsidR="009C1BF7">
        <w:t>Forecast Track Map</w:t>
      </w:r>
      <w:bookmarkEnd w:id="161"/>
      <w:bookmarkEnd w:id="162"/>
      <w:bookmarkEnd w:id="163"/>
    </w:p>
    <w:p w14:paraId="53B44532" w14:textId="77777777" w:rsidR="00927AA5" w:rsidRPr="00F1364E" w:rsidRDefault="00927AA5" w:rsidP="0008055F">
      <w:pPr>
        <w:pStyle w:val="Heading4"/>
      </w:pPr>
      <w:bookmarkStart w:id="164" w:name="_Toc120108783"/>
      <w:bookmarkStart w:id="165" w:name="_Toc120109146"/>
      <w:r>
        <w:t>Purpose</w:t>
      </w:r>
      <w:bookmarkEnd w:id="164"/>
      <w:bookmarkEnd w:id="165"/>
    </w:p>
    <w:p w14:paraId="45CF80E8" w14:textId="484596DF" w:rsidR="00927AA5" w:rsidRDefault="009C1BF7" w:rsidP="009C1BF7">
      <w:pPr>
        <w:pStyle w:val="ListBullet"/>
        <w:numPr>
          <w:ilvl w:val="0"/>
          <w:numId w:val="0"/>
        </w:numPr>
        <w:spacing w:after="120"/>
      </w:pPr>
      <w:r>
        <w:rPr>
          <w:rStyle w:val="normaltextrun"/>
          <w:rFonts w:cs="Arial"/>
          <w:color w:val="000000"/>
          <w:szCs w:val="22"/>
          <w:shd w:val="clear" w:color="auto" w:fill="FFFFFF"/>
        </w:rPr>
        <w:t>The Tropical Cyclone Forecast Track Map is a graphical product that provides a track of the cyclone showing recent movement, forecast movement and the Forecast Confidence Cone (a</w:t>
      </w:r>
      <w:r w:rsidR="007C7B97">
        <w:rPr>
          <w:rStyle w:val="normaltextrun"/>
          <w:rFonts w:cs="Arial"/>
          <w:color w:val="000000"/>
          <w:szCs w:val="22"/>
          <w:shd w:val="clear" w:color="auto" w:fill="FFFFFF"/>
        </w:rPr>
        <w:t>lso known as</w:t>
      </w:r>
      <w:r>
        <w:rPr>
          <w:rStyle w:val="normaltextrun"/>
          <w:rFonts w:cs="Arial"/>
          <w:color w:val="000000"/>
          <w:szCs w:val="22"/>
          <w:shd w:val="clear" w:color="auto" w:fill="FFFFFF"/>
        </w:rPr>
        <w:t xml:space="preserve"> the 'grey zone'). It also shows the current extent of damaging winds and a graphical representation of the areas under Cyclone Watch and Cyclone Warning. </w:t>
      </w:r>
      <w:r>
        <w:rPr>
          <w:rStyle w:val="eop"/>
          <w:rFonts w:cs="Arial"/>
          <w:color w:val="000000"/>
          <w:szCs w:val="22"/>
          <w:shd w:val="clear" w:color="auto" w:fill="FFFFFF"/>
        </w:rPr>
        <w:t> </w:t>
      </w:r>
    </w:p>
    <w:p w14:paraId="449113C8" w14:textId="77777777" w:rsidR="00927AA5" w:rsidRPr="00F1364E" w:rsidRDefault="00927AA5" w:rsidP="0008055F">
      <w:pPr>
        <w:pStyle w:val="Heading4"/>
      </w:pPr>
      <w:bookmarkStart w:id="166" w:name="_Toc120108784"/>
      <w:bookmarkStart w:id="167" w:name="_Toc120109147"/>
      <w:r>
        <w:t>Issue criteria and schedule</w:t>
      </w:r>
      <w:bookmarkEnd w:id="166"/>
      <w:bookmarkEnd w:id="167"/>
    </w:p>
    <w:p w14:paraId="4F4929F8" w14:textId="04AAC0C0" w:rsidR="009C1BF7" w:rsidRDefault="00EE4E9E" w:rsidP="009C1BF7">
      <w:pPr>
        <w:pStyle w:val="paragraph"/>
        <w:spacing w:before="0" w:beforeAutospacing="0" w:after="0" w:afterAutospacing="0" w:line="23" w:lineRule="atLeast"/>
        <w:textAlignment w:val="baseline"/>
        <w:rPr>
          <w:rFonts w:asciiTheme="minorHAnsi" w:hAnsiTheme="minorHAnsi" w:cstheme="minorHAnsi"/>
          <w:color w:val="000000"/>
          <w:sz w:val="22"/>
          <w:szCs w:val="22"/>
        </w:rPr>
      </w:pPr>
      <w:r w:rsidRPr="00EE4E9E">
        <w:rPr>
          <w:rFonts w:asciiTheme="minorHAnsi" w:hAnsiTheme="minorHAnsi" w:cstheme="minorHAnsi"/>
          <w:color w:val="000000"/>
          <w:sz w:val="22"/>
          <w:szCs w:val="22"/>
        </w:rPr>
        <w:t>The Tropical Cyclone Forecast Track Map is issued when Australian communities are under threat within 48 hours. Additionally, a Tropical Cyclone Forecast Track Map will be issued if a Tropical Cyclone or developing Tropical Low is forecast to produce gales within the AoR within the next 24 hours.</w:t>
      </w:r>
      <w:r>
        <w:rPr>
          <w:rFonts w:asciiTheme="minorHAnsi" w:hAnsiTheme="minorHAnsi" w:cstheme="minorHAnsi"/>
          <w:color w:val="000000"/>
          <w:sz w:val="22"/>
          <w:szCs w:val="22"/>
        </w:rPr>
        <w:t xml:space="preserve"> </w:t>
      </w:r>
      <w:r w:rsidR="009C1BF7" w:rsidRPr="009C1BF7">
        <w:rPr>
          <w:rFonts w:asciiTheme="minorHAnsi" w:hAnsiTheme="minorHAnsi" w:cstheme="minorHAnsi"/>
          <w:color w:val="000000"/>
          <w:sz w:val="22"/>
          <w:szCs w:val="22"/>
        </w:rPr>
        <w:t xml:space="preserve">The Product IDs and standard issue times are </w:t>
      </w:r>
      <w:r w:rsidR="009C1BF7" w:rsidRPr="002F3E62">
        <w:rPr>
          <w:rFonts w:asciiTheme="minorHAnsi" w:hAnsiTheme="minorHAnsi" w:cstheme="minorHAnsi"/>
          <w:color w:val="000000"/>
          <w:sz w:val="22"/>
          <w:szCs w:val="22"/>
        </w:rPr>
        <w:t xml:space="preserve">shown in </w:t>
      </w:r>
      <w:r w:rsidR="002F3E62" w:rsidRPr="002F3E62">
        <w:rPr>
          <w:rFonts w:asciiTheme="minorHAnsi" w:hAnsiTheme="minorHAnsi" w:cstheme="minorHAnsi"/>
          <w:color w:val="000000"/>
          <w:sz w:val="22"/>
          <w:szCs w:val="22"/>
        </w:rPr>
        <w:fldChar w:fldCharType="begin"/>
      </w:r>
      <w:r w:rsidR="002F3E62" w:rsidRPr="002F3E62">
        <w:rPr>
          <w:rFonts w:asciiTheme="minorHAnsi" w:hAnsiTheme="minorHAnsi" w:cstheme="minorHAnsi"/>
          <w:color w:val="000000"/>
          <w:sz w:val="22"/>
          <w:szCs w:val="22"/>
        </w:rPr>
        <w:instrText xml:space="preserve"> REF _Ref119768689 </w:instrText>
      </w:r>
      <w:r w:rsidR="002F3E62">
        <w:rPr>
          <w:rFonts w:asciiTheme="minorHAnsi" w:hAnsiTheme="minorHAnsi" w:cstheme="minorHAnsi"/>
          <w:color w:val="000000"/>
          <w:sz w:val="22"/>
          <w:szCs w:val="22"/>
        </w:rPr>
        <w:instrText xml:space="preserve"> \* MERGEFORMAT </w:instrText>
      </w:r>
      <w:r w:rsidR="002F3E62" w:rsidRPr="002F3E62">
        <w:rPr>
          <w:rFonts w:asciiTheme="minorHAnsi" w:hAnsiTheme="minorHAnsi" w:cstheme="minorHAnsi"/>
          <w:color w:val="000000"/>
          <w:sz w:val="22"/>
          <w:szCs w:val="22"/>
        </w:rPr>
        <w:fldChar w:fldCharType="separate"/>
      </w:r>
      <w:r w:rsidR="002F7589" w:rsidRPr="002F7589">
        <w:rPr>
          <w:rFonts w:asciiTheme="minorHAnsi" w:hAnsiTheme="minorHAnsi" w:cstheme="minorHAnsi"/>
          <w:sz w:val="22"/>
          <w:szCs w:val="22"/>
        </w:rPr>
        <w:t xml:space="preserve">Table </w:t>
      </w:r>
      <w:r w:rsidR="002F7589" w:rsidRPr="002F7589">
        <w:rPr>
          <w:rFonts w:asciiTheme="minorHAnsi" w:hAnsiTheme="minorHAnsi" w:cstheme="minorHAnsi"/>
          <w:noProof/>
          <w:sz w:val="22"/>
          <w:szCs w:val="22"/>
        </w:rPr>
        <w:t>6</w:t>
      </w:r>
      <w:r w:rsidR="002F3E62" w:rsidRPr="002F3E62">
        <w:rPr>
          <w:rFonts w:asciiTheme="minorHAnsi" w:hAnsiTheme="minorHAnsi" w:cstheme="minorHAnsi"/>
          <w:color w:val="000000"/>
          <w:sz w:val="22"/>
          <w:szCs w:val="22"/>
        </w:rPr>
        <w:fldChar w:fldCharType="end"/>
      </w:r>
      <w:r w:rsidR="009C1BF7" w:rsidRPr="002F3E62">
        <w:rPr>
          <w:rFonts w:asciiTheme="minorHAnsi" w:hAnsiTheme="minorHAnsi" w:cstheme="minorHAnsi"/>
          <w:color w:val="000000"/>
          <w:sz w:val="22"/>
          <w:szCs w:val="22"/>
        </w:rPr>
        <w:t>.</w:t>
      </w:r>
      <w:r w:rsidR="009C1BF7" w:rsidRPr="009C1BF7">
        <w:rPr>
          <w:rFonts w:asciiTheme="minorHAnsi" w:hAnsiTheme="minorHAnsi" w:cstheme="minorHAnsi"/>
          <w:color w:val="000000"/>
          <w:sz w:val="22"/>
          <w:szCs w:val="22"/>
        </w:rPr>
        <w:t xml:space="preserve"> A full list of product IDs, including machine-readable products associated with the Tropical Cyclone Advice and Tropical Cyclone Forecast Track Map, is included in</w:t>
      </w:r>
      <w:r w:rsidR="002719D3">
        <w:rPr>
          <w:rFonts w:asciiTheme="minorHAnsi" w:hAnsiTheme="minorHAnsi" w:cstheme="minorHAnsi"/>
          <w:color w:val="000000"/>
          <w:sz w:val="22"/>
          <w:szCs w:val="22"/>
        </w:rPr>
        <w:t xml:space="preserve"> Appendix 3.</w:t>
      </w:r>
      <w:r w:rsidR="009C1BF7" w:rsidRPr="009C1BF7">
        <w:rPr>
          <w:rFonts w:asciiTheme="minorHAnsi" w:hAnsiTheme="minorHAnsi" w:cstheme="minorHAnsi"/>
          <w:color w:val="000000"/>
          <w:sz w:val="22"/>
          <w:szCs w:val="22"/>
        </w:rPr>
        <w:t> </w:t>
      </w:r>
    </w:p>
    <w:p w14:paraId="15C76335" w14:textId="1D35B462" w:rsidR="002F3E62" w:rsidRDefault="002F3E62" w:rsidP="009C1BF7">
      <w:pPr>
        <w:pStyle w:val="paragraph"/>
        <w:spacing w:before="0" w:beforeAutospacing="0" w:after="0" w:afterAutospacing="0" w:line="23" w:lineRule="atLeast"/>
        <w:textAlignment w:val="baseline"/>
        <w:rPr>
          <w:rFonts w:asciiTheme="minorHAnsi" w:hAnsiTheme="minorHAnsi" w:cstheme="minorHAnsi"/>
          <w:color w:val="000000"/>
          <w:sz w:val="22"/>
          <w:szCs w:val="22"/>
        </w:rPr>
      </w:pPr>
    </w:p>
    <w:p w14:paraId="3E3684B3" w14:textId="5BED059C" w:rsidR="002F3E62" w:rsidRDefault="002F3E62" w:rsidP="002F3E62">
      <w:pPr>
        <w:pStyle w:val="Caption"/>
        <w:keepNext/>
      </w:pPr>
      <w:bookmarkStart w:id="168" w:name="_Ref119768689"/>
      <w:bookmarkStart w:id="169" w:name="_Toc211870632"/>
      <w:r>
        <w:lastRenderedPageBreak/>
        <w:t xml:space="preserve">Table </w:t>
      </w:r>
      <w:r>
        <w:fldChar w:fldCharType="begin"/>
      </w:r>
      <w:r>
        <w:instrText>SEQ Table \* ARABIC</w:instrText>
      </w:r>
      <w:r>
        <w:fldChar w:fldCharType="separate"/>
      </w:r>
      <w:r w:rsidR="005E73FF">
        <w:rPr>
          <w:noProof/>
        </w:rPr>
        <w:t>6</w:t>
      </w:r>
      <w:r>
        <w:fldChar w:fldCharType="end"/>
      </w:r>
      <w:bookmarkEnd w:id="168"/>
      <w:r>
        <w:t xml:space="preserve"> Tropical Cyclone Forecast Track Map </w:t>
      </w:r>
      <w:r w:rsidR="00D5303C">
        <w:t>–</w:t>
      </w:r>
      <w:r>
        <w:t xml:space="preserve"> product IDs and issue times</w:t>
      </w:r>
      <w:r w:rsidR="00E576A1">
        <w:t>.</w:t>
      </w:r>
      <w:bookmarkEnd w:id="169"/>
    </w:p>
    <w:tbl>
      <w:tblPr>
        <w:tblStyle w:val="TableGrid"/>
        <w:tblW w:w="4438" w:type="pct"/>
        <w:jc w:val="center"/>
        <w:tblLook w:val="04A0" w:firstRow="1" w:lastRow="0" w:firstColumn="1" w:lastColumn="0" w:noHBand="0" w:noVBand="1"/>
      </w:tblPr>
      <w:tblGrid>
        <w:gridCol w:w="5806"/>
        <w:gridCol w:w="2740"/>
      </w:tblGrid>
      <w:tr w:rsidR="002F3E62" w:rsidRPr="007A76BC" w14:paraId="6C5577C3" w14:textId="77777777" w:rsidTr="004B432F">
        <w:trPr>
          <w:cnfStyle w:val="100000000000" w:firstRow="1" w:lastRow="0" w:firstColumn="0" w:lastColumn="0" w:oddVBand="0" w:evenVBand="0" w:oddHBand="0" w:evenHBand="0" w:firstRowFirstColumn="0" w:firstRowLastColumn="0" w:lastRowFirstColumn="0" w:lastRowLastColumn="0"/>
          <w:trHeight w:val="465"/>
          <w:jc w:val="center"/>
        </w:trPr>
        <w:tc>
          <w:tcPr>
            <w:tcW w:w="3397" w:type="pct"/>
          </w:tcPr>
          <w:p w14:paraId="68E7F7B9" w14:textId="3DCC06D3" w:rsidR="002F3E62" w:rsidRPr="007A76BC" w:rsidRDefault="002F3E62" w:rsidP="00806B8D">
            <w:pPr>
              <w:pStyle w:val="Tableheadingrow"/>
            </w:pPr>
            <w:r w:rsidRPr="00E7712A">
              <w:t>Product ID number(s)</w:t>
            </w:r>
          </w:p>
        </w:tc>
        <w:tc>
          <w:tcPr>
            <w:tcW w:w="1603" w:type="pct"/>
          </w:tcPr>
          <w:p w14:paraId="261770F7" w14:textId="77777777" w:rsidR="002F3E62" w:rsidRPr="007A76BC" w:rsidRDefault="002F3E62" w:rsidP="00806B8D">
            <w:pPr>
              <w:pStyle w:val="Tableheadingrow"/>
            </w:pPr>
            <w:r w:rsidRPr="00E7712A">
              <w:t>Issue times</w:t>
            </w:r>
            <w:r>
              <w:t xml:space="preserve"> UTC</w:t>
            </w:r>
            <w:r w:rsidRPr="00E7712A">
              <w:t xml:space="preserve"> </w:t>
            </w:r>
          </w:p>
        </w:tc>
      </w:tr>
      <w:tr w:rsidR="003724ED" w:rsidRPr="008E72A5" w14:paraId="4618E5ED" w14:textId="77777777" w:rsidTr="00AE1B5E">
        <w:trPr>
          <w:cnfStyle w:val="000000100000" w:firstRow="0" w:lastRow="0" w:firstColumn="0" w:lastColumn="0" w:oddVBand="0" w:evenVBand="0" w:oddHBand="1" w:evenHBand="0" w:firstRowFirstColumn="0" w:firstRowLastColumn="0" w:lastRowFirstColumn="0" w:lastRowLastColumn="0"/>
          <w:cantSplit/>
          <w:trHeight w:val="19"/>
          <w:jc w:val="center"/>
        </w:trPr>
        <w:tc>
          <w:tcPr>
            <w:tcW w:w="0" w:type="pct"/>
          </w:tcPr>
          <w:p w14:paraId="25E07159" w14:textId="290C25CE" w:rsidR="003724ED" w:rsidRPr="00B40250" w:rsidRDefault="003724ED" w:rsidP="002F3E62">
            <w:pPr>
              <w:pStyle w:val="Tablebodytext"/>
              <w:spacing w:after="120" w:line="23" w:lineRule="atLeast"/>
              <w:rPr>
                <w:szCs w:val="22"/>
              </w:rPr>
            </w:pPr>
            <w:r w:rsidRPr="009C1BF7">
              <w:rPr>
                <w:rFonts w:asciiTheme="minorHAnsi" w:eastAsia="Times New Roman" w:hAnsiTheme="minorHAnsi" w:cstheme="minorHAnsi"/>
                <w:color w:val="000000"/>
                <w:szCs w:val="22"/>
                <w:lang w:eastAsia="en-AU"/>
              </w:rPr>
              <w:t xml:space="preserve">IDW60281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TC Forecast Track Map – System 1 </w:t>
            </w:r>
          </w:p>
        </w:tc>
        <w:tc>
          <w:tcPr>
            <w:tcW w:w="0" w:type="pct"/>
            <w:vMerge w:val="restart"/>
          </w:tcPr>
          <w:p w14:paraId="6EDBF4FF" w14:textId="77777777" w:rsidR="001F2C5E" w:rsidRPr="001F2C5E"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1F2C5E">
              <w:rPr>
                <w:rFonts w:asciiTheme="minorHAnsi" w:eastAsia="Times New Roman" w:hAnsiTheme="minorHAnsi" w:cstheme="minorHAnsi"/>
                <w:color w:val="000000"/>
                <w:szCs w:val="22"/>
                <w:lang w:eastAsia="en-AU"/>
              </w:rPr>
              <w:t>0100</w:t>
            </w:r>
          </w:p>
          <w:p w14:paraId="0752BB26" w14:textId="77777777" w:rsidR="001F2C5E" w:rsidRPr="001F2C5E"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1F2C5E">
              <w:rPr>
                <w:rFonts w:asciiTheme="minorHAnsi" w:eastAsia="Times New Roman" w:hAnsiTheme="minorHAnsi" w:cstheme="minorHAnsi"/>
                <w:color w:val="000000"/>
                <w:szCs w:val="22"/>
                <w:lang w:eastAsia="en-AU"/>
              </w:rPr>
              <w:t>0700</w:t>
            </w:r>
          </w:p>
          <w:p w14:paraId="0BE2527C" w14:textId="77777777" w:rsidR="001F2C5E" w:rsidRPr="001F2C5E"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1F2C5E">
              <w:rPr>
                <w:rFonts w:asciiTheme="minorHAnsi" w:eastAsia="Times New Roman" w:hAnsiTheme="minorHAnsi" w:cstheme="minorHAnsi"/>
                <w:color w:val="000000"/>
                <w:szCs w:val="22"/>
                <w:lang w:eastAsia="en-AU"/>
              </w:rPr>
              <w:t>1300</w:t>
            </w:r>
          </w:p>
          <w:p w14:paraId="048322F0" w14:textId="09AFC082" w:rsidR="001F2C5E" w:rsidRPr="001F2C5E"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1F2C5E">
              <w:rPr>
                <w:rFonts w:asciiTheme="minorHAnsi" w:eastAsia="Times New Roman" w:hAnsiTheme="minorHAnsi" w:cstheme="minorHAnsi"/>
                <w:color w:val="000000"/>
                <w:szCs w:val="22"/>
                <w:lang w:eastAsia="en-AU"/>
              </w:rPr>
              <w:t>1900</w:t>
            </w:r>
          </w:p>
          <w:p w14:paraId="7ED17F98" w14:textId="4FEA1C2A" w:rsidR="003724ED" w:rsidRPr="00B40250" w:rsidRDefault="001F2C5E" w:rsidP="00F71BED">
            <w:pPr>
              <w:spacing w:line="23" w:lineRule="atLeast"/>
              <w:rPr>
                <w:szCs w:val="22"/>
              </w:rPr>
            </w:pPr>
            <w:r w:rsidRPr="001F2C5E">
              <w:rPr>
                <w:rFonts w:asciiTheme="minorHAnsi" w:eastAsia="Times New Roman" w:hAnsiTheme="minorHAnsi" w:cstheme="minorHAnsi"/>
                <w:color w:val="000000"/>
                <w:szCs w:val="22"/>
                <w:lang w:eastAsia="en-AU"/>
              </w:rPr>
              <w:t xml:space="preserve">or immediately after a Tropical Cyclone Advice is issued (which may be hourly or three-hourly if a </w:t>
            </w:r>
            <w:r w:rsidRPr="00F71BED">
              <w:rPr>
                <w:rFonts w:asciiTheme="minorHAnsi" w:eastAsia="Times New Roman" w:hAnsiTheme="minorHAnsi" w:cstheme="minorHAnsi"/>
                <w:i/>
                <w:iCs/>
                <w:color w:val="000000"/>
                <w:szCs w:val="22"/>
                <w:lang w:eastAsia="en-AU"/>
              </w:rPr>
              <w:t>Warning</w:t>
            </w:r>
            <w:r w:rsidRPr="001F2C5E">
              <w:rPr>
                <w:rFonts w:asciiTheme="minorHAnsi" w:eastAsia="Times New Roman" w:hAnsiTheme="minorHAnsi" w:cstheme="minorHAnsi"/>
                <w:color w:val="000000"/>
                <w:szCs w:val="22"/>
                <w:lang w:eastAsia="en-AU"/>
              </w:rPr>
              <w:t xml:space="preserve"> is current)</w:t>
            </w:r>
          </w:p>
        </w:tc>
      </w:tr>
      <w:tr w:rsidR="003724ED" w:rsidRPr="003F525F" w14:paraId="1B35CD70"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44398ABE" w14:textId="40C5EAF7" w:rsidR="003724ED" w:rsidRPr="00B40250" w:rsidRDefault="003724ED" w:rsidP="002F3E62">
            <w:pPr>
              <w:spacing w:line="23" w:lineRule="atLeast"/>
              <w:rPr>
                <w:szCs w:val="22"/>
              </w:rPr>
            </w:pPr>
            <w:r w:rsidRPr="009C1BF7">
              <w:rPr>
                <w:rFonts w:asciiTheme="minorHAnsi" w:eastAsia="Times New Roman" w:hAnsiTheme="minorHAnsi" w:cstheme="minorHAnsi"/>
                <w:color w:val="000000"/>
                <w:szCs w:val="22"/>
                <w:lang w:eastAsia="en-AU"/>
              </w:rPr>
              <w:t xml:space="preserve">IDW60285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TC Forecast Track Map – System 2 </w:t>
            </w:r>
          </w:p>
        </w:tc>
        <w:tc>
          <w:tcPr>
            <w:tcW w:w="1603" w:type="pct"/>
            <w:vMerge/>
          </w:tcPr>
          <w:p w14:paraId="6E8C6619" w14:textId="77777777" w:rsidR="003724ED" w:rsidRPr="00B40250" w:rsidRDefault="003724ED" w:rsidP="002F3E62">
            <w:pPr>
              <w:spacing w:line="23" w:lineRule="atLeast"/>
              <w:jc w:val="center"/>
              <w:rPr>
                <w:szCs w:val="22"/>
              </w:rPr>
            </w:pPr>
          </w:p>
        </w:tc>
      </w:tr>
      <w:tr w:rsidR="003724ED" w:rsidRPr="003F525F" w14:paraId="7AA55052"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7A16FB01" w14:textId="70C7A622" w:rsidR="003724ED" w:rsidRPr="00B40250" w:rsidRDefault="003724ED" w:rsidP="002F3E62">
            <w:pPr>
              <w:spacing w:line="23" w:lineRule="atLeast"/>
              <w:rPr>
                <w:szCs w:val="22"/>
              </w:rPr>
            </w:pPr>
            <w:r w:rsidRPr="009C1BF7">
              <w:rPr>
                <w:rFonts w:asciiTheme="minorHAnsi" w:eastAsia="Times New Roman" w:hAnsiTheme="minorHAnsi" w:cstheme="minorHAnsi"/>
                <w:color w:val="000000"/>
                <w:szCs w:val="22"/>
                <w:lang w:eastAsia="en-AU"/>
              </w:rPr>
              <w:t xml:space="preserve">IDW60288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TC Forecast Track Map – System 3 </w:t>
            </w:r>
          </w:p>
        </w:tc>
        <w:tc>
          <w:tcPr>
            <w:tcW w:w="1603" w:type="pct"/>
            <w:vMerge/>
          </w:tcPr>
          <w:p w14:paraId="5EA853D7" w14:textId="77777777" w:rsidR="003724ED" w:rsidRPr="00B40250" w:rsidRDefault="003724ED" w:rsidP="002F3E62">
            <w:pPr>
              <w:spacing w:line="23" w:lineRule="atLeast"/>
              <w:jc w:val="center"/>
              <w:rPr>
                <w:szCs w:val="22"/>
              </w:rPr>
            </w:pPr>
          </w:p>
        </w:tc>
      </w:tr>
      <w:tr w:rsidR="003724ED" w:rsidRPr="003F525F" w14:paraId="1C61E755"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3307453D" w14:textId="6A74DFD9" w:rsidR="003724ED" w:rsidRPr="00B4025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 xml:space="preserve">IDW60295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TC Forecast Track Map – Send to NT </w:t>
            </w:r>
          </w:p>
        </w:tc>
        <w:tc>
          <w:tcPr>
            <w:tcW w:w="1603" w:type="pct"/>
            <w:vMerge/>
          </w:tcPr>
          <w:p w14:paraId="38F7FAEB" w14:textId="77777777" w:rsidR="003724ED" w:rsidRPr="00B40250" w:rsidRDefault="003724ED" w:rsidP="002F3E62">
            <w:pPr>
              <w:spacing w:line="23" w:lineRule="atLeast"/>
              <w:jc w:val="center"/>
              <w:rPr>
                <w:szCs w:val="22"/>
              </w:rPr>
            </w:pPr>
          </w:p>
        </w:tc>
      </w:tr>
      <w:tr w:rsidR="003724ED" w:rsidRPr="003F525F" w14:paraId="608016CE"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72F4792C" w14:textId="79BEC9D4" w:rsidR="003724ED" w:rsidRPr="00B4025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 xml:space="preserve">IDD65011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Forecast Track Map – System 1 </w:t>
            </w:r>
          </w:p>
        </w:tc>
        <w:tc>
          <w:tcPr>
            <w:tcW w:w="1603" w:type="pct"/>
            <w:vMerge/>
          </w:tcPr>
          <w:p w14:paraId="27D99043" w14:textId="77777777" w:rsidR="003724ED" w:rsidRPr="00B40250" w:rsidRDefault="003724ED" w:rsidP="002F3E62">
            <w:pPr>
              <w:spacing w:line="23" w:lineRule="atLeast"/>
              <w:jc w:val="center"/>
              <w:rPr>
                <w:szCs w:val="22"/>
              </w:rPr>
            </w:pPr>
          </w:p>
        </w:tc>
      </w:tr>
      <w:tr w:rsidR="003724ED" w:rsidRPr="003F525F" w14:paraId="7E816103"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2CF7CD14" w14:textId="07CA77E4" w:rsidR="003724ED" w:rsidRPr="00B4025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 xml:space="preserve">IDD65012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Forecast Track Map – System 2 </w:t>
            </w:r>
          </w:p>
        </w:tc>
        <w:tc>
          <w:tcPr>
            <w:tcW w:w="1603" w:type="pct"/>
            <w:vMerge/>
          </w:tcPr>
          <w:p w14:paraId="398355DA" w14:textId="77777777" w:rsidR="003724ED" w:rsidRPr="00B40250" w:rsidRDefault="003724ED" w:rsidP="002F3E62">
            <w:pPr>
              <w:spacing w:line="23" w:lineRule="atLeast"/>
              <w:jc w:val="center"/>
              <w:rPr>
                <w:szCs w:val="22"/>
              </w:rPr>
            </w:pPr>
          </w:p>
        </w:tc>
      </w:tr>
      <w:tr w:rsidR="003724ED" w:rsidRPr="003F525F" w14:paraId="0EE02411"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4473A19B" w14:textId="50363EE5" w:rsidR="003724ED" w:rsidRPr="00B4025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 xml:space="preserve">IDD65013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Forecast Track Map for WA </w:t>
            </w:r>
          </w:p>
        </w:tc>
        <w:tc>
          <w:tcPr>
            <w:tcW w:w="1603" w:type="pct"/>
            <w:vMerge/>
          </w:tcPr>
          <w:p w14:paraId="230B9858" w14:textId="77777777" w:rsidR="003724ED" w:rsidRPr="00B40250" w:rsidRDefault="003724ED" w:rsidP="002F3E62">
            <w:pPr>
              <w:spacing w:line="23" w:lineRule="atLeast"/>
              <w:jc w:val="center"/>
              <w:rPr>
                <w:szCs w:val="22"/>
              </w:rPr>
            </w:pPr>
          </w:p>
        </w:tc>
      </w:tr>
      <w:tr w:rsidR="003724ED" w:rsidRPr="003F525F" w14:paraId="42FA4629"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6DD549E9" w14:textId="470E6DA0" w:rsidR="003724ED" w:rsidRPr="00492F3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 xml:space="preserve">IDD65014 </w:t>
            </w:r>
            <w:r w:rsidR="00305619" w:rsidRPr="00492F30">
              <w:rPr>
                <w:rFonts w:eastAsia="Times New Roman" w:cs="Arial"/>
                <w:color w:val="000000"/>
                <w:szCs w:val="22"/>
                <w:lang w:eastAsia="en-AU"/>
              </w:rPr>
              <w:t>–</w:t>
            </w:r>
            <w:r w:rsidRPr="009C1BF7">
              <w:rPr>
                <w:rFonts w:asciiTheme="minorHAnsi" w:eastAsia="Times New Roman" w:hAnsiTheme="minorHAnsi" w:cstheme="minorHAnsi"/>
                <w:color w:val="000000"/>
                <w:szCs w:val="22"/>
                <w:lang w:eastAsia="en-AU"/>
              </w:rPr>
              <w:t xml:space="preserve"> Forecast Track Map for Qld </w:t>
            </w:r>
          </w:p>
        </w:tc>
        <w:tc>
          <w:tcPr>
            <w:tcW w:w="1603" w:type="pct"/>
            <w:vMerge/>
          </w:tcPr>
          <w:p w14:paraId="2A8171DF" w14:textId="77777777" w:rsidR="003724ED" w:rsidRPr="00B40250" w:rsidRDefault="003724ED" w:rsidP="002F3E62">
            <w:pPr>
              <w:spacing w:line="23" w:lineRule="atLeast"/>
              <w:jc w:val="center"/>
              <w:rPr>
                <w:szCs w:val="22"/>
              </w:rPr>
            </w:pPr>
          </w:p>
        </w:tc>
      </w:tr>
      <w:tr w:rsidR="003724ED" w:rsidRPr="003F525F" w14:paraId="6130453A"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16627E0B" w14:textId="61ADEF14" w:rsidR="003724ED" w:rsidRPr="00492F3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IDQ65002 – Forecast Track Map 1 </w:t>
            </w:r>
          </w:p>
        </w:tc>
        <w:tc>
          <w:tcPr>
            <w:tcW w:w="1603" w:type="pct"/>
            <w:vMerge/>
          </w:tcPr>
          <w:p w14:paraId="5B8A3C18" w14:textId="77777777" w:rsidR="003724ED" w:rsidRPr="00B40250" w:rsidRDefault="003724ED" w:rsidP="002F3E62">
            <w:pPr>
              <w:spacing w:line="23" w:lineRule="atLeast"/>
              <w:jc w:val="center"/>
              <w:rPr>
                <w:szCs w:val="22"/>
              </w:rPr>
            </w:pPr>
          </w:p>
        </w:tc>
      </w:tr>
      <w:tr w:rsidR="003724ED" w:rsidRPr="003F525F" w14:paraId="56630E70"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13DC9A1D" w14:textId="68B9AB81" w:rsidR="003724ED" w:rsidRPr="00492F3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IDQ65004 – Forecast Track Map 2 </w:t>
            </w:r>
          </w:p>
        </w:tc>
        <w:tc>
          <w:tcPr>
            <w:tcW w:w="1603" w:type="pct"/>
            <w:vMerge/>
          </w:tcPr>
          <w:p w14:paraId="11110E6C" w14:textId="77777777" w:rsidR="003724ED" w:rsidRPr="00B40250" w:rsidRDefault="003724ED" w:rsidP="002F3E62">
            <w:pPr>
              <w:spacing w:line="23" w:lineRule="atLeast"/>
              <w:jc w:val="center"/>
              <w:rPr>
                <w:szCs w:val="22"/>
              </w:rPr>
            </w:pPr>
          </w:p>
        </w:tc>
      </w:tr>
      <w:tr w:rsidR="003724ED" w:rsidRPr="003F525F" w14:paraId="1ADF21F6"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312DCA49" w14:textId="35F55A84" w:rsidR="003724ED" w:rsidRPr="00492F3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IDQ65224 – Forecast Track Map 3 </w:t>
            </w:r>
          </w:p>
        </w:tc>
        <w:tc>
          <w:tcPr>
            <w:tcW w:w="1603" w:type="pct"/>
            <w:vMerge/>
          </w:tcPr>
          <w:p w14:paraId="44B62611" w14:textId="77777777" w:rsidR="003724ED" w:rsidRPr="00B40250" w:rsidRDefault="003724ED" w:rsidP="002F3E62">
            <w:pPr>
              <w:spacing w:line="23" w:lineRule="atLeast"/>
              <w:jc w:val="center"/>
              <w:rPr>
                <w:szCs w:val="22"/>
              </w:rPr>
            </w:pPr>
          </w:p>
        </w:tc>
      </w:tr>
      <w:tr w:rsidR="003724ED" w:rsidRPr="003F525F" w14:paraId="31A0DED0"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7D268E4A" w14:textId="209E4DF3" w:rsidR="003724ED" w:rsidRPr="00492F30" w:rsidRDefault="003724ED" w:rsidP="002F3E62">
            <w:pPr>
              <w:spacing w:line="23" w:lineRule="atLeast"/>
              <w:textAlignment w:val="baseline"/>
              <w:rPr>
                <w:rFonts w:eastAsia="Times New Roman" w:cs="Arial"/>
                <w:color w:val="000000"/>
                <w:szCs w:val="22"/>
                <w:lang w:eastAsia="en-AU"/>
              </w:rPr>
            </w:pPr>
            <w:r w:rsidRPr="009C1BF7">
              <w:rPr>
                <w:rFonts w:asciiTheme="minorHAnsi" w:eastAsia="Times New Roman" w:hAnsiTheme="minorHAnsi" w:cstheme="minorHAnsi"/>
                <w:color w:val="000000"/>
                <w:szCs w:val="22"/>
                <w:lang w:eastAsia="en-AU"/>
              </w:rPr>
              <w:t>IDQ65019 – Forecast Track Map for NT </w:t>
            </w:r>
          </w:p>
        </w:tc>
        <w:tc>
          <w:tcPr>
            <w:tcW w:w="1603" w:type="pct"/>
            <w:vMerge/>
          </w:tcPr>
          <w:p w14:paraId="4B2DA85D" w14:textId="77777777" w:rsidR="003724ED" w:rsidRPr="00B40250" w:rsidRDefault="003724ED" w:rsidP="002F3E62">
            <w:pPr>
              <w:spacing w:line="23" w:lineRule="atLeast"/>
              <w:jc w:val="center"/>
              <w:rPr>
                <w:szCs w:val="22"/>
              </w:rPr>
            </w:pPr>
          </w:p>
        </w:tc>
      </w:tr>
      <w:tr w:rsidR="003724ED" w:rsidRPr="003F525F" w14:paraId="77D97964"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25279651" w14:textId="3F6F3CD6" w:rsidR="003724ED" w:rsidRPr="009C1BF7" w:rsidRDefault="003724ED" w:rsidP="002F3E62">
            <w:pPr>
              <w:spacing w:line="23" w:lineRule="atLeast"/>
              <w:textAlignment w:val="baseline"/>
              <w:rPr>
                <w:rFonts w:asciiTheme="minorHAnsi" w:eastAsia="Times New Roman" w:hAnsiTheme="minorHAnsi" w:cstheme="minorHAnsi"/>
                <w:color w:val="000000"/>
                <w:szCs w:val="22"/>
                <w:lang w:eastAsia="en-AU"/>
              </w:rPr>
            </w:pPr>
            <w:r w:rsidRPr="009C1BF7">
              <w:rPr>
                <w:rFonts w:asciiTheme="minorHAnsi" w:eastAsia="Times New Roman" w:hAnsiTheme="minorHAnsi" w:cstheme="minorHAnsi"/>
                <w:color w:val="000000"/>
                <w:szCs w:val="22"/>
                <w:lang w:eastAsia="en-AU"/>
              </w:rPr>
              <w:t>IDQ65</w:t>
            </w:r>
            <w:r>
              <w:rPr>
                <w:rFonts w:asciiTheme="minorHAnsi" w:eastAsia="Times New Roman" w:hAnsiTheme="minorHAnsi" w:cstheme="minorHAnsi"/>
                <w:color w:val="000000"/>
                <w:szCs w:val="22"/>
                <w:lang w:eastAsia="en-AU"/>
              </w:rPr>
              <w:t>231</w:t>
            </w:r>
            <w:r w:rsidRPr="009C1BF7">
              <w:rPr>
                <w:rFonts w:asciiTheme="minorHAnsi" w:eastAsia="Times New Roman" w:hAnsiTheme="minorHAnsi" w:cstheme="minorHAnsi"/>
                <w:color w:val="000000"/>
                <w:szCs w:val="22"/>
                <w:lang w:eastAsia="en-AU"/>
              </w:rPr>
              <w:t xml:space="preserve"> – Forecast Track Map for </w:t>
            </w:r>
            <w:r>
              <w:rPr>
                <w:rFonts w:asciiTheme="minorHAnsi" w:eastAsia="Times New Roman" w:hAnsiTheme="minorHAnsi" w:cstheme="minorHAnsi"/>
                <w:color w:val="000000"/>
                <w:szCs w:val="22"/>
                <w:lang w:eastAsia="en-AU"/>
              </w:rPr>
              <w:t xml:space="preserve">NSW </w:t>
            </w:r>
            <w:r w:rsidR="004B432F">
              <w:rPr>
                <w:rFonts w:asciiTheme="minorHAnsi" w:eastAsia="Times New Roman" w:hAnsiTheme="minorHAnsi" w:cstheme="minorHAnsi"/>
                <w:color w:val="000000"/>
                <w:szCs w:val="22"/>
                <w:lang w:eastAsia="en-AU"/>
              </w:rPr>
              <w:t>Border Areas</w:t>
            </w:r>
            <w:r w:rsidRPr="009C1BF7">
              <w:rPr>
                <w:rFonts w:asciiTheme="minorHAnsi" w:eastAsia="Times New Roman" w:hAnsiTheme="minorHAnsi" w:cstheme="minorHAnsi"/>
                <w:color w:val="000000"/>
                <w:szCs w:val="22"/>
                <w:lang w:eastAsia="en-AU"/>
              </w:rPr>
              <w:t> </w:t>
            </w:r>
          </w:p>
        </w:tc>
        <w:tc>
          <w:tcPr>
            <w:tcW w:w="1603" w:type="pct"/>
            <w:vMerge/>
          </w:tcPr>
          <w:p w14:paraId="7ABE769E" w14:textId="77777777" w:rsidR="003724ED" w:rsidRPr="00B40250" w:rsidRDefault="003724ED" w:rsidP="002F3E62">
            <w:pPr>
              <w:spacing w:line="23" w:lineRule="atLeast"/>
              <w:jc w:val="center"/>
              <w:rPr>
                <w:szCs w:val="22"/>
              </w:rPr>
            </w:pPr>
          </w:p>
        </w:tc>
      </w:tr>
      <w:tr w:rsidR="003724ED" w:rsidRPr="003F525F" w14:paraId="49748267"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48FE0448" w14:textId="3537B879" w:rsidR="003724ED" w:rsidRPr="009C1BF7" w:rsidRDefault="003724ED" w:rsidP="002F3E62">
            <w:pPr>
              <w:spacing w:line="23" w:lineRule="atLeast"/>
              <w:textAlignment w:val="baseline"/>
              <w:rPr>
                <w:rFonts w:asciiTheme="minorHAnsi" w:eastAsia="Times New Roman" w:hAnsiTheme="minorHAnsi" w:cstheme="minorHAnsi"/>
                <w:color w:val="000000"/>
                <w:szCs w:val="22"/>
                <w:lang w:eastAsia="en-AU"/>
              </w:rPr>
            </w:pPr>
            <w:r w:rsidRPr="009C1BF7">
              <w:rPr>
                <w:rFonts w:asciiTheme="minorHAnsi" w:eastAsia="Times New Roman" w:hAnsiTheme="minorHAnsi" w:cstheme="minorHAnsi"/>
                <w:color w:val="000000"/>
                <w:szCs w:val="22"/>
                <w:lang w:eastAsia="en-AU"/>
              </w:rPr>
              <w:t>IDQ65</w:t>
            </w:r>
            <w:r>
              <w:rPr>
                <w:rFonts w:asciiTheme="minorHAnsi" w:eastAsia="Times New Roman" w:hAnsiTheme="minorHAnsi" w:cstheme="minorHAnsi"/>
                <w:color w:val="000000"/>
                <w:szCs w:val="22"/>
                <w:lang w:eastAsia="en-AU"/>
              </w:rPr>
              <w:t>253</w:t>
            </w:r>
            <w:r w:rsidRPr="009C1BF7">
              <w:rPr>
                <w:rFonts w:asciiTheme="minorHAnsi" w:eastAsia="Times New Roman" w:hAnsiTheme="minorHAnsi" w:cstheme="minorHAnsi"/>
                <w:color w:val="000000"/>
                <w:szCs w:val="22"/>
                <w:lang w:eastAsia="en-AU"/>
              </w:rPr>
              <w:t xml:space="preserve"> – Forecast Track Map for N</w:t>
            </w:r>
            <w:r w:rsidR="004B432F">
              <w:rPr>
                <w:rFonts w:asciiTheme="minorHAnsi" w:eastAsia="Times New Roman" w:hAnsiTheme="minorHAnsi" w:cstheme="minorHAnsi"/>
                <w:color w:val="000000"/>
                <w:szCs w:val="22"/>
                <w:lang w:eastAsia="en-AU"/>
              </w:rPr>
              <w:t>orfolk Island</w:t>
            </w:r>
            <w:r w:rsidRPr="009C1BF7">
              <w:rPr>
                <w:rFonts w:asciiTheme="minorHAnsi" w:eastAsia="Times New Roman" w:hAnsiTheme="minorHAnsi" w:cstheme="minorHAnsi"/>
                <w:color w:val="000000"/>
                <w:szCs w:val="22"/>
                <w:lang w:eastAsia="en-AU"/>
              </w:rPr>
              <w:t> </w:t>
            </w:r>
          </w:p>
        </w:tc>
        <w:tc>
          <w:tcPr>
            <w:tcW w:w="1603" w:type="pct"/>
            <w:vMerge/>
          </w:tcPr>
          <w:p w14:paraId="53F71885" w14:textId="77777777" w:rsidR="003724ED" w:rsidRPr="00B40250" w:rsidRDefault="003724ED" w:rsidP="002F3E62">
            <w:pPr>
              <w:spacing w:line="23" w:lineRule="atLeast"/>
              <w:jc w:val="center"/>
              <w:rPr>
                <w:szCs w:val="22"/>
              </w:rPr>
            </w:pPr>
          </w:p>
        </w:tc>
      </w:tr>
    </w:tbl>
    <w:p w14:paraId="44DBDEF8" w14:textId="17F747E3" w:rsidR="009C1BF7" w:rsidRPr="009C1BF7" w:rsidRDefault="009C1BF7" w:rsidP="009C1BF7">
      <w:pPr>
        <w:spacing w:after="0" w:line="23" w:lineRule="atLeast"/>
        <w:textAlignment w:val="baseline"/>
        <w:rPr>
          <w:rFonts w:asciiTheme="minorHAnsi" w:eastAsia="Times New Roman" w:hAnsiTheme="minorHAnsi" w:cstheme="minorHAnsi"/>
          <w:color w:val="000000"/>
          <w:szCs w:val="22"/>
          <w:lang w:eastAsia="en-AU"/>
        </w:rPr>
      </w:pPr>
    </w:p>
    <w:p w14:paraId="712E014D" w14:textId="77777777" w:rsidR="00927AA5" w:rsidRPr="00F1364E" w:rsidRDefault="00927AA5" w:rsidP="0008055F">
      <w:pPr>
        <w:pStyle w:val="Heading4"/>
      </w:pPr>
      <w:bookmarkStart w:id="170" w:name="_Toc120108785"/>
      <w:bookmarkStart w:id="171" w:name="_Toc120109148"/>
      <w:r>
        <w:t>Content</w:t>
      </w:r>
      <w:bookmarkEnd w:id="170"/>
      <w:bookmarkEnd w:id="171"/>
    </w:p>
    <w:p w14:paraId="2F010621" w14:textId="55D19576" w:rsidR="009C1BF7" w:rsidRDefault="009C1BF7" w:rsidP="009C1BF7">
      <w:pPr>
        <w:pStyle w:val="paragraph"/>
        <w:spacing w:before="0" w:beforeAutospacing="0" w:after="120" w:afterAutospacing="0" w:line="23" w:lineRule="atLeast"/>
        <w:textAlignment w:val="baseline"/>
        <w:rPr>
          <w:rFonts w:ascii="Arial" w:hAnsi="Arial" w:cs="Arial"/>
          <w:color w:val="000000"/>
          <w:sz w:val="22"/>
          <w:szCs w:val="22"/>
        </w:rPr>
      </w:pPr>
      <w:r>
        <w:rPr>
          <w:rStyle w:val="normaltextrun"/>
          <w:rFonts w:ascii="Arial" w:hAnsi="Arial" w:cs="Arial"/>
          <w:color w:val="000000"/>
          <w:sz w:val="22"/>
          <w:szCs w:val="22"/>
        </w:rPr>
        <w:t>The Tropical Cyclone Forecast Track Map contains the following information (in sequence):</w:t>
      </w:r>
      <w:r>
        <w:rPr>
          <w:rStyle w:val="eop"/>
          <w:rFonts w:cs="Arial"/>
          <w:color w:val="000000"/>
          <w:sz w:val="22"/>
          <w:szCs w:val="22"/>
        </w:rPr>
        <w:t> </w:t>
      </w:r>
    </w:p>
    <w:p w14:paraId="5554E213" w14:textId="6C275CB0" w:rsidR="009C1BF7" w:rsidRDefault="009C1BF7" w:rsidP="00492F30">
      <w:pPr>
        <w:pStyle w:val="ListBullet"/>
        <w:spacing w:after="120" w:line="23" w:lineRule="atLeast"/>
        <w:rPr>
          <w:color w:val="000000"/>
        </w:rPr>
      </w:pPr>
      <w:r>
        <w:rPr>
          <w:rStyle w:val="normaltextrun"/>
          <w:rFonts w:cs="Arial"/>
          <w:szCs w:val="22"/>
        </w:rPr>
        <w:t>Identifying Header</w:t>
      </w:r>
      <w:r w:rsidR="00F35036">
        <w:rPr>
          <w:rStyle w:val="normaltextrun"/>
          <w:rFonts w:cs="Arial"/>
          <w:szCs w:val="22"/>
        </w:rPr>
        <w:t>:</w:t>
      </w:r>
      <w:r>
        <w:rPr>
          <w:rStyle w:val="normaltextrun"/>
          <w:rFonts w:cs="Arial"/>
          <w:szCs w:val="22"/>
        </w:rPr>
        <w:t xml:space="preserve"> Australian Bureau of Meteorology Tropical Cyclone Warning Centre</w:t>
      </w:r>
      <w:r>
        <w:rPr>
          <w:rStyle w:val="eop"/>
          <w:rFonts w:cs="Arial"/>
          <w:szCs w:val="22"/>
        </w:rPr>
        <w:t> </w:t>
      </w:r>
    </w:p>
    <w:p w14:paraId="3471D4AF" w14:textId="77777777" w:rsidR="009C1BF7" w:rsidRDefault="009C1BF7" w:rsidP="00492F30">
      <w:pPr>
        <w:pStyle w:val="ListBullet"/>
        <w:spacing w:after="120" w:line="23" w:lineRule="atLeast"/>
        <w:rPr>
          <w:color w:val="000000"/>
        </w:rPr>
      </w:pPr>
      <w:r>
        <w:rPr>
          <w:rStyle w:val="normaltextrun"/>
          <w:rFonts w:cs="Arial"/>
          <w:szCs w:val="22"/>
        </w:rPr>
        <w:t>Tropical Cyclone Name</w:t>
      </w:r>
      <w:r>
        <w:rPr>
          <w:rStyle w:val="eop"/>
          <w:rFonts w:cs="Arial"/>
          <w:szCs w:val="22"/>
        </w:rPr>
        <w:t> </w:t>
      </w:r>
    </w:p>
    <w:p w14:paraId="28406C77" w14:textId="77777777" w:rsidR="009C1BF7" w:rsidRDefault="009C1BF7" w:rsidP="00492F30">
      <w:pPr>
        <w:pStyle w:val="ListBullet"/>
        <w:spacing w:after="120" w:line="23" w:lineRule="atLeast"/>
        <w:rPr>
          <w:color w:val="000000"/>
        </w:rPr>
      </w:pPr>
      <w:r>
        <w:rPr>
          <w:rStyle w:val="normaltextrun"/>
          <w:rFonts w:cs="Arial"/>
          <w:szCs w:val="22"/>
        </w:rPr>
        <w:t>Map indicating:</w:t>
      </w:r>
      <w:r>
        <w:rPr>
          <w:rStyle w:val="eop"/>
          <w:rFonts w:cs="Arial"/>
          <w:szCs w:val="22"/>
        </w:rPr>
        <w:t> </w:t>
      </w:r>
    </w:p>
    <w:p w14:paraId="4A8DE0CE" w14:textId="23CF02F6" w:rsidR="009C1BF7" w:rsidRDefault="009C1BF7" w:rsidP="00492F30">
      <w:pPr>
        <w:pStyle w:val="ListBullet2"/>
        <w:spacing w:line="23" w:lineRule="atLeast"/>
        <w:rPr>
          <w:color w:val="000000"/>
        </w:rPr>
      </w:pPr>
      <w:r>
        <w:rPr>
          <w:rStyle w:val="normaltextrun"/>
          <w:rFonts w:cs="Arial"/>
          <w:szCs w:val="22"/>
        </w:rPr>
        <w:t>Past track. Generally, at least 24 hours of the past track is shown, with positions, intensity and time annotations (in black) shown every 12 hours. When 12-hourly positions are very close together, some of them might not be shown, to improve readability. </w:t>
      </w:r>
      <w:r>
        <w:rPr>
          <w:rStyle w:val="eop"/>
          <w:rFonts w:cs="Arial"/>
          <w:szCs w:val="22"/>
        </w:rPr>
        <w:t> </w:t>
      </w:r>
    </w:p>
    <w:p w14:paraId="3FF614EE" w14:textId="77777777" w:rsidR="009C1BF7" w:rsidRDefault="009C1BF7" w:rsidP="00492F30">
      <w:pPr>
        <w:pStyle w:val="ListBullet2"/>
        <w:spacing w:line="23" w:lineRule="atLeast"/>
        <w:rPr>
          <w:color w:val="000000"/>
        </w:rPr>
      </w:pPr>
      <w:r>
        <w:rPr>
          <w:rStyle w:val="normaltextrun"/>
          <w:rFonts w:cs="Arial"/>
          <w:szCs w:val="22"/>
        </w:rPr>
        <w:t>Official forecast track to +72 hours with forecast positions (in grey) shown every 12 hours (providing that does not create too much clutter). </w:t>
      </w:r>
      <w:r>
        <w:rPr>
          <w:rStyle w:val="eop"/>
          <w:rFonts w:cs="Arial"/>
          <w:szCs w:val="22"/>
        </w:rPr>
        <w:t> </w:t>
      </w:r>
    </w:p>
    <w:p w14:paraId="5E8DBCFC" w14:textId="77777777" w:rsidR="009C1BF7" w:rsidRDefault="009C1BF7" w:rsidP="00492F30">
      <w:pPr>
        <w:pStyle w:val="ListBullet2"/>
        <w:spacing w:line="23" w:lineRule="atLeast"/>
        <w:rPr>
          <w:color w:val="000000"/>
        </w:rPr>
      </w:pPr>
      <w:r>
        <w:rPr>
          <w:rStyle w:val="normaltextrun"/>
          <w:rFonts w:cs="Arial"/>
          <w:szCs w:val="22"/>
        </w:rPr>
        <w:t>Forecast positions, denoted by either a tropical low or cyclone symbol.</w:t>
      </w:r>
      <w:r>
        <w:rPr>
          <w:rStyle w:val="eop"/>
          <w:rFonts w:cs="Arial"/>
          <w:szCs w:val="22"/>
        </w:rPr>
        <w:t> </w:t>
      </w:r>
    </w:p>
    <w:p w14:paraId="7E97F72B" w14:textId="185DD53B" w:rsidR="009C1BF7" w:rsidRDefault="009C1BF7" w:rsidP="00492F30">
      <w:pPr>
        <w:pStyle w:val="ListBullet2"/>
        <w:spacing w:line="23" w:lineRule="atLeast"/>
        <w:rPr>
          <w:color w:val="000000"/>
        </w:rPr>
      </w:pPr>
      <w:r>
        <w:rPr>
          <w:rStyle w:val="normaltextrun"/>
          <w:rFonts w:cs="Arial"/>
          <w:szCs w:val="22"/>
        </w:rPr>
        <w:t>Forecast intensity category of the cyclone, indicated by a number (1</w:t>
      </w:r>
      <w:r w:rsidR="002F7589">
        <w:rPr>
          <w:rStyle w:val="normaltextrun"/>
          <w:rFonts w:cs="Arial"/>
          <w:szCs w:val="22"/>
        </w:rPr>
        <w:t>–</w:t>
      </w:r>
      <w:r>
        <w:rPr>
          <w:rStyle w:val="normaltextrun"/>
          <w:rFonts w:cs="Arial"/>
          <w:szCs w:val="22"/>
        </w:rPr>
        <w:t>5) within the cyclone symbol. </w:t>
      </w:r>
      <w:r>
        <w:rPr>
          <w:rStyle w:val="eop"/>
          <w:rFonts w:cs="Arial"/>
          <w:szCs w:val="22"/>
        </w:rPr>
        <w:t> </w:t>
      </w:r>
    </w:p>
    <w:p w14:paraId="26F234D8" w14:textId="77777777" w:rsidR="009C1BF7" w:rsidRDefault="009C1BF7" w:rsidP="00492F30">
      <w:pPr>
        <w:pStyle w:val="ListBullet2"/>
        <w:spacing w:line="23" w:lineRule="atLeast"/>
        <w:rPr>
          <w:color w:val="000000"/>
        </w:rPr>
      </w:pPr>
      <w:r>
        <w:rPr>
          <w:rStyle w:val="normaltextrun"/>
          <w:rFonts w:cs="Arial"/>
          <w:szCs w:val="22"/>
        </w:rPr>
        <w:t xml:space="preserve">Graphical depiction of the extent of </w:t>
      </w:r>
      <w:r>
        <w:rPr>
          <w:rStyle w:val="normaltextrun"/>
          <w:rFonts w:cs="Arial"/>
          <w:i/>
          <w:iCs/>
          <w:szCs w:val="22"/>
        </w:rPr>
        <w:t>damaging</w:t>
      </w:r>
      <w:r>
        <w:rPr>
          <w:rStyle w:val="normaltextrun"/>
          <w:rFonts w:cs="Arial"/>
          <w:szCs w:val="22"/>
        </w:rPr>
        <w:t xml:space="preserve"> (</w:t>
      </w:r>
      <w:r>
        <w:rPr>
          <w:rStyle w:val="normaltextrun"/>
          <w:rFonts w:cs="Arial"/>
          <w:color w:val="000000"/>
          <w:szCs w:val="22"/>
        </w:rPr>
        <w:t>gusts &gt; 90 km/h</w:t>
      </w:r>
      <w:r>
        <w:rPr>
          <w:rStyle w:val="normaltextrun"/>
          <w:rFonts w:cs="Arial"/>
          <w:szCs w:val="22"/>
        </w:rPr>
        <w:t xml:space="preserve">, gale-force), </w:t>
      </w:r>
      <w:r>
        <w:rPr>
          <w:rStyle w:val="normaltextrun"/>
          <w:rFonts w:cs="Arial"/>
          <w:i/>
          <w:iCs/>
          <w:szCs w:val="22"/>
        </w:rPr>
        <w:t>destructive</w:t>
      </w:r>
      <w:r>
        <w:rPr>
          <w:rStyle w:val="normaltextrun"/>
          <w:rFonts w:cs="Arial"/>
          <w:szCs w:val="22"/>
        </w:rPr>
        <w:t xml:space="preserve"> (gusts &gt; 125 km/h, storm-force) and </w:t>
      </w:r>
      <w:r>
        <w:rPr>
          <w:rStyle w:val="normaltextrun"/>
          <w:rFonts w:cs="Arial"/>
          <w:i/>
          <w:iCs/>
          <w:szCs w:val="22"/>
        </w:rPr>
        <w:t>very destructive</w:t>
      </w:r>
      <w:r>
        <w:rPr>
          <w:rStyle w:val="normaltextrun"/>
          <w:rFonts w:cs="Arial"/>
          <w:szCs w:val="22"/>
        </w:rPr>
        <w:t xml:space="preserve"> (gusts &gt; 165 km/h, hurricane-force) winds every 12 hours (dependent on readability). </w:t>
      </w:r>
      <w:r>
        <w:rPr>
          <w:rStyle w:val="eop"/>
          <w:rFonts w:cs="Arial"/>
          <w:szCs w:val="22"/>
        </w:rPr>
        <w:t> </w:t>
      </w:r>
    </w:p>
    <w:p w14:paraId="34E1FEA3" w14:textId="5A84792F" w:rsidR="009C1BF7" w:rsidRDefault="009C1BF7" w:rsidP="00492F30">
      <w:pPr>
        <w:pStyle w:val="ListBullet2"/>
        <w:spacing w:line="23" w:lineRule="atLeast"/>
        <w:rPr>
          <w:color w:val="000000"/>
        </w:rPr>
      </w:pPr>
      <w:r>
        <w:rPr>
          <w:rStyle w:val="normaltextrun"/>
          <w:rFonts w:cs="Arial"/>
          <w:color w:val="000000"/>
          <w:szCs w:val="22"/>
        </w:rPr>
        <w:t>Forecast Confidence Cone</w:t>
      </w:r>
      <w:r>
        <w:rPr>
          <w:rStyle w:val="normaltextrun"/>
          <w:rFonts w:cs="Arial"/>
          <w:szCs w:val="22"/>
        </w:rPr>
        <w:t> of future track (+72 hours), shown as grey shaded area</w:t>
      </w:r>
      <w:r w:rsidR="00FE5E27">
        <w:rPr>
          <w:rStyle w:val="normaltextrun"/>
          <w:rFonts w:cs="Arial"/>
          <w:szCs w:val="22"/>
        </w:rPr>
        <w:t>.</w:t>
      </w:r>
      <w:r>
        <w:rPr>
          <w:rStyle w:val="eop"/>
          <w:rFonts w:cs="Arial"/>
          <w:szCs w:val="22"/>
        </w:rPr>
        <w:t> </w:t>
      </w:r>
    </w:p>
    <w:p w14:paraId="0CF4CE3A" w14:textId="155BB6BB" w:rsidR="00927AA5" w:rsidRPr="009C1BF7" w:rsidRDefault="009C1BF7" w:rsidP="00492F30">
      <w:pPr>
        <w:pStyle w:val="ListBullet2"/>
        <w:spacing w:line="23" w:lineRule="atLeast"/>
        <w:rPr>
          <w:color w:val="000000"/>
        </w:rPr>
      </w:pPr>
      <w:r>
        <w:rPr>
          <w:rStyle w:val="normaltextrun"/>
          <w:rFonts w:cs="Arial"/>
          <w:szCs w:val="22"/>
        </w:rPr>
        <w:t>Warning and/or Watch zones</w:t>
      </w:r>
      <w:r w:rsidR="00FE5E27">
        <w:rPr>
          <w:rStyle w:val="normaltextrun"/>
          <w:rFonts w:cs="Arial"/>
          <w:szCs w:val="22"/>
        </w:rPr>
        <w:t>.</w:t>
      </w:r>
    </w:p>
    <w:p w14:paraId="158AD7A7" w14:textId="03990723" w:rsidR="009C1BF7" w:rsidRPr="00F1364E" w:rsidRDefault="009C1BF7" w:rsidP="0008055F">
      <w:pPr>
        <w:pStyle w:val="Heading4"/>
      </w:pPr>
      <w:bookmarkStart w:id="172" w:name="_Toc120108786"/>
      <w:bookmarkStart w:id="173" w:name="_Toc120109149"/>
      <w:r>
        <w:lastRenderedPageBreak/>
        <w:t>Notes</w:t>
      </w:r>
      <w:bookmarkEnd w:id="172"/>
      <w:bookmarkEnd w:id="173"/>
    </w:p>
    <w:p w14:paraId="14FA4F1C" w14:textId="22FBDE75" w:rsidR="009C1BF7" w:rsidRDefault="009C1BF7" w:rsidP="00492F30">
      <w:pPr>
        <w:pStyle w:val="ListBullet"/>
        <w:spacing w:after="120"/>
      </w:pPr>
      <w:r>
        <w:rPr>
          <w:rStyle w:val="normaltextrun"/>
          <w:rFonts w:cs="Arial"/>
          <w:color w:val="000000"/>
          <w:szCs w:val="22"/>
        </w:rPr>
        <w:t xml:space="preserve">Further explanation of the Forecast Track Map, including a link to an explanatory video, are available here: </w:t>
      </w:r>
      <w:hyperlink r:id="rId39" w:history="1">
        <w:r w:rsidR="00ED3412" w:rsidRPr="000A179E">
          <w:rPr>
            <w:rStyle w:val="Hyperlink"/>
            <w:rFonts w:cs="Arial"/>
            <w:szCs w:val="22"/>
          </w:rPr>
          <w:t>https://beta.bom.gov.au/resources/learn-and-explore/tropical-cyclone-knowledge-centre/tropical-cyclone-warning-services</w:t>
        </w:r>
      </w:hyperlink>
    </w:p>
    <w:p w14:paraId="61B9A95B" w14:textId="77777777" w:rsidR="009C1BF7" w:rsidRDefault="009C1BF7" w:rsidP="00492F30">
      <w:pPr>
        <w:pStyle w:val="ListBullet"/>
        <w:spacing w:after="120"/>
      </w:pPr>
      <w:r>
        <w:rPr>
          <w:rStyle w:val="normaltextrun"/>
          <w:rFonts w:cs="Arial"/>
          <w:color w:val="000000"/>
          <w:szCs w:val="22"/>
        </w:rPr>
        <w:t xml:space="preserve">The forecast track is the most likely path of the cyclone. This means it is more likely than any other single scenario. It does </w:t>
      </w:r>
      <w:r w:rsidRPr="00F227DE">
        <w:rPr>
          <w:rStyle w:val="normaltextrun"/>
          <w:rFonts w:cs="Arial"/>
          <w:b/>
          <w:bCs/>
          <w:i/>
          <w:iCs/>
          <w:color w:val="000000"/>
          <w:szCs w:val="22"/>
        </w:rPr>
        <w:t>not</w:t>
      </w:r>
      <w:r>
        <w:rPr>
          <w:rStyle w:val="normaltextrun"/>
          <w:rFonts w:cs="Arial"/>
          <w:color w:val="000000"/>
          <w:szCs w:val="22"/>
        </w:rPr>
        <w:t xml:space="preserve"> mean that it is more than 50% likely that the cyclone will follow the forecast track scenario.</w:t>
      </w:r>
      <w:r>
        <w:rPr>
          <w:rStyle w:val="eop"/>
          <w:rFonts w:cs="Arial"/>
          <w:color w:val="000000"/>
          <w:szCs w:val="22"/>
        </w:rPr>
        <w:t> </w:t>
      </w:r>
    </w:p>
    <w:p w14:paraId="19FE54A1" w14:textId="33690920" w:rsidR="006112AE" w:rsidRPr="00AE1B5E" w:rsidRDefault="006112AE" w:rsidP="00492F30">
      <w:pPr>
        <w:pStyle w:val="ListBullet"/>
        <w:spacing w:after="120"/>
        <w:rPr>
          <w:rStyle w:val="normaltextrun"/>
        </w:rPr>
      </w:pPr>
      <w:r w:rsidRPr="006112AE">
        <w:rPr>
          <w:rStyle w:val="normaltextrun"/>
          <w:rFonts w:cs="Arial"/>
          <w:color w:val="000000"/>
          <w:szCs w:val="22"/>
        </w:rPr>
        <w:t>The grey zone, also known as the 72-hour Forecast Confidence Cone</w:t>
      </w:r>
      <w:r w:rsidR="00192593">
        <w:rPr>
          <w:rStyle w:val="normaltextrun"/>
          <w:rFonts w:cs="Arial"/>
          <w:color w:val="000000"/>
          <w:szCs w:val="22"/>
        </w:rPr>
        <w:t>,</w:t>
      </w:r>
      <w:r w:rsidRPr="006112AE">
        <w:rPr>
          <w:rStyle w:val="normaltextrun"/>
          <w:rFonts w:cs="Arial"/>
          <w:color w:val="000000"/>
          <w:szCs w:val="22"/>
        </w:rPr>
        <w:t xml:space="preserve"> is constructed </w:t>
      </w:r>
      <w:r w:rsidR="00426A04">
        <w:rPr>
          <w:rStyle w:val="normaltextrun"/>
          <w:rFonts w:cs="Arial"/>
          <w:color w:val="000000"/>
          <w:szCs w:val="22"/>
        </w:rPr>
        <w:t>as follows</w:t>
      </w:r>
      <w:r w:rsidRPr="006112AE">
        <w:rPr>
          <w:rStyle w:val="normaltextrun"/>
          <w:rFonts w:cs="Arial"/>
          <w:color w:val="000000"/>
          <w:szCs w:val="22"/>
        </w:rPr>
        <w:t>. For each 6</w:t>
      </w:r>
      <w:r w:rsidR="00305619">
        <w:rPr>
          <w:rStyle w:val="normaltextrun"/>
          <w:rFonts w:cs="Arial"/>
          <w:color w:val="000000"/>
          <w:szCs w:val="22"/>
        </w:rPr>
        <w:t>-</w:t>
      </w:r>
      <w:r w:rsidRPr="006112AE">
        <w:rPr>
          <w:rStyle w:val="normaltextrun"/>
          <w:rFonts w:cs="Arial"/>
          <w:color w:val="000000"/>
          <w:szCs w:val="22"/>
        </w:rPr>
        <w:t xml:space="preserve">hourly time step </w:t>
      </w:r>
      <w:r w:rsidR="007E2109">
        <w:rPr>
          <w:rStyle w:val="normaltextrun"/>
          <w:rFonts w:cs="Arial"/>
          <w:color w:val="000000"/>
          <w:szCs w:val="22"/>
        </w:rPr>
        <w:t>with</w:t>
      </w:r>
      <w:r w:rsidRPr="006112AE">
        <w:rPr>
          <w:rStyle w:val="normaltextrun"/>
          <w:rFonts w:cs="Arial"/>
          <w:color w:val="000000"/>
          <w:szCs w:val="22"/>
        </w:rPr>
        <w:t xml:space="preserve">in the first 72 hours, a 70% Forecast Confidence Area is created. </w:t>
      </w:r>
      <w:r w:rsidR="00B957C7">
        <w:rPr>
          <w:rStyle w:val="normaltextrun"/>
          <w:rFonts w:cs="Arial"/>
          <w:color w:val="000000"/>
          <w:szCs w:val="22"/>
        </w:rPr>
        <w:t>This area represents the region</w:t>
      </w:r>
      <w:r w:rsidRPr="006112AE">
        <w:rPr>
          <w:rStyle w:val="normaltextrun"/>
          <w:rFonts w:cs="Arial"/>
          <w:color w:val="000000"/>
          <w:szCs w:val="22"/>
        </w:rPr>
        <w:t xml:space="preserve"> within which, at that time, the centre of the tropical low or cyclone will be found on 70% of occasions. The 72-hour Forecast Confidence Cone is the </w:t>
      </w:r>
      <w:r w:rsidR="00445A5E">
        <w:rPr>
          <w:rStyle w:val="normaltextrun"/>
          <w:rFonts w:cs="Arial"/>
          <w:color w:val="000000"/>
          <w:szCs w:val="22"/>
        </w:rPr>
        <w:t xml:space="preserve">collective </w:t>
      </w:r>
      <w:r w:rsidRPr="006112AE">
        <w:rPr>
          <w:rStyle w:val="normaltextrun"/>
          <w:rFonts w:cs="Arial"/>
          <w:color w:val="000000"/>
          <w:szCs w:val="22"/>
        </w:rPr>
        <w:t>swathe of the 70% Forecast Confidence Areas over the first 72 hours of the forecast</w:t>
      </w:r>
      <w:r w:rsidR="00C56603">
        <w:rPr>
          <w:rStyle w:val="normaltextrun"/>
          <w:rFonts w:cs="Arial"/>
          <w:color w:val="000000"/>
          <w:szCs w:val="22"/>
        </w:rPr>
        <w:t xml:space="preserve"> period</w:t>
      </w:r>
      <w:r w:rsidRPr="006112AE">
        <w:rPr>
          <w:rStyle w:val="normaltextrun"/>
          <w:rFonts w:cs="Arial"/>
          <w:color w:val="000000"/>
          <w:szCs w:val="22"/>
        </w:rPr>
        <w:t>.</w:t>
      </w:r>
    </w:p>
    <w:p w14:paraId="31D8A13B" w14:textId="553A8CCA" w:rsidR="00927AA5" w:rsidRDefault="009C1BF7" w:rsidP="00492F30">
      <w:pPr>
        <w:pStyle w:val="ListBullet"/>
        <w:spacing w:after="120"/>
      </w:pPr>
      <w:r>
        <w:rPr>
          <w:rStyle w:val="normaltextrun"/>
          <w:rFonts w:cs="Arial"/>
          <w:color w:val="000000"/>
          <w:szCs w:val="22"/>
        </w:rPr>
        <w:t xml:space="preserve">It is therefore </w:t>
      </w:r>
      <w:r w:rsidRPr="00F71BED">
        <w:rPr>
          <w:rStyle w:val="normaltextrun"/>
          <w:rFonts w:cs="Arial"/>
          <w:color w:val="000000"/>
          <w:szCs w:val="22"/>
        </w:rPr>
        <w:t>expected</w:t>
      </w:r>
      <w:r>
        <w:rPr>
          <w:rStyle w:val="normaltextrun"/>
          <w:rFonts w:cs="Arial"/>
          <w:color w:val="000000"/>
          <w:szCs w:val="22"/>
        </w:rPr>
        <w:t xml:space="preserve"> that the cyclone centre will </w:t>
      </w:r>
      <w:r w:rsidR="005477BF">
        <w:rPr>
          <w:rStyle w:val="normaltextrun"/>
          <w:rFonts w:cs="Arial"/>
          <w:color w:val="000000"/>
          <w:szCs w:val="22"/>
        </w:rPr>
        <w:t>occasionally move outside of this area</w:t>
      </w:r>
      <w:r>
        <w:rPr>
          <w:rStyle w:val="normaltextrun"/>
          <w:rFonts w:cs="Arial"/>
          <w:color w:val="000000"/>
          <w:szCs w:val="22"/>
        </w:rPr>
        <w:t xml:space="preserve">. Importantly, even if the cyclone does not move outside the Forecast Confidence Cone, the impact of the cyclone is still likely to extend beyond the grey </w:t>
      </w:r>
      <w:r w:rsidR="006640D4">
        <w:rPr>
          <w:rStyle w:val="normaltextrun"/>
          <w:rFonts w:cs="Arial"/>
          <w:color w:val="000000"/>
          <w:szCs w:val="22"/>
        </w:rPr>
        <w:t>zone</w:t>
      </w:r>
      <w:r>
        <w:rPr>
          <w:rStyle w:val="normaltextrun"/>
          <w:rFonts w:cs="Arial"/>
          <w:color w:val="000000"/>
          <w:szCs w:val="22"/>
        </w:rPr>
        <w:t>.</w:t>
      </w:r>
      <w:r>
        <w:rPr>
          <w:rStyle w:val="eop"/>
          <w:rFonts w:cs="Arial"/>
          <w:color w:val="000000"/>
          <w:szCs w:val="22"/>
        </w:rPr>
        <w:t> </w:t>
      </w:r>
    </w:p>
    <w:p w14:paraId="23ADAC8F" w14:textId="7B18DF4D" w:rsidR="00927AA5" w:rsidRDefault="00927AA5" w:rsidP="00F52C8C">
      <w:pPr>
        <w:pStyle w:val="NumberedHeading3"/>
      </w:pPr>
      <w:bookmarkStart w:id="174" w:name="_Toc120108787"/>
      <w:bookmarkStart w:id="175" w:name="_Toc209531801"/>
      <w:bookmarkStart w:id="176" w:name="_Toc211948337"/>
      <w:r>
        <w:t xml:space="preserve">Tropical Cyclone </w:t>
      </w:r>
      <w:r w:rsidR="009C1BF7">
        <w:t>Technical</w:t>
      </w:r>
      <w:r>
        <w:t xml:space="preserve"> Bulletin</w:t>
      </w:r>
      <w:bookmarkEnd w:id="174"/>
      <w:bookmarkEnd w:id="175"/>
      <w:bookmarkEnd w:id="176"/>
    </w:p>
    <w:p w14:paraId="58C1BE04" w14:textId="77777777" w:rsidR="00927AA5" w:rsidRPr="00F1364E" w:rsidRDefault="00927AA5" w:rsidP="0008055F">
      <w:pPr>
        <w:pStyle w:val="Heading4"/>
      </w:pPr>
      <w:bookmarkStart w:id="177" w:name="_Toc120108788"/>
      <w:bookmarkStart w:id="178" w:name="_Toc120109151"/>
      <w:r>
        <w:t>Purpose</w:t>
      </w:r>
      <w:bookmarkEnd w:id="177"/>
      <w:bookmarkEnd w:id="178"/>
    </w:p>
    <w:p w14:paraId="1BA39804" w14:textId="4161B679" w:rsidR="00927AA5" w:rsidRDefault="009C1BF7" w:rsidP="009C1BF7">
      <w:pPr>
        <w:pStyle w:val="ListBullet"/>
        <w:numPr>
          <w:ilvl w:val="0"/>
          <w:numId w:val="0"/>
        </w:numPr>
        <w:spacing w:after="120"/>
      </w:pPr>
      <w:r>
        <w:rPr>
          <w:rStyle w:val="normaltextrun"/>
          <w:rFonts w:cs="Arial"/>
          <w:color w:val="000000"/>
          <w:szCs w:val="22"/>
          <w:shd w:val="clear" w:color="auto" w:fill="FFFFFF"/>
        </w:rPr>
        <w:t>The Tropical Cyclone Technical Bulletin is issued to customers requiring technical data in a format that can be read by humans and parsed by a computer. </w:t>
      </w:r>
      <w:r>
        <w:rPr>
          <w:rStyle w:val="eop"/>
          <w:rFonts w:cs="Arial"/>
          <w:color w:val="000000"/>
          <w:szCs w:val="22"/>
          <w:shd w:val="clear" w:color="auto" w:fill="FFFFFF"/>
        </w:rPr>
        <w:t> </w:t>
      </w:r>
    </w:p>
    <w:p w14:paraId="6E0B8EE4" w14:textId="77777777" w:rsidR="00927AA5" w:rsidRPr="00F1364E" w:rsidRDefault="00927AA5" w:rsidP="0008055F">
      <w:pPr>
        <w:pStyle w:val="Heading4"/>
      </w:pPr>
      <w:bookmarkStart w:id="179" w:name="_Toc120108789"/>
      <w:bookmarkStart w:id="180" w:name="_Toc120109152"/>
      <w:r>
        <w:t>Issue criteria and schedule</w:t>
      </w:r>
      <w:bookmarkEnd w:id="179"/>
      <w:bookmarkEnd w:id="180"/>
    </w:p>
    <w:p w14:paraId="547890A6" w14:textId="0EA77C0A" w:rsidR="009C1BF7" w:rsidRPr="009C1BF7" w:rsidRDefault="009C1BF7" w:rsidP="006329D0">
      <w:pPr>
        <w:pStyle w:val="paragraph"/>
        <w:spacing w:before="0" w:beforeAutospacing="0" w:after="120" w:afterAutospacing="0" w:line="276" w:lineRule="auto"/>
        <w:textAlignment w:val="baseline"/>
        <w:rPr>
          <w:rFonts w:ascii="Segoe UI" w:hAnsi="Segoe UI" w:cs="Segoe UI"/>
          <w:color w:val="000000"/>
          <w:sz w:val="18"/>
          <w:szCs w:val="18"/>
        </w:rPr>
      </w:pPr>
      <w:r w:rsidRPr="009C1BF7">
        <w:rPr>
          <w:rFonts w:ascii="Arial" w:hAnsi="Arial" w:cs="Arial"/>
          <w:color w:val="000000"/>
          <w:sz w:val="22"/>
          <w:szCs w:val="22"/>
        </w:rPr>
        <w:t>Tropical Cyclone Technical Bulletins are issued at six-hourly intervals at 0130, 0730, 1330 and 1930 UTC for all tropical cyclones, and all tropical lows that have an intensity equivalent to a Dvorak Current Intensity (CI) number of 2.0 or greater. A tropical low with CI=2.0 can be generally described as a weather system that could become a tropical cyclone within 24 hours.  </w:t>
      </w:r>
    </w:p>
    <w:p w14:paraId="3312B712" w14:textId="1D733817" w:rsidR="0093567D" w:rsidRDefault="009C1BF7" w:rsidP="009C1BF7">
      <w:pPr>
        <w:textAlignment w:val="baseline"/>
        <w:rPr>
          <w:rFonts w:ascii="Segoe UI" w:eastAsia="Times New Roman" w:hAnsi="Segoe UI" w:cs="Segoe UI"/>
          <w:color w:val="000000"/>
          <w:sz w:val="18"/>
          <w:szCs w:val="18"/>
          <w:lang w:eastAsia="en-AU"/>
        </w:rPr>
      </w:pPr>
      <w:r w:rsidRPr="009C1BF7">
        <w:rPr>
          <w:rFonts w:eastAsia="Times New Roman" w:cs="Arial"/>
          <w:color w:val="000000"/>
          <w:szCs w:val="22"/>
          <w:lang w:eastAsia="en-AU"/>
        </w:rPr>
        <w:t>In situations where the Australian Tropical Cyclone Warning Centre is issuing products for Australian communities while a system is outside its Area of Responsibility (</w:t>
      </w:r>
      <w:r w:rsidR="00FE5E27" w:rsidRPr="009C1BF7">
        <w:rPr>
          <w:rFonts w:eastAsia="Times New Roman" w:cs="Arial"/>
          <w:color w:val="000000"/>
          <w:szCs w:val="22"/>
          <w:lang w:eastAsia="en-AU"/>
        </w:rPr>
        <w:t>e.g.,</w:t>
      </w:r>
      <w:r w:rsidRPr="009C1BF7">
        <w:rPr>
          <w:rFonts w:eastAsia="Times New Roman" w:cs="Arial"/>
          <w:color w:val="000000"/>
          <w:szCs w:val="22"/>
          <w:lang w:eastAsia="en-AU"/>
        </w:rPr>
        <w:t xml:space="preserve"> TC Advice for Norfolk Island for a system approaching from Fiji or New </w:t>
      </w:r>
      <w:r w:rsidR="00921202" w:rsidRPr="009C1BF7">
        <w:rPr>
          <w:rFonts w:eastAsia="Times New Roman" w:cs="Arial"/>
          <w:color w:val="000000"/>
          <w:szCs w:val="22"/>
          <w:lang w:eastAsia="en-AU"/>
        </w:rPr>
        <w:t>Zealand's</w:t>
      </w:r>
      <w:r w:rsidRPr="009C1BF7">
        <w:rPr>
          <w:rFonts w:eastAsia="Times New Roman" w:cs="Arial"/>
          <w:color w:val="000000"/>
          <w:szCs w:val="22"/>
          <w:lang w:eastAsia="en-AU"/>
        </w:rPr>
        <w:t xml:space="preserve"> AoR) the Technical Bulletin will be issued to facilitate communication of forecast rationale between meteorological agencies in the region. The Product IDs and standard issue times are shown in</w:t>
      </w:r>
      <w:r w:rsidR="00553C6D">
        <w:rPr>
          <w:rFonts w:eastAsia="Times New Roman" w:cs="Arial"/>
          <w:color w:val="000000"/>
          <w:szCs w:val="22"/>
          <w:lang w:eastAsia="en-AU"/>
        </w:rPr>
        <w:t xml:space="preserve"> </w:t>
      </w:r>
      <w:r w:rsidR="00553C6D" w:rsidRPr="00553C6D">
        <w:rPr>
          <w:rFonts w:eastAsia="Times New Roman" w:cs="Arial"/>
          <w:color w:val="000000"/>
          <w:szCs w:val="22"/>
          <w:lang w:eastAsia="en-AU"/>
        </w:rPr>
        <w:fldChar w:fldCharType="begin"/>
      </w:r>
      <w:r w:rsidR="00553C6D" w:rsidRPr="00553C6D">
        <w:rPr>
          <w:rFonts w:eastAsia="Times New Roman" w:cs="Arial"/>
          <w:color w:val="000000"/>
          <w:szCs w:val="22"/>
          <w:lang w:eastAsia="en-AU"/>
        </w:rPr>
        <w:instrText xml:space="preserve"> REF _Ref119769520 \h </w:instrText>
      </w:r>
      <w:r w:rsidR="00553C6D">
        <w:rPr>
          <w:rFonts w:eastAsia="Times New Roman" w:cs="Arial"/>
          <w:color w:val="000000"/>
          <w:szCs w:val="22"/>
          <w:lang w:eastAsia="en-AU"/>
        </w:rPr>
        <w:instrText xml:space="preserve"> \* MERGEFORMAT </w:instrText>
      </w:r>
      <w:r w:rsidR="00553C6D" w:rsidRPr="00553C6D">
        <w:rPr>
          <w:rFonts w:eastAsia="Times New Roman" w:cs="Arial"/>
          <w:color w:val="000000"/>
          <w:szCs w:val="22"/>
          <w:lang w:eastAsia="en-AU"/>
        </w:rPr>
      </w:r>
      <w:r w:rsidR="00553C6D" w:rsidRPr="00553C6D">
        <w:rPr>
          <w:rFonts w:eastAsia="Times New Roman" w:cs="Arial"/>
          <w:color w:val="000000"/>
          <w:szCs w:val="22"/>
          <w:lang w:eastAsia="en-AU"/>
        </w:rPr>
        <w:fldChar w:fldCharType="separate"/>
      </w:r>
      <w:r w:rsidR="002F7589">
        <w:t xml:space="preserve">Table </w:t>
      </w:r>
      <w:r w:rsidR="002F7589">
        <w:rPr>
          <w:noProof/>
        </w:rPr>
        <w:t>7</w:t>
      </w:r>
      <w:r w:rsidR="00553C6D" w:rsidRPr="00553C6D">
        <w:rPr>
          <w:rFonts w:eastAsia="Times New Roman" w:cs="Arial"/>
          <w:color w:val="000000"/>
          <w:szCs w:val="22"/>
          <w:lang w:eastAsia="en-AU"/>
        </w:rPr>
        <w:fldChar w:fldCharType="end"/>
      </w:r>
      <w:r w:rsidRPr="009C1BF7">
        <w:rPr>
          <w:rFonts w:eastAsia="Times New Roman" w:cs="Arial"/>
          <w:color w:val="000000"/>
          <w:szCs w:val="22"/>
          <w:lang w:eastAsia="en-AU"/>
        </w:rPr>
        <w:t>. </w:t>
      </w:r>
    </w:p>
    <w:p w14:paraId="1938EAAC" w14:textId="77777777" w:rsidR="0093567D" w:rsidRPr="009C1BF7" w:rsidRDefault="0093567D" w:rsidP="009C1BF7">
      <w:pPr>
        <w:textAlignment w:val="baseline"/>
        <w:rPr>
          <w:rFonts w:ascii="Segoe UI" w:eastAsia="Times New Roman" w:hAnsi="Segoe UI" w:cs="Segoe UI"/>
          <w:color w:val="000000"/>
          <w:sz w:val="18"/>
          <w:szCs w:val="18"/>
          <w:lang w:eastAsia="en-AU"/>
        </w:rPr>
      </w:pPr>
    </w:p>
    <w:p w14:paraId="0255AC4E" w14:textId="538DF3B3" w:rsidR="0093567D" w:rsidRDefault="0093567D" w:rsidP="0093567D">
      <w:pPr>
        <w:pStyle w:val="Caption"/>
        <w:keepNext/>
        <w:jc w:val="center"/>
      </w:pPr>
      <w:bookmarkStart w:id="181" w:name="_Ref119769520"/>
      <w:bookmarkStart w:id="182" w:name="_Toc211870633"/>
      <w:r>
        <w:t xml:space="preserve">Table </w:t>
      </w:r>
      <w:r>
        <w:fldChar w:fldCharType="begin"/>
      </w:r>
      <w:r>
        <w:instrText>SEQ Table \* ARABIC</w:instrText>
      </w:r>
      <w:r>
        <w:fldChar w:fldCharType="separate"/>
      </w:r>
      <w:r w:rsidR="005E73FF">
        <w:rPr>
          <w:noProof/>
        </w:rPr>
        <w:t>7</w:t>
      </w:r>
      <w:r>
        <w:fldChar w:fldCharType="end"/>
      </w:r>
      <w:bookmarkEnd w:id="181"/>
      <w:r>
        <w:t xml:space="preserve"> Tropical Cyclone Technical Bulletin </w:t>
      </w:r>
      <w:r w:rsidR="00D5303C">
        <w:t>–</w:t>
      </w:r>
      <w:r>
        <w:t xml:space="preserve"> product IDs and issue times</w:t>
      </w:r>
      <w:bookmarkEnd w:id="182"/>
    </w:p>
    <w:tbl>
      <w:tblPr>
        <w:tblStyle w:val="TableGrid"/>
        <w:tblW w:w="4438" w:type="pct"/>
        <w:jc w:val="center"/>
        <w:tblLook w:val="04A0" w:firstRow="1" w:lastRow="0" w:firstColumn="1" w:lastColumn="0" w:noHBand="0" w:noVBand="1"/>
      </w:tblPr>
      <w:tblGrid>
        <w:gridCol w:w="5663"/>
        <w:gridCol w:w="2883"/>
      </w:tblGrid>
      <w:tr w:rsidR="0093567D" w:rsidRPr="007A76BC" w14:paraId="286DF761" w14:textId="77777777" w:rsidTr="0093567D">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70060308" w14:textId="77777777" w:rsidR="0093567D" w:rsidRPr="007A76BC" w:rsidRDefault="0093567D" w:rsidP="00806B8D">
            <w:pPr>
              <w:pStyle w:val="Tableheadingrow"/>
            </w:pPr>
            <w:r w:rsidRPr="00E7712A">
              <w:t>Product ID number(s)</w:t>
            </w:r>
          </w:p>
        </w:tc>
        <w:tc>
          <w:tcPr>
            <w:tcW w:w="1687" w:type="pct"/>
          </w:tcPr>
          <w:p w14:paraId="31AF2D6A" w14:textId="77777777" w:rsidR="0093567D" w:rsidRPr="007A76BC" w:rsidRDefault="0093567D" w:rsidP="00806B8D">
            <w:pPr>
              <w:pStyle w:val="Tableheadingrow"/>
            </w:pPr>
            <w:r w:rsidRPr="00E7712A">
              <w:t>Issue times</w:t>
            </w:r>
            <w:r>
              <w:t xml:space="preserve"> UTC</w:t>
            </w:r>
            <w:r w:rsidRPr="00E7712A">
              <w:t xml:space="preserve"> </w:t>
            </w:r>
          </w:p>
        </w:tc>
      </w:tr>
      <w:tr w:rsidR="0093567D" w:rsidRPr="008E72A5" w14:paraId="411A07C3" w14:textId="77777777" w:rsidTr="00AE1B5E">
        <w:trPr>
          <w:cnfStyle w:val="000000100000" w:firstRow="0" w:lastRow="0" w:firstColumn="0" w:lastColumn="0" w:oddVBand="0" w:evenVBand="0" w:oddHBand="1" w:evenHBand="0" w:firstRowFirstColumn="0" w:firstRowLastColumn="0" w:lastRowFirstColumn="0" w:lastRowLastColumn="0"/>
          <w:cantSplit/>
          <w:trHeight w:val="19"/>
          <w:jc w:val="center"/>
        </w:trPr>
        <w:tc>
          <w:tcPr>
            <w:tcW w:w="0" w:type="pct"/>
          </w:tcPr>
          <w:p w14:paraId="1DB7FCBD" w14:textId="0DDD294D" w:rsidR="0093567D" w:rsidRPr="0093567D" w:rsidRDefault="0093567D" w:rsidP="0093567D">
            <w:pPr>
              <w:pStyle w:val="Tablebodytext"/>
              <w:spacing w:after="120" w:line="23" w:lineRule="atLeast"/>
              <w:rPr>
                <w:szCs w:val="22"/>
              </w:rPr>
            </w:pPr>
            <w:r w:rsidRPr="009C1BF7">
              <w:rPr>
                <w:rFonts w:eastAsia="Times New Roman" w:cs="Arial"/>
                <w:color w:val="000000"/>
                <w:szCs w:val="22"/>
                <w:lang w:eastAsia="en-AU"/>
              </w:rPr>
              <w:t>IDW27600 – TC Technical Bulletin 1 </w:t>
            </w:r>
          </w:p>
        </w:tc>
        <w:tc>
          <w:tcPr>
            <w:tcW w:w="0" w:type="pct"/>
            <w:vMerge w:val="restart"/>
          </w:tcPr>
          <w:p w14:paraId="7E9259D3" w14:textId="77777777" w:rsidR="0093567D" w:rsidRPr="009C1BF7" w:rsidRDefault="0093567D" w:rsidP="0093567D">
            <w:pPr>
              <w:jc w:val="center"/>
              <w:textAlignment w:val="baseline"/>
              <w:rPr>
                <w:rFonts w:ascii="Times New Roman" w:eastAsia="Times New Roman" w:hAnsi="Times New Roman" w:cs="Times New Roman"/>
                <w:color w:val="000000"/>
                <w:szCs w:val="22"/>
                <w:lang w:eastAsia="en-AU"/>
              </w:rPr>
            </w:pPr>
            <w:r w:rsidRPr="009C1BF7">
              <w:rPr>
                <w:rFonts w:eastAsia="Times New Roman" w:cs="Arial"/>
                <w:color w:val="000000"/>
                <w:szCs w:val="22"/>
                <w:lang w:eastAsia="en-AU"/>
              </w:rPr>
              <w:t>0130 </w:t>
            </w:r>
          </w:p>
          <w:p w14:paraId="4F8CFF78" w14:textId="77777777" w:rsidR="0093567D" w:rsidRPr="009C1BF7" w:rsidRDefault="0093567D" w:rsidP="0093567D">
            <w:pPr>
              <w:jc w:val="center"/>
              <w:textAlignment w:val="baseline"/>
              <w:rPr>
                <w:rFonts w:ascii="Times New Roman" w:eastAsia="Times New Roman" w:hAnsi="Times New Roman" w:cs="Times New Roman"/>
                <w:color w:val="000000"/>
                <w:szCs w:val="22"/>
                <w:lang w:eastAsia="en-AU"/>
              </w:rPr>
            </w:pPr>
            <w:r w:rsidRPr="009C1BF7">
              <w:rPr>
                <w:rFonts w:eastAsia="Times New Roman" w:cs="Arial"/>
                <w:color w:val="000000"/>
                <w:szCs w:val="22"/>
                <w:lang w:eastAsia="en-AU"/>
              </w:rPr>
              <w:t>0730 </w:t>
            </w:r>
          </w:p>
          <w:p w14:paraId="6F317655" w14:textId="77777777" w:rsidR="0093567D" w:rsidRPr="009C1BF7" w:rsidRDefault="0093567D" w:rsidP="0093567D">
            <w:pPr>
              <w:jc w:val="center"/>
              <w:textAlignment w:val="baseline"/>
              <w:rPr>
                <w:rFonts w:ascii="Times New Roman" w:eastAsia="Times New Roman" w:hAnsi="Times New Roman" w:cs="Times New Roman"/>
                <w:color w:val="000000"/>
                <w:szCs w:val="22"/>
                <w:lang w:eastAsia="en-AU"/>
              </w:rPr>
            </w:pPr>
            <w:r w:rsidRPr="009C1BF7">
              <w:rPr>
                <w:rFonts w:eastAsia="Times New Roman" w:cs="Arial"/>
                <w:color w:val="000000"/>
                <w:szCs w:val="22"/>
                <w:lang w:eastAsia="en-AU"/>
              </w:rPr>
              <w:t>1330 </w:t>
            </w:r>
          </w:p>
          <w:p w14:paraId="3E1EDD3B" w14:textId="57958F9E" w:rsidR="0093567D" w:rsidRPr="00B40250" w:rsidRDefault="0093567D" w:rsidP="0093567D">
            <w:pPr>
              <w:spacing w:line="23" w:lineRule="atLeast"/>
              <w:jc w:val="center"/>
              <w:rPr>
                <w:szCs w:val="22"/>
              </w:rPr>
            </w:pPr>
            <w:r w:rsidRPr="009C1BF7">
              <w:rPr>
                <w:rFonts w:eastAsia="Times New Roman" w:cs="Arial"/>
                <w:color w:val="000000"/>
                <w:szCs w:val="22"/>
                <w:lang w:eastAsia="en-AU"/>
              </w:rPr>
              <w:t>1930</w:t>
            </w:r>
            <w:r w:rsidRPr="009C1BF7">
              <w:rPr>
                <w:rFonts w:eastAsia="Times New Roman" w:cs="Arial"/>
                <w:color w:val="000000"/>
                <w:sz w:val="18"/>
                <w:szCs w:val="18"/>
                <w:lang w:eastAsia="en-AU"/>
              </w:rPr>
              <w:t> </w:t>
            </w:r>
          </w:p>
        </w:tc>
      </w:tr>
      <w:tr w:rsidR="0093567D" w:rsidRPr="003F525F" w14:paraId="48903377"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1EA889D3" w14:textId="78862E82" w:rsidR="0093567D" w:rsidRPr="0093567D" w:rsidRDefault="0093567D" w:rsidP="0093567D">
            <w:pPr>
              <w:spacing w:line="23" w:lineRule="atLeast"/>
              <w:rPr>
                <w:szCs w:val="22"/>
              </w:rPr>
            </w:pPr>
            <w:r w:rsidRPr="009C1BF7">
              <w:rPr>
                <w:rFonts w:eastAsia="Times New Roman" w:cs="Arial"/>
                <w:color w:val="000000"/>
                <w:szCs w:val="22"/>
                <w:lang w:eastAsia="en-AU"/>
              </w:rPr>
              <w:t>IDW27700 – TC Technical Bulletin 2 </w:t>
            </w:r>
          </w:p>
        </w:tc>
        <w:tc>
          <w:tcPr>
            <w:tcW w:w="1687" w:type="pct"/>
            <w:vMerge/>
          </w:tcPr>
          <w:p w14:paraId="42BC3027" w14:textId="77777777" w:rsidR="0093567D" w:rsidRPr="00B40250" w:rsidRDefault="0093567D" w:rsidP="0093567D">
            <w:pPr>
              <w:spacing w:line="23" w:lineRule="atLeast"/>
              <w:jc w:val="center"/>
              <w:rPr>
                <w:szCs w:val="22"/>
              </w:rPr>
            </w:pPr>
          </w:p>
        </w:tc>
      </w:tr>
      <w:tr w:rsidR="0093567D" w:rsidRPr="003F525F" w14:paraId="7BAA74E1"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F133A44" w14:textId="4EB332A1" w:rsidR="0093567D" w:rsidRPr="0093567D" w:rsidRDefault="0093567D" w:rsidP="0093567D">
            <w:pPr>
              <w:spacing w:line="23" w:lineRule="atLeast"/>
              <w:rPr>
                <w:szCs w:val="22"/>
              </w:rPr>
            </w:pPr>
            <w:r w:rsidRPr="009C1BF7">
              <w:rPr>
                <w:rFonts w:eastAsia="Times New Roman" w:cs="Arial"/>
                <w:color w:val="000000"/>
                <w:szCs w:val="22"/>
                <w:lang w:eastAsia="en-AU"/>
              </w:rPr>
              <w:t>IDW27800 – TC Technical Bulletin 3 </w:t>
            </w:r>
          </w:p>
        </w:tc>
        <w:tc>
          <w:tcPr>
            <w:tcW w:w="1687" w:type="pct"/>
            <w:vMerge/>
          </w:tcPr>
          <w:p w14:paraId="7FAF1AF7" w14:textId="77777777" w:rsidR="0093567D" w:rsidRPr="00B40250" w:rsidRDefault="0093567D" w:rsidP="0093567D">
            <w:pPr>
              <w:spacing w:line="23" w:lineRule="atLeast"/>
              <w:jc w:val="center"/>
              <w:rPr>
                <w:szCs w:val="22"/>
              </w:rPr>
            </w:pPr>
          </w:p>
        </w:tc>
      </w:tr>
      <w:tr w:rsidR="0093567D" w:rsidRPr="003F525F" w14:paraId="14BE2832"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5552E561" w14:textId="4BAA18A3" w:rsidR="0093567D" w:rsidRPr="0093567D" w:rsidRDefault="0093567D" w:rsidP="0093567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t>IDD20020 – TC Technical Bulletin 1 </w:t>
            </w:r>
          </w:p>
        </w:tc>
        <w:tc>
          <w:tcPr>
            <w:tcW w:w="1687" w:type="pct"/>
            <w:vMerge/>
          </w:tcPr>
          <w:p w14:paraId="6836AE00" w14:textId="77777777" w:rsidR="0093567D" w:rsidRPr="00B40250" w:rsidRDefault="0093567D" w:rsidP="0093567D">
            <w:pPr>
              <w:spacing w:line="23" w:lineRule="atLeast"/>
              <w:jc w:val="center"/>
              <w:rPr>
                <w:szCs w:val="22"/>
              </w:rPr>
            </w:pPr>
          </w:p>
        </w:tc>
      </w:tr>
      <w:tr w:rsidR="0093567D" w:rsidRPr="003F525F" w14:paraId="0C5A54B4"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E18B2BF" w14:textId="5780105C" w:rsidR="0093567D" w:rsidRPr="0093567D" w:rsidRDefault="0093567D" w:rsidP="0093567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lastRenderedPageBreak/>
              <w:t>IDD20021 – TC Technical Bulletin 2 </w:t>
            </w:r>
          </w:p>
        </w:tc>
        <w:tc>
          <w:tcPr>
            <w:tcW w:w="1687" w:type="pct"/>
            <w:vMerge/>
          </w:tcPr>
          <w:p w14:paraId="748E2625" w14:textId="77777777" w:rsidR="0093567D" w:rsidRPr="00B40250" w:rsidRDefault="0093567D" w:rsidP="0093567D">
            <w:pPr>
              <w:spacing w:line="23" w:lineRule="atLeast"/>
              <w:jc w:val="center"/>
              <w:rPr>
                <w:szCs w:val="22"/>
              </w:rPr>
            </w:pPr>
          </w:p>
        </w:tc>
      </w:tr>
      <w:tr w:rsidR="0093567D" w:rsidRPr="003F525F" w14:paraId="5D92A055"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0070293A" w14:textId="67008FE2" w:rsidR="0093567D" w:rsidRPr="0093567D" w:rsidRDefault="0093567D" w:rsidP="0093567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t>IDQ20018 – TC Technical Bulletin 1 </w:t>
            </w:r>
          </w:p>
        </w:tc>
        <w:tc>
          <w:tcPr>
            <w:tcW w:w="1687" w:type="pct"/>
            <w:vMerge/>
          </w:tcPr>
          <w:p w14:paraId="69EA5382" w14:textId="77777777" w:rsidR="0093567D" w:rsidRPr="00B40250" w:rsidRDefault="0093567D" w:rsidP="0093567D">
            <w:pPr>
              <w:spacing w:line="23" w:lineRule="atLeast"/>
              <w:jc w:val="center"/>
              <w:rPr>
                <w:szCs w:val="22"/>
              </w:rPr>
            </w:pPr>
          </w:p>
        </w:tc>
      </w:tr>
      <w:tr w:rsidR="0093567D" w:rsidRPr="003F525F" w14:paraId="4D56DB58"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D1DB6B7" w14:textId="1B9CB19D" w:rsidR="0093567D" w:rsidRPr="0093567D" w:rsidRDefault="0093567D" w:rsidP="0093567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t>IDQ20068 – TC Technical Bulletin 2 </w:t>
            </w:r>
          </w:p>
        </w:tc>
        <w:tc>
          <w:tcPr>
            <w:tcW w:w="1687" w:type="pct"/>
            <w:vMerge/>
          </w:tcPr>
          <w:p w14:paraId="57F78284" w14:textId="77777777" w:rsidR="0093567D" w:rsidRPr="00B40250" w:rsidRDefault="0093567D" w:rsidP="0093567D">
            <w:pPr>
              <w:spacing w:line="23" w:lineRule="atLeast"/>
              <w:jc w:val="center"/>
              <w:rPr>
                <w:szCs w:val="22"/>
              </w:rPr>
            </w:pPr>
          </w:p>
        </w:tc>
      </w:tr>
      <w:tr w:rsidR="0093567D" w:rsidRPr="003F525F" w14:paraId="4D1D3D59"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18298D32" w14:textId="655685B6" w:rsidR="0093567D" w:rsidRPr="0093567D" w:rsidRDefault="0093567D" w:rsidP="0093567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t>IDQ20069 – TC Technical Bulletin 3 </w:t>
            </w:r>
          </w:p>
        </w:tc>
        <w:tc>
          <w:tcPr>
            <w:tcW w:w="1687" w:type="pct"/>
            <w:vMerge/>
          </w:tcPr>
          <w:p w14:paraId="0D1A82EC" w14:textId="77777777" w:rsidR="0093567D" w:rsidRPr="00B40250" w:rsidRDefault="0093567D" w:rsidP="0093567D">
            <w:pPr>
              <w:spacing w:line="23" w:lineRule="atLeast"/>
              <w:jc w:val="center"/>
              <w:rPr>
                <w:szCs w:val="22"/>
              </w:rPr>
            </w:pPr>
          </w:p>
        </w:tc>
      </w:tr>
    </w:tbl>
    <w:p w14:paraId="3ACB4A5B" w14:textId="0198AD0B" w:rsidR="00927AA5" w:rsidRDefault="009C1BF7" w:rsidP="0093567D">
      <w:pPr>
        <w:spacing w:after="0" w:line="240" w:lineRule="auto"/>
        <w:textAlignment w:val="baseline"/>
        <w:rPr>
          <w:rFonts w:eastAsia="Times New Roman" w:cs="Arial"/>
          <w:color w:val="000000"/>
          <w:szCs w:val="22"/>
          <w:lang w:eastAsia="en-AU"/>
        </w:rPr>
      </w:pPr>
      <w:r w:rsidRPr="009C1BF7">
        <w:rPr>
          <w:rFonts w:eastAsia="Times New Roman" w:cs="Arial"/>
          <w:color w:val="000000"/>
          <w:szCs w:val="22"/>
          <w:lang w:eastAsia="en-AU"/>
        </w:rPr>
        <w:t> </w:t>
      </w:r>
    </w:p>
    <w:p w14:paraId="0AD4A1A7" w14:textId="5C1CCDD7" w:rsidR="00927AA5" w:rsidRDefault="00927AA5" w:rsidP="00F52C8C">
      <w:pPr>
        <w:pStyle w:val="NumberedHeading3"/>
      </w:pPr>
      <w:bookmarkStart w:id="183" w:name="_Toc120108790"/>
      <w:bookmarkStart w:id="184" w:name="_Toc209531802"/>
      <w:bookmarkStart w:id="185" w:name="_Toc211948338"/>
      <w:r w:rsidRPr="00F52C8C">
        <w:t>Storm</w:t>
      </w:r>
      <w:r>
        <w:t xml:space="preserve"> Tide Advice</w:t>
      </w:r>
      <w:bookmarkEnd w:id="183"/>
      <w:bookmarkEnd w:id="184"/>
      <w:bookmarkEnd w:id="185"/>
    </w:p>
    <w:p w14:paraId="1A4A2C48" w14:textId="77777777" w:rsidR="00927AA5" w:rsidRPr="00F1364E" w:rsidRDefault="00927AA5" w:rsidP="0008055F">
      <w:pPr>
        <w:pStyle w:val="Heading4"/>
      </w:pPr>
      <w:bookmarkStart w:id="186" w:name="_Toc120108791"/>
      <w:bookmarkStart w:id="187" w:name="_Toc120109154"/>
      <w:r>
        <w:t>Purpose</w:t>
      </w:r>
      <w:bookmarkEnd w:id="186"/>
      <w:bookmarkEnd w:id="187"/>
    </w:p>
    <w:p w14:paraId="2A918ADE" w14:textId="21E67452" w:rsidR="00927AA5" w:rsidRDefault="009C1BF7" w:rsidP="009C1BF7">
      <w:pPr>
        <w:pStyle w:val="ListBullet"/>
        <w:numPr>
          <w:ilvl w:val="0"/>
          <w:numId w:val="0"/>
        </w:numPr>
        <w:spacing w:after="120"/>
      </w:pPr>
      <w:r>
        <w:rPr>
          <w:rStyle w:val="normaltextrun"/>
          <w:rFonts w:cs="Arial"/>
          <w:color w:val="000000"/>
          <w:szCs w:val="22"/>
          <w:shd w:val="clear" w:color="auto" w:fill="FFFFFF"/>
        </w:rPr>
        <w:t>Storm Tide Advices are issued to emergency management authorities for agreed locations</w:t>
      </w:r>
      <w:r w:rsidR="00957717">
        <w:rPr>
          <w:rStyle w:val="normaltextrun"/>
          <w:rFonts w:cs="Arial"/>
          <w:color w:val="000000"/>
          <w:szCs w:val="22"/>
          <w:shd w:val="clear" w:color="auto" w:fill="FFFFFF"/>
        </w:rPr>
        <w:t xml:space="preserve"> (</w:t>
      </w:r>
      <w:r>
        <w:rPr>
          <w:rStyle w:val="normaltextrun"/>
          <w:rFonts w:cs="Arial"/>
          <w:color w:val="000000"/>
          <w:szCs w:val="22"/>
          <w:shd w:val="clear" w:color="auto" w:fill="FFFFFF"/>
        </w:rPr>
        <w:t xml:space="preserve">as detailed </w:t>
      </w:r>
      <w:r w:rsidRPr="00553C6D">
        <w:rPr>
          <w:rStyle w:val="normaltextrun"/>
          <w:rFonts w:cs="Arial"/>
          <w:color w:val="000000"/>
          <w:szCs w:val="22"/>
          <w:shd w:val="clear" w:color="auto" w:fill="FFFFFF"/>
        </w:rPr>
        <w:t>in</w:t>
      </w:r>
      <w:r w:rsidR="00B13588">
        <w:rPr>
          <w:rStyle w:val="normaltextrun"/>
          <w:rFonts w:cs="Arial"/>
          <w:color w:val="000000"/>
          <w:szCs w:val="22"/>
          <w:shd w:val="clear" w:color="auto" w:fill="FFFFFF"/>
        </w:rPr>
        <w:t xml:space="preserve"> </w:t>
      </w:r>
      <w:r w:rsidR="00B13588">
        <w:rPr>
          <w:rStyle w:val="normaltextrun"/>
          <w:rFonts w:cs="Arial"/>
          <w:color w:val="000000"/>
          <w:szCs w:val="22"/>
          <w:shd w:val="clear" w:color="auto" w:fill="FFFFFF"/>
        </w:rPr>
        <w:fldChar w:fldCharType="begin"/>
      </w:r>
      <w:r w:rsidR="00B13588">
        <w:rPr>
          <w:rStyle w:val="normaltextrun"/>
          <w:rFonts w:cs="Arial"/>
          <w:color w:val="000000"/>
          <w:szCs w:val="22"/>
          <w:shd w:val="clear" w:color="auto" w:fill="FFFFFF"/>
        </w:rPr>
        <w:instrText xml:space="preserve"> REF _Ref209446280 \h </w:instrText>
      </w:r>
      <w:r w:rsidR="00B13588">
        <w:rPr>
          <w:rStyle w:val="normaltextrun"/>
          <w:rFonts w:cs="Arial"/>
          <w:color w:val="000000"/>
          <w:szCs w:val="22"/>
          <w:shd w:val="clear" w:color="auto" w:fill="FFFFFF"/>
        </w:rPr>
      </w:r>
      <w:r w:rsidR="00B13588">
        <w:rPr>
          <w:rStyle w:val="normaltextrun"/>
          <w:rFonts w:cs="Arial"/>
          <w:color w:val="000000"/>
          <w:szCs w:val="22"/>
          <w:shd w:val="clear" w:color="auto" w:fill="FFFFFF"/>
        </w:rPr>
        <w:fldChar w:fldCharType="separate"/>
      </w:r>
      <w:r w:rsidR="00B13588">
        <w:t>Appendix 1: Storm Tide Advice Locations</w:t>
      </w:r>
      <w:r w:rsidR="00B13588">
        <w:rPr>
          <w:rStyle w:val="normaltextrun"/>
          <w:rFonts w:cs="Arial"/>
          <w:color w:val="000000"/>
          <w:szCs w:val="22"/>
          <w:shd w:val="clear" w:color="auto" w:fill="FFFFFF"/>
        </w:rPr>
        <w:fldChar w:fldCharType="end"/>
      </w:r>
      <w:r w:rsidR="00957717">
        <w:rPr>
          <w:rStyle w:val="normaltextrun"/>
          <w:rFonts w:cs="Arial"/>
          <w:color w:val="000000"/>
          <w:szCs w:val="22"/>
          <w:shd w:val="clear" w:color="auto" w:fill="FFFFFF"/>
        </w:rPr>
        <w:t xml:space="preserve">) </w:t>
      </w:r>
      <w:r w:rsidR="000646E0">
        <w:rPr>
          <w:rStyle w:val="normaltextrun"/>
          <w:rFonts w:cs="Arial"/>
          <w:color w:val="000000"/>
          <w:szCs w:val="22"/>
          <w:shd w:val="clear" w:color="auto" w:fill="FFFFFF"/>
        </w:rPr>
        <w:t>to enable them to manage risks associated with elevated sea levels at the coast</w:t>
      </w:r>
      <w:r w:rsidRPr="00553C6D">
        <w:rPr>
          <w:rStyle w:val="normaltextrun"/>
          <w:rFonts w:cs="Arial"/>
          <w:color w:val="000000"/>
          <w:szCs w:val="22"/>
          <w:shd w:val="clear" w:color="auto" w:fill="FFFFFF"/>
        </w:rPr>
        <w:t>.</w:t>
      </w:r>
      <w:r>
        <w:rPr>
          <w:rStyle w:val="normaltextrun"/>
          <w:rFonts w:cs="Arial"/>
          <w:color w:val="000000"/>
          <w:szCs w:val="22"/>
          <w:shd w:val="clear" w:color="auto" w:fill="FFFFFF"/>
        </w:rPr>
        <w:t xml:space="preserve"> Storm Tide Advices provide </w:t>
      </w:r>
      <w:r w:rsidR="000646E0" w:rsidRPr="000646E0">
        <w:rPr>
          <w:rStyle w:val="normaltextrun"/>
          <w:rFonts w:cs="Arial"/>
          <w:color w:val="000000"/>
          <w:szCs w:val="22"/>
          <w:shd w:val="clear" w:color="auto" w:fill="FFFFFF"/>
        </w:rPr>
        <w:t>key forecast values for coastal sea level effects associated with the tropical cyclone. Storm Tide refers to the total water level at the coast but does not address inundation or landward extent of flooding.</w:t>
      </w:r>
      <w:r>
        <w:rPr>
          <w:rStyle w:val="normaltextrun"/>
          <w:rFonts w:cs="Arial"/>
          <w:color w:val="000000"/>
          <w:szCs w:val="22"/>
          <w:shd w:val="clear" w:color="auto" w:fill="FFFFFF"/>
        </w:rPr>
        <w:t> </w:t>
      </w:r>
    </w:p>
    <w:p w14:paraId="2C892FC8" w14:textId="77777777" w:rsidR="00927AA5" w:rsidRPr="00F1364E" w:rsidRDefault="00927AA5" w:rsidP="0008055F">
      <w:pPr>
        <w:pStyle w:val="Heading4"/>
      </w:pPr>
      <w:bookmarkStart w:id="188" w:name="_Toc120108792"/>
      <w:bookmarkStart w:id="189" w:name="_Toc120109155"/>
      <w:r>
        <w:t>Issue criteria and schedule</w:t>
      </w:r>
      <w:bookmarkEnd w:id="188"/>
      <w:bookmarkEnd w:id="189"/>
    </w:p>
    <w:p w14:paraId="716C1ABD" w14:textId="63DED91A" w:rsidR="009C1BF7" w:rsidRDefault="009C1BF7" w:rsidP="009C1BF7">
      <w:pPr>
        <w:pStyle w:val="paragraph"/>
        <w:spacing w:before="0" w:beforeAutospacing="0" w:after="120" w:afterAutospacing="0" w:line="23" w:lineRule="atLeast"/>
        <w:ind w:right="-690"/>
        <w:textAlignment w:val="baseline"/>
        <w:rPr>
          <w:rFonts w:ascii="Arial" w:hAnsi="Arial" w:cs="Arial"/>
          <w:color w:val="000000"/>
          <w:sz w:val="22"/>
          <w:szCs w:val="22"/>
        </w:rPr>
      </w:pPr>
      <w:r w:rsidRPr="009C1BF7">
        <w:rPr>
          <w:rFonts w:ascii="Arial" w:hAnsi="Arial" w:cs="Arial"/>
          <w:color w:val="000000"/>
          <w:sz w:val="22"/>
          <w:szCs w:val="22"/>
        </w:rPr>
        <w:t xml:space="preserve">A Storm Tide Advice will always be issued with the first issue of a Tropical Cyclone Advice regardless of whether there is a risk of the Total Water Level exceeding the Highest Astronomical Tide. Subsequently, Storm Tide Advices will continue to be issued when the Total Water Level is expected to exceed the Highest Astronomical Tide (HAT) in the area under threat from a tropical cyclone. The Product IDs and standard issue times are shown </w:t>
      </w:r>
      <w:r w:rsidRPr="00D64005">
        <w:rPr>
          <w:rFonts w:asciiTheme="minorHAnsi" w:hAnsiTheme="minorHAnsi" w:cstheme="minorHAnsi"/>
          <w:color w:val="000000"/>
          <w:sz w:val="22"/>
          <w:szCs w:val="22"/>
        </w:rPr>
        <w:t>i</w:t>
      </w:r>
      <w:r w:rsidR="00553C6D" w:rsidRPr="00D64005">
        <w:rPr>
          <w:rFonts w:asciiTheme="minorHAnsi" w:hAnsiTheme="minorHAnsi" w:cstheme="minorHAnsi"/>
          <w:color w:val="000000"/>
          <w:sz w:val="22"/>
          <w:szCs w:val="22"/>
        </w:rPr>
        <w:t xml:space="preserve">n </w:t>
      </w:r>
      <w:r w:rsidR="00553C6D" w:rsidRPr="00D64005">
        <w:rPr>
          <w:rFonts w:asciiTheme="minorHAnsi" w:hAnsiTheme="minorHAnsi" w:cstheme="minorHAnsi"/>
          <w:color w:val="000000"/>
          <w:sz w:val="22"/>
          <w:szCs w:val="22"/>
        </w:rPr>
        <w:fldChar w:fldCharType="begin"/>
      </w:r>
      <w:r w:rsidR="00553C6D" w:rsidRPr="00D64005">
        <w:rPr>
          <w:rFonts w:asciiTheme="minorHAnsi" w:hAnsiTheme="minorHAnsi" w:cstheme="minorHAnsi"/>
          <w:color w:val="000000"/>
          <w:sz w:val="22"/>
          <w:szCs w:val="22"/>
        </w:rPr>
        <w:instrText xml:space="preserve"> REF _Ref119769673 \h </w:instrText>
      </w:r>
      <w:r w:rsidR="00D64005" w:rsidRPr="00D64005">
        <w:rPr>
          <w:rFonts w:asciiTheme="minorHAnsi" w:hAnsiTheme="minorHAnsi" w:cstheme="minorHAnsi"/>
          <w:color w:val="000000"/>
          <w:sz w:val="22"/>
          <w:szCs w:val="22"/>
        </w:rPr>
        <w:instrText xml:space="preserve"> \* MERGEFORMAT </w:instrText>
      </w:r>
      <w:r w:rsidR="00553C6D" w:rsidRPr="00D64005">
        <w:rPr>
          <w:rFonts w:asciiTheme="minorHAnsi" w:hAnsiTheme="minorHAnsi" w:cstheme="minorHAnsi"/>
          <w:color w:val="000000"/>
          <w:sz w:val="22"/>
          <w:szCs w:val="22"/>
        </w:rPr>
      </w:r>
      <w:r w:rsidR="00553C6D" w:rsidRPr="00D64005">
        <w:rPr>
          <w:rFonts w:asciiTheme="minorHAnsi" w:hAnsiTheme="minorHAnsi" w:cstheme="minorHAnsi"/>
          <w:color w:val="000000"/>
          <w:sz w:val="22"/>
          <w:szCs w:val="22"/>
        </w:rPr>
        <w:fldChar w:fldCharType="separate"/>
      </w:r>
      <w:r w:rsidR="000149BA" w:rsidRPr="000149BA">
        <w:rPr>
          <w:rFonts w:asciiTheme="minorHAnsi" w:hAnsiTheme="minorHAnsi" w:cstheme="minorHAnsi"/>
          <w:sz w:val="22"/>
          <w:szCs w:val="22"/>
        </w:rPr>
        <w:t xml:space="preserve">Table </w:t>
      </w:r>
      <w:r w:rsidR="000149BA" w:rsidRPr="000149BA">
        <w:rPr>
          <w:rFonts w:asciiTheme="minorHAnsi" w:hAnsiTheme="minorHAnsi" w:cstheme="minorHAnsi"/>
          <w:noProof/>
          <w:sz w:val="22"/>
          <w:szCs w:val="22"/>
        </w:rPr>
        <w:t>8</w:t>
      </w:r>
      <w:r w:rsidR="00553C6D" w:rsidRPr="00D64005">
        <w:rPr>
          <w:rFonts w:asciiTheme="minorHAnsi" w:hAnsiTheme="minorHAnsi" w:cstheme="minorHAnsi"/>
          <w:color w:val="000000"/>
          <w:sz w:val="22"/>
          <w:szCs w:val="22"/>
        </w:rPr>
        <w:fldChar w:fldCharType="end"/>
      </w:r>
      <w:r w:rsidRPr="00553C6D">
        <w:rPr>
          <w:rFonts w:ascii="Arial" w:hAnsi="Arial" w:cs="Arial"/>
          <w:color w:val="000000"/>
          <w:sz w:val="22"/>
          <w:szCs w:val="22"/>
        </w:rPr>
        <w:t>.</w:t>
      </w:r>
      <w:r w:rsidRPr="009C1BF7">
        <w:rPr>
          <w:rFonts w:ascii="Arial" w:hAnsi="Arial" w:cs="Arial"/>
          <w:color w:val="000000"/>
          <w:sz w:val="22"/>
          <w:szCs w:val="22"/>
        </w:rPr>
        <w:t> </w:t>
      </w:r>
    </w:p>
    <w:p w14:paraId="7969905D" w14:textId="77777777" w:rsidR="00553C6D" w:rsidRDefault="00553C6D" w:rsidP="009C1BF7">
      <w:pPr>
        <w:pStyle w:val="paragraph"/>
        <w:spacing w:before="0" w:beforeAutospacing="0" w:after="120" w:afterAutospacing="0" w:line="23" w:lineRule="atLeast"/>
        <w:ind w:right="-690"/>
        <w:textAlignment w:val="baseline"/>
        <w:rPr>
          <w:rFonts w:ascii="Arial" w:hAnsi="Arial" w:cs="Arial"/>
          <w:color w:val="000000"/>
          <w:sz w:val="22"/>
          <w:szCs w:val="22"/>
        </w:rPr>
      </w:pPr>
    </w:p>
    <w:p w14:paraId="2AAA55D5" w14:textId="6D1C3B6F" w:rsidR="00553C6D" w:rsidRDefault="00553C6D" w:rsidP="00553C6D">
      <w:pPr>
        <w:pStyle w:val="Caption"/>
        <w:keepNext/>
      </w:pPr>
      <w:bookmarkStart w:id="190" w:name="_Ref119769673"/>
      <w:bookmarkStart w:id="191" w:name="_Toc211870634"/>
      <w:r>
        <w:t xml:space="preserve">Table </w:t>
      </w:r>
      <w:r>
        <w:fldChar w:fldCharType="begin"/>
      </w:r>
      <w:r>
        <w:instrText>SEQ Table \* ARABIC</w:instrText>
      </w:r>
      <w:r>
        <w:fldChar w:fldCharType="separate"/>
      </w:r>
      <w:r w:rsidR="005E73FF">
        <w:rPr>
          <w:noProof/>
        </w:rPr>
        <w:t>8</w:t>
      </w:r>
      <w:r>
        <w:fldChar w:fldCharType="end"/>
      </w:r>
      <w:bookmarkEnd w:id="190"/>
      <w:r>
        <w:t xml:space="preserve"> Storm Tide Advice </w:t>
      </w:r>
      <w:r w:rsidR="00A24740">
        <w:t>–</w:t>
      </w:r>
      <w:r>
        <w:t xml:space="preserve"> product IDs and Issue times</w:t>
      </w:r>
      <w:bookmarkEnd w:id="191"/>
    </w:p>
    <w:tbl>
      <w:tblPr>
        <w:tblStyle w:val="TableGrid"/>
        <w:tblW w:w="4438" w:type="pct"/>
        <w:jc w:val="center"/>
        <w:tblLook w:val="04A0" w:firstRow="1" w:lastRow="0" w:firstColumn="1" w:lastColumn="0" w:noHBand="0" w:noVBand="1"/>
      </w:tblPr>
      <w:tblGrid>
        <w:gridCol w:w="5663"/>
        <w:gridCol w:w="2883"/>
      </w:tblGrid>
      <w:tr w:rsidR="00553C6D" w:rsidRPr="007A76BC" w14:paraId="36F82AC2" w14:textId="77777777" w:rsidTr="00806B8D">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1A562E91" w14:textId="77777777" w:rsidR="00553C6D" w:rsidRPr="007A76BC" w:rsidRDefault="00553C6D" w:rsidP="00806B8D">
            <w:pPr>
              <w:pStyle w:val="Tableheadingrow"/>
            </w:pPr>
            <w:r w:rsidRPr="00E7712A">
              <w:t>Product ID number(s)</w:t>
            </w:r>
          </w:p>
        </w:tc>
        <w:tc>
          <w:tcPr>
            <w:tcW w:w="1687" w:type="pct"/>
          </w:tcPr>
          <w:p w14:paraId="774541BF" w14:textId="77777777" w:rsidR="00553C6D" w:rsidRPr="007A76BC" w:rsidRDefault="00553C6D" w:rsidP="00806B8D">
            <w:pPr>
              <w:pStyle w:val="Tableheadingrow"/>
            </w:pPr>
            <w:r w:rsidRPr="00E7712A">
              <w:t>Issue times</w:t>
            </w:r>
            <w:r>
              <w:t xml:space="preserve"> UTC</w:t>
            </w:r>
            <w:r w:rsidRPr="00E7712A">
              <w:t xml:space="preserve"> </w:t>
            </w:r>
          </w:p>
        </w:tc>
      </w:tr>
      <w:tr w:rsidR="00553C6D" w:rsidRPr="00553C6D" w14:paraId="64DA4123"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98D1D61" w14:textId="240E71F3" w:rsidR="00553C6D" w:rsidRPr="00553C6D" w:rsidRDefault="00553C6D" w:rsidP="00553C6D">
            <w:pPr>
              <w:pStyle w:val="Tablebodytext"/>
              <w:spacing w:after="120" w:line="23" w:lineRule="atLeast"/>
              <w:rPr>
                <w:szCs w:val="22"/>
              </w:rPr>
            </w:pPr>
            <w:r w:rsidRPr="009C1BF7">
              <w:rPr>
                <w:rFonts w:eastAsia="Times New Roman" w:cs="Arial"/>
                <w:color w:val="000000"/>
                <w:szCs w:val="22"/>
                <w:lang w:eastAsia="en-AU"/>
              </w:rPr>
              <w:t>IDW26000 – Storm Tide Advice</w:t>
            </w:r>
          </w:p>
        </w:tc>
        <w:tc>
          <w:tcPr>
            <w:tcW w:w="1687" w:type="pct"/>
            <w:vMerge w:val="restart"/>
          </w:tcPr>
          <w:p w14:paraId="21E07E86" w14:textId="310FE563" w:rsidR="00553C6D" w:rsidRPr="009C1BF7" w:rsidRDefault="0091549C" w:rsidP="00553C6D">
            <w:pPr>
              <w:spacing w:line="23" w:lineRule="atLeast"/>
              <w:jc w:val="center"/>
              <w:textAlignment w:val="baseline"/>
              <w:rPr>
                <w:rFonts w:ascii="Times New Roman" w:eastAsia="Times New Roman" w:hAnsi="Times New Roman" w:cs="Times New Roman"/>
                <w:color w:val="000000"/>
                <w:szCs w:val="22"/>
                <w:lang w:eastAsia="en-AU"/>
              </w:rPr>
            </w:pPr>
            <w:r w:rsidRPr="009C1BF7">
              <w:rPr>
                <w:rFonts w:eastAsia="Times New Roman" w:cs="Arial"/>
                <w:color w:val="000000"/>
                <w:szCs w:val="22"/>
                <w:lang w:eastAsia="en-AU"/>
              </w:rPr>
              <w:t>02</w:t>
            </w:r>
            <w:r>
              <w:rPr>
                <w:rFonts w:eastAsia="Times New Roman" w:cs="Arial"/>
                <w:color w:val="000000"/>
                <w:szCs w:val="22"/>
                <w:lang w:eastAsia="en-AU"/>
              </w:rPr>
              <w:t>3</w:t>
            </w:r>
            <w:r w:rsidRPr="009C1BF7">
              <w:rPr>
                <w:rFonts w:eastAsia="Times New Roman" w:cs="Arial"/>
                <w:color w:val="000000"/>
                <w:szCs w:val="22"/>
                <w:lang w:eastAsia="en-AU"/>
              </w:rPr>
              <w:t>0 </w:t>
            </w:r>
          </w:p>
          <w:p w14:paraId="3C628F6E" w14:textId="49DFCED2" w:rsidR="00553C6D" w:rsidRPr="009C1BF7" w:rsidRDefault="0091549C" w:rsidP="00553C6D">
            <w:pPr>
              <w:spacing w:line="23" w:lineRule="atLeast"/>
              <w:jc w:val="center"/>
              <w:textAlignment w:val="baseline"/>
              <w:rPr>
                <w:rFonts w:ascii="Times New Roman" w:eastAsia="Times New Roman" w:hAnsi="Times New Roman" w:cs="Times New Roman"/>
                <w:color w:val="000000"/>
                <w:szCs w:val="22"/>
                <w:lang w:eastAsia="en-AU"/>
              </w:rPr>
            </w:pPr>
            <w:r w:rsidRPr="009C1BF7">
              <w:rPr>
                <w:rFonts w:eastAsia="Times New Roman" w:cs="Arial"/>
                <w:color w:val="000000"/>
                <w:szCs w:val="22"/>
                <w:lang w:eastAsia="en-AU"/>
              </w:rPr>
              <w:t>08</w:t>
            </w:r>
            <w:r>
              <w:rPr>
                <w:rFonts w:eastAsia="Times New Roman" w:cs="Arial"/>
                <w:color w:val="000000"/>
                <w:szCs w:val="22"/>
                <w:lang w:eastAsia="en-AU"/>
              </w:rPr>
              <w:t>3</w:t>
            </w:r>
            <w:r w:rsidRPr="009C1BF7">
              <w:rPr>
                <w:rFonts w:eastAsia="Times New Roman" w:cs="Arial"/>
                <w:color w:val="000000"/>
                <w:szCs w:val="22"/>
                <w:lang w:eastAsia="en-AU"/>
              </w:rPr>
              <w:t>0 </w:t>
            </w:r>
          </w:p>
          <w:p w14:paraId="2C254402" w14:textId="2A0E2F8C" w:rsidR="00553C6D" w:rsidRPr="009C1BF7" w:rsidRDefault="0091549C" w:rsidP="00553C6D">
            <w:pPr>
              <w:spacing w:line="23" w:lineRule="atLeast"/>
              <w:jc w:val="center"/>
              <w:textAlignment w:val="baseline"/>
              <w:rPr>
                <w:rFonts w:ascii="Times New Roman" w:eastAsia="Times New Roman" w:hAnsi="Times New Roman" w:cs="Times New Roman"/>
                <w:color w:val="000000"/>
                <w:szCs w:val="22"/>
                <w:lang w:eastAsia="en-AU"/>
              </w:rPr>
            </w:pPr>
            <w:r w:rsidRPr="009C1BF7">
              <w:rPr>
                <w:rFonts w:eastAsia="Times New Roman" w:cs="Arial"/>
                <w:color w:val="000000"/>
                <w:szCs w:val="22"/>
                <w:lang w:eastAsia="en-AU"/>
              </w:rPr>
              <w:t>14</w:t>
            </w:r>
            <w:r>
              <w:rPr>
                <w:rFonts w:eastAsia="Times New Roman" w:cs="Arial"/>
                <w:color w:val="000000"/>
                <w:szCs w:val="22"/>
                <w:lang w:eastAsia="en-AU"/>
              </w:rPr>
              <w:t>3</w:t>
            </w:r>
            <w:r w:rsidRPr="009C1BF7">
              <w:rPr>
                <w:rFonts w:eastAsia="Times New Roman" w:cs="Arial"/>
                <w:color w:val="000000"/>
                <w:szCs w:val="22"/>
                <w:lang w:eastAsia="en-AU"/>
              </w:rPr>
              <w:t>0 </w:t>
            </w:r>
          </w:p>
          <w:p w14:paraId="4ADB946F" w14:textId="7D42DEDA" w:rsidR="00553C6D" w:rsidRPr="00553C6D" w:rsidRDefault="0091549C" w:rsidP="00553C6D">
            <w:pPr>
              <w:spacing w:line="23" w:lineRule="atLeast"/>
              <w:jc w:val="center"/>
              <w:rPr>
                <w:szCs w:val="22"/>
              </w:rPr>
            </w:pPr>
            <w:r w:rsidRPr="009C1BF7">
              <w:rPr>
                <w:rFonts w:eastAsia="Times New Roman" w:cs="Arial"/>
                <w:color w:val="000000"/>
                <w:szCs w:val="22"/>
                <w:lang w:eastAsia="en-AU"/>
              </w:rPr>
              <w:t>20</w:t>
            </w:r>
            <w:r>
              <w:rPr>
                <w:rFonts w:eastAsia="Times New Roman" w:cs="Arial"/>
                <w:color w:val="000000"/>
                <w:szCs w:val="22"/>
                <w:lang w:eastAsia="en-AU"/>
              </w:rPr>
              <w:t>3</w:t>
            </w:r>
            <w:r w:rsidRPr="009C1BF7">
              <w:rPr>
                <w:rFonts w:eastAsia="Times New Roman" w:cs="Arial"/>
                <w:color w:val="000000"/>
                <w:szCs w:val="22"/>
                <w:lang w:eastAsia="en-AU"/>
              </w:rPr>
              <w:t>0 </w:t>
            </w:r>
          </w:p>
        </w:tc>
      </w:tr>
      <w:tr w:rsidR="00553C6D" w:rsidRPr="00553C6D" w14:paraId="560F5F0E"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2401BB40" w14:textId="59362A9A" w:rsidR="00553C6D" w:rsidRPr="00553C6D" w:rsidRDefault="00553C6D" w:rsidP="00553C6D">
            <w:pPr>
              <w:spacing w:line="23" w:lineRule="atLeast"/>
              <w:rPr>
                <w:szCs w:val="22"/>
              </w:rPr>
            </w:pPr>
            <w:r w:rsidRPr="009C1BF7">
              <w:rPr>
                <w:rFonts w:eastAsia="Times New Roman" w:cs="Arial"/>
                <w:color w:val="000000"/>
                <w:szCs w:val="22"/>
                <w:lang w:eastAsia="en-AU"/>
              </w:rPr>
              <w:t>IDD20180 – Storm Tide Advice</w:t>
            </w:r>
          </w:p>
        </w:tc>
        <w:tc>
          <w:tcPr>
            <w:tcW w:w="1687" w:type="pct"/>
            <w:vMerge/>
          </w:tcPr>
          <w:p w14:paraId="7179506D" w14:textId="77777777" w:rsidR="00553C6D" w:rsidRPr="00553C6D" w:rsidRDefault="00553C6D" w:rsidP="00553C6D">
            <w:pPr>
              <w:spacing w:line="23" w:lineRule="atLeast"/>
              <w:jc w:val="center"/>
              <w:rPr>
                <w:szCs w:val="22"/>
              </w:rPr>
            </w:pPr>
          </w:p>
        </w:tc>
      </w:tr>
      <w:tr w:rsidR="00553C6D" w:rsidRPr="00553C6D" w14:paraId="556B983F"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26BE86DC" w14:textId="0E0D400C" w:rsidR="00553C6D" w:rsidRPr="00553C6D" w:rsidRDefault="00553C6D" w:rsidP="00553C6D">
            <w:pPr>
              <w:spacing w:line="23" w:lineRule="atLeast"/>
              <w:rPr>
                <w:szCs w:val="22"/>
              </w:rPr>
            </w:pPr>
            <w:r w:rsidRPr="009C1BF7">
              <w:rPr>
                <w:rFonts w:eastAsia="Times New Roman" w:cs="Arial"/>
                <w:color w:val="000000"/>
                <w:szCs w:val="22"/>
                <w:lang w:eastAsia="en-AU"/>
              </w:rPr>
              <w:t>IDQ20017 – Storm Tide Advice 1</w:t>
            </w:r>
          </w:p>
        </w:tc>
        <w:tc>
          <w:tcPr>
            <w:tcW w:w="1687" w:type="pct"/>
            <w:vMerge/>
          </w:tcPr>
          <w:p w14:paraId="7648798A" w14:textId="77777777" w:rsidR="00553C6D" w:rsidRPr="00553C6D" w:rsidRDefault="00553C6D" w:rsidP="00553C6D">
            <w:pPr>
              <w:spacing w:line="23" w:lineRule="atLeast"/>
              <w:jc w:val="center"/>
              <w:rPr>
                <w:szCs w:val="22"/>
              </w:rPr>
            </w:pPr>
          </w:p>
        </w:tc>
      </w:tr>
      <w:tr w:rsidR="00553C6D" w:rsidRPr="00553C6D" w14:paraId="46ECA82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1BBC7F22" w14:textId="2D5EC7A1" w:rsidR="00553C6D" w:rsidRPr="00553C6D" w:rsidRDefault="00553C6D" w:rsidP="00553C6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t>IDQ20054 – Storm Tide Advice 2</w:t>
            </w:r>
          </w:p>
        </w:tc>
        <w:tc>
          <w:tcPr>
            <w:tcW w:w="1687" w:type="pct"/>
            <w:vMerge/>
          </w:tcPr>
          <w:p w14:paraId="2965F174" w14:textId="77777777" w:rsidR="00553C6D" w:rsidRPr="00553C6D" w:rsidRDefault="00553C6D" w:rsidP="00553C6D">
            <w:pPr>
              <w:spacing w:line="23" w:lineRule="atLeast"/>
              <w:jc w:val="center"/>
              <w:rPr>
                <w:szCs w:val="22"/>
              </w:rPr>
            </w:pPr>
          </w:p>
        </w:tc>
      </w:tr>
      <w:tr w:rsidR="00553C6D" w:rsidRPr="00553C6D" w14:paraId="7C2107C3"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7FFC0F7F" w14:textId="281D38F7" w:rsidR="00553C6D" w:rsidRPr="00553C6D" w:rsidRDefault="00553C6D" w:rsidP="00553C6D">
            <w:pPr>
              <w:spacing w:line="23" w:lineRule="atLeast"/>
              <w:textAlignment w:val="baseline"/>
              <w:rPr>
                <w:rFonts w:eastAsia="Times New Roman" w:cs="Arial"/>
                <w:color w:val="000000"/>
                <w:szCs w:val="22"/>
                <w:lang w:eastAsia="en-AU"/>
              </w:rPr>
            </w:pPr>
            <w:r w:rsidRPr="009C1BF7">
              <w:rPr>
                <w:rFonts w:eastAsia="Times New Roman" w:cs="Arial"/>
                <w:color w:val="000000"/>
                <w:szCs w:val="22"/>
                <w:lang w:eastAsia="en-AU"/>
              </w:rPr>
              <w:t>IDQ20055 – Storm Tide Advice 3</w:t>
            </w:r>
          </w:p>
        </w:tc>
        <w:tc>
          <w:tcPr>
            <w:tcW w:w="1687" w:type="pct"/>
            <w:vMerge/>
          </w:tcPr>
          <w:p w14:paraId="03EB7CD7" w14:textId="77777777" w:rsidR="00553C6D" w:rsidRPr="00553C6D" w:rsidRDefault="00553C6D" w:rsidP="00553C6D">
            <w:pPr>
              <w:spacing w:line="23" w:lineRule="atLeast"/>
              <w:jc w:val="center"/>
              <w:rPr>
                <w:szCs w:val="22"/>
              </w:rPr>
            </w:pPr>
          </w:p>
        </w:tc>
      </w:tr>
    </w:tbl>
    <w:p w14:paraId="25FAC9EC" w14:textId="0716DDF1" w:rsidR="00927AA5" w:rsidRPr="00553C6D" w:rsidRDefault="009C1BF7" w:rsidP="00553C6D">
      <w:pPr>
        <w:spacing w:line="23" w:lineRule="atLeast"/>
        <w:textAlignment w:val="baseline"/>
        <w:rPr>
          <w:rFonts w:ascii="Segoe UI" w:eastAsia="Times New Roman" w:hAnsi="Segoe UI" w:cs="Segoe UI"/>
          <w:b/>
          <w:bCs/>
          <w:color w:val="34657F"/>
          <w:sz w:val="18"/>
          <w:szCs w:val="18"/>
          <w:lang w:eastAsia="en-AU"/>
        </w:rPr>
      </w:pPr>
      <w:r w:rsidRPr="009C1BF7">
        <w:rPr>
          <w:rFonts w:eastAsia="Times New Roman" w:cs="Arial"/>
          <w:b/>
          <w:bCs/>
          <w:color w:val="34657F"/>
          <w:szCs w:val="22"/>
          <w:lang w:eastAsia="en-AU"/>
        </w:rPr>
        <w:t> </w:t>
      </w:r>
    </w:p>
    <w:p w14:paraId="1F573A7F" w14:textId="58AB341B" w:rsidR="009C1BF7" w:rsidRPr="00F1364E" w:rsidRDefault="009C1BF7" w:rsidP="0008055F">
      <w:pPr>
        <w:pStyle w:val="Heading4"/>
      </w:pPr>
      <w:bookmarkStart w:id="192" w:name="_Toc120108793"/>
      <w:bookmarkStart w:id="193" w:name="_Toc120109156"/>
      <w:r>
        <w:t>Content</w:t>
      </w:r>
      <w:bookmarkEnd w:id="192"/>
      <w:bookmarkEnd w:id="193"/>
    </w:p>
    <w:p w14:paraId="4A58C7E8" w14:textId="77777777" w:rsidR="009C1BF7" w:rsidRDefault="009C1BF7" w:rsidP="006B7DA4">
      <w:pPr>
        <w:pStyle w:val="ListBullet"/>
        <w:spacing w:after="120"/>
      </w:pPr>
      <w:r w:rsidRPr="006B7DA4">
        <w:rPr>
          <w:rStyle w:val="normaltextrun"/>
          <w:rFonts w:cs="Arial"/>
          <w:color w:val="000000"/>
          <w:szCs w:val="22"/>
        </w:rPr>
        <w:t>Situation - coastal crossing location and approximate time of crossing.</w:t>
      </w:r>
      <w:r w:rsidRPr="006B7DA4">
        <w:rPr>
          <w:rStyle w:val="eop"/>
          <w:rFonts w:cs="Arial"/>
          <w:color w:val="000000"/>
          <w:szCs w:val="22"/>
        </w:rPr>
        <w:t> </w:t>
      </w:r>
    </w:p>
    <w:p w14:paraId="4AF9EFB7" w14:textId="77777777" w:rsidR="009C1BF7" w:rsidRDefault="009C1BF7" w:rsidP="00492F30">
      <w:pPr>
        <w:pStyle w:val="ListBullet"/>
        <w:spacing w:after="120"/>
      </w:pPr>
      <w:r>
        <w:rPr>
          <w:rStyle w:val="normaltextrun"/>
          <w:rFonts w:cs="Arial"/>
          <w:color w:val="000000"/>
          <w:szCs w:val="22"/>
        </w:rPr>
        <w:t>Storm tide forecast</w:t>
      </w:r>
      <w:r>
        <w:rPr>
          <w:rStyle w:val="eop"/>
          <w:rFonts w:cs="Arial"/>
          <w:color w:val="000000"/>
          <w:szCs w:val="22"/>
        </w:rPr>
        <w:t> </w:t>
      </w:r>
    </w:p>
    <w:p w14:paraId="716E108D" w14:textId="77777777" w:rsidR="009C1BF7" w:rsidRDefault="009C1BF7" w:rsidP="00492F30">
      <w:pPr>
        <w:pStyle w:val="ListBullet2"/>
      </w:pPr>
      <w:r>
        <w:rPr>
          <w:rStyle w:val="normaltextrun"/>
          <w:rFonts w:cs="Arial"/>
          <w:color w:val="000000"/>
          <w:szCs w:val="22"/>
        </w:rPr>
        <w:t>Worst case scenario (for up to 10 locations)</w:t>
      </w:r>
      <w:r>
        <w:rPr>
          <w:rStyle w:val="eop"/>
          <w:rFonts w:cs="Arial"/>
          <w:color w:val="000000"/>
          <w:szCs w:val="22"/>
        </w:rPr>
        <w:t> </w:t>
      </w:r>
    </w:p>
    <w:p w14:paraId="267DDF98" w14:textId="77777777" w:rsidR="009C1BF7" w:rsidRDefault="009C1BF7" w:rsidP="00492F30">
      <w:pPr>
        <w:pStyle w:val="ListBullet2"/>
      </w:pPr>
      <w:r>
        <w:rPr>
          <w:rStyle w:val="normaltextrun"/>
          <w:rFonts w:cs="Arial"/>
          <w:color w:val="000000"/>
          <w:szCs w:val="22"/>
        </w:rPr>
        <w:t>Forecast track scenario (for up to 10 locations)</w:t>
      </w:r>
      <w:r>
        <w:rPr>
          <w:rStyle w:val="eop"/>
          <w:rFonts w:cs="Arial"/>
          <w:color w:val="000000"/>
          <w:szCs w:val="22"/>
        </w:rPr>
        <w:t> </w:t>
      </w:r>
    </w:p>
    <w:p w14:paraId="45F79320" w14:textId="77777777" w:rsidR="009C1BF7" w:rsidRDefault="009C1BF7" w:rsidP="00492F30">
      <w:pPr>
        <w:pStyle w:val="ListBullet"/>
        <w:spacing w:after="120"/>
      </w:pPr>
      <w:r>
        <w:rPr>
          <w:rStyle w:val="normaltextrun"/>
          <w:rFonts w:cs="Arial"/>
          <w:color w:val="000000"/>
          <w:szCs w:val="22"/>
        </w:rPr>
        <w:t>Onset of damaging winds</w:t>
      </w:r>
      <w:r>
        <w:rPr>
          <w:rStyle w:val="eop"/>
          <w:rFonts w:cs="Arial"/>
          <w:color w:val="000000"/>
          <w:szCs w:val="22"/>
        </w:rPr>
        <w:t> </w:t>
      </w:r>
    </w:p>
    <w:p w14:paraId="1D74A7D4" w14:textId="53095A98" w:rsidR="009C1BF7" w:rsidRDefault="009C1BF7" w:rsidP="00492F30">
      <w:pPr>
        <w:pStyle w:val="ListBullet"/>
        <w:spacing w:after="120"/>
      </w:pPr>
      <w:r>
        <w:rPr>
          <w:rStyle w:val="normaltextrun"/>
          <w:rFonts w:cs="Arial"/>
          <w:color w:val="000000"/>
          <w:szCs w:val="22"/>
        </w:rPr>
        <w:t>Next advice time</w:t>
      </w:r>
      <w:r>
        <w:rPr>
          <w:rStyle w:val="eop"/>
          <w:rFonts w:cs="Arial"/>
          <w:color w:val="000000"/>
          <w:szCs w:val="22"/>
        </w:rPr>
        <w:t> </w:t>
      </w:r>
    </w:p>
    <w:p w14:paraId="21213A67" w14:textId="6C55EB79" w:rsidR="00927AA5" w:rsidRPr="00F1364E" w:rsidRDefault="00927AA5" w:rsidP="0008055F">
      <w:pPr>
        <w:pStyle w:val="Heading4"/>
      </w:pPr>
      <w:bookmarkStart w:id="194" w:name="_Toc120108794"/>
      <w:bookmarkStart w:id="195" w:name="_Toc120109157"/>
      <w:r>
        <w:lastRenderedPageBreak/>
        <w:t>Notes</w:t>
      </w:r>
      <w:bookmarkEnd w:id="194"/>
      <w:bookmarkEnd w:id="195"/>
    </w:p>
    <w:p w14:paraId="67DCBEA6" w14:textId="43A24B31" w:rsidR="009C1BF7" w:rsidRDefault="009C1BF7" w:rsidP="00492F30">
      <w:pPr>
        <w:pStyle w:val="ListBullet"/>
        <w:spacing w:after="0"/>
      </w:pPr>
      <w:r>
        <w:rPr>
          <w:rStyle w:val="normaltextrun"/>
          <w:rFonts w:cs="Arial"/>
          <w:color w:val="000000"/>
          <w:szCs w:val="22"/>
        </w:rPr>
        <w:t>Storm Tide Advices are not issued to the media or the general community due to the technical knowledge needed to interpret them</w:t>
      </w:r>
      <w:r w:rsidR="00FA7C52">
        <w:rPr>
          <w:rStyle w:val="normaltextrun"/>
          <w:rFonts w:cs="Arial"/>
          <w:color w:val="000000"/>
          <w:szCs w:val="22"/>
        </w:rPr>
        <w:t>.</w:t>
      </w:r>
      <w:r>
        <w:rPr>
          <w:rStyle w:val="eop"/>
          <w:rFonts w:cs="Arial"/>
          <w:color w:val="000000"/>
          <w:szCs w:val="22"/>
        </w:rPr>
        <w:t> </w:t>
      </w:r>
    </w:p>
    <w:p w14:paraId="1A8AE430" w14:textId="77777777" w:rsidR="009C1BF7" w:rsidRDefault="009C1BF7" w:rsidP="00492F30">
      <w:pPr>
        <w:pStyle w:val="ListBullet"/>
        <w:spacing w:after="0"/>
      </w:pPr>
      <w:r>
        <w:rPr>
          <w:rStyle w:val="normaltextrun"/>
          <w:rFonts w:cs="Arial"/>
          <w:color w:val="000000"/>
          <w:szCs w:val="22"/>
        </w:rPr>
        <w:t>Storm Tide Advices may be provided for up to 10 locations that are situated within the Watch or Warning zones on the Tropical Cyclone Forecast Track Map. </w:t>
      </w:r>
      <w:r>
        <w:rPr>
          <w:rStyle w:val="eop"/>
          <w:rFonts w:cs="Arial"/>
          <w:color w:val="000000"/>
          <w:szCs w:val="22"/>
        </w:rPr>
        <w:t> </w:t>
      </w:r>
    </w:p>
    <w:p w14:paraId="5D60BEE8" w14:textId="77777777" w:rsidR="009C1BF7" w:rsidRDefault="009C1BF7" w:rsidP="00492F30">
      <w:pPr>
        <w:pStyle w:val="ListBullet"/>
        <w:spacing w:after="0"/>
      </w:pPr>
      <w:r>
        <w:rPr>
          <w:rStyle w:val="normaltextrun"/>
          <w:rFonts w:cs="Arial"/>
          <w:color w:val="000000"/>
          <w:szCs w:val="22"/>
        </w:rPr>
        <w:t>Storm tide heights in the warnings are referenced to Australian Height Datum (AHD), Lowest Astronomical Tide (LAT), and Highest Astronomical Tide (HAT).</w:t>
      </w:r>
      <w:r>
        <w:rPr>
          <w:rStyle w:val="eop"/>
          <w:rFonts w:cs="Arial"/>
          <w:color w:val="000000"/>
          <w:szCs w:val="22"/>
        </w:rPr>
        <w:t> </w:t>
      </w:r>
    </w:p>
    <w:p w14:paraId="6388B055" w14:textId="7720C769" w:rsidR="009C1BF7" w:rsidRDefault="0068041F" w:rsidP="00492F30">
      <w:pPr>
        <w:pStyle w:val="ListBullet"/>
        <w:spacing w:after="0"/>
      </w:pPr>
      <w:r>
        <w:rPr>
          <w:rStyle w:val="normaltextrun"/>
          <w:rFonts w:cs="Arial"/>
          <w:color w:val="000000"/>
          <w:szCs w:val="22"/>
        </w:rPr>
        <w:t>T</w:t>
      </w:r>
      <w:r w:rsidR="009C1BF7">
        <w:rPr>
          <w:rStyle w:val="normaltextrun"/>
          <w:rFonts w:cs="Arial"/>
          <w:color w:val="000000"/>
          <w:szCs w:val="22"/>
        </w:rPr>
        <w:t>he "</w:t>
      </w:r>
      <w:r w:rsidR="00541C0C">
        <w:rPr>
          <w:rStyle w:val="normaltextrun"/>
          <w:rFonts w:cs="Arial"/>
          <w:color w:val="000000"/>
          <w:szCs w:val="22"/>
        </w:rPr>
        <w:t>Wors</w:t>
      </w:r>
      <w:r w:rsidR="005E732E">
        <w:rPr>
          <w:rStyle w:val="normaltextrun"/>
          <w:rFonts w:cs="Arial"/>
          <w:color w:val="000000"/>
          <w:szCs w:val="22"/>
        </w:rPr>
        <w:t>t</w:t>
      </w:r>
      <w:r w:rsidR="00541C0C">
        <w:rPr>
          <w:rStyle w:val="normaltextrun"/>
          <w:rFonts w:cs="Arial"/>
          <w:color w:val="000000"/>
          <w:szCs w:val="22"/>
        </w:rPr>
        <w:t xml:space="preserve"> Case Scenario</w:t>
      </w:r>
      <w:r w:rsidR="009C1BF7">
        <w:rPr>
          <w:rStyle w:val="normaltextrun"/>
          <w:rFonts w:cs="Arial"/>
          <w:color w:val="000000"/>
          <w:szCs w:val="22"/>
        </w:rPr>
        <w:t xml:space="preserve">" is defined as the Total Water Level value </w:t>
      </w:r>
      <w:r w:rsidR="005E732E" w:rsidRPr="005E732E">
        <w:rPr>
          <w:rStyle w:val="normaltextrun"/>
          <w:rFonts w:cs="Arial"/>
          <w:color w:val="000000"/>
          <w:szCs w:val="22"/>
        </w:rPr>
        <w:t xml:space="preserve">for which there remains 1 in 50 </w:t>
      </w:r>
      <w:proofErr w:type="gramStart"/>
      <w:r w:rsidR="005E732E" w:rsidRPr="005E732E">
        <w:rPr>
          <w:rStyle w:val="normaltextrun"/>
          <w:rFonts w:cs="Arial"/>
          <w:color w:val="000000"/>
          <w:szCs w:val="22"/>
        </w:rPr>
        <w:t>chance</w:t>
      </w:r>
      <w:proofErr w:type="gramEnd"/>
      <w:r w:rsidR="005E732E" w:rsidRPr="005E732E">
        <w:rPr>
          <w:rStyle w:val="normaltextrun"/>
          <w:rFonts w:cs="Arial"/>
          <w:color w:val="000000"/>
          <w:szCs w:val="22"/>
        </w:rPr>
        <w:t xml:space="preserve"> of storm tide going even higher</w:t>
      </w:r>
      <w:r w:rsidR="009C1BF7">
        <w:rPr>
          <w:rStyle w:val="normaltextrun"/>
          <w:rFonts w:cs="Arial"/>
          <w:color w:val="000000"/>
          <w:szCs w:val="22"/>
        </w:rPr>
        <w:t>.</w:t>
      </w:r>
      <w:r w:rsidR="009C1BF7">
        <w:rPr>
          <w:rStyle w:val="eop"/>
          <w:rFonts w:cs="Arial"/>
          <w:color w:val="000000"/>
          <w:szCs w:val="22"/>
        </w:rPr>
        <w:t> </w:t>
      </w:r>
    </w:p>
    <w:p w14:paraId="1BD5E02D" w14:textId="63CF3E42" w:rsidR="00927AA5" w:rsidRDefault="009C1BF7" w:rsidP="0068041F">
      <w:pPr>
        <w:pStyle w:val="ListBullet"/>
        <w:spacing w:after="0"/>
      </w:pPr>
      <w:r w:rsidRPr="0068041F">
        <w:rPr>
          <w:rStyle w:val="normaltextrun"/>
          <w:rFonts w:cs="Arial"/>
          <w:color w:val="000000"/>
          <w:szCs w:val="22"/>
        </w:rPr>
        <w:t>For Queensland, a graphical version of the Storm Tide Advice is also provided (see example Graphical Storm Tide Advice in Appendix 2). This product pictorially compares seawater level heights at a location with the elevation of known landmarks in the vicinity.</w:t>
      </w:r>
    </w:p>
    <w:p w14:paraId="4B067893" w14:textId="27DAC857" w:rsidR="000838BC" w:rsidRDefault="00771F34" w:rsidP="00F52C8C">
      <w:pPr>
        <w:pStyle w:val="NumberedHeading3"/>
      </w:pPr>
      <w:bookmarkStart w:id="196" w:name="_Toc209531803"/>
      <w:bookmarkStart w:id="197" w:name="_Toc120108795"/>
      <w:bookmarkStart w:id="198" w:name="_Toc211948339"/>
      <w:r>
        <w:t xml:space="preserve">Tropical Cyclone </w:t>
      </w:r>
      <w:r w:rsidR="000838BC">
        <w:t>Real-Time Event Data</w:t>
      </w:r>
      <w:bookmarkEnd w:id="196"/>
      <w:bookmarkEnd w:id="198"/>
    </w:p>
    <w:p w14:paraId="602ED527" w14:textId="509B4B64" w:rsidR="000838BC" w:rsidRDefault="00C95261" w:rsidP="0008055F">
      <w:pPr>
        <w:pStyle w:val="Heading4"/>
      </w:pPr>
      <w:r>
        <w:t>Purpose</w:t>
      </w:r>
    </w:p>
    <w:p w14:paraId="69ED8727" w14:textId="6A7A9E35" w:rsidR="00C95261" w:rsidRDefault="0004060E" w:rsidP="0004060E">
      <w:r>
        <w:t xml:space="preserve">The </w:t>
      </w:r>
      <w:r w:rsidR="00771F34">
        <w:t xml:space="preserve">Tropical Cyclone </w:t>
      </w:r>
      <w:r>
        <w:t xml:space="preserve">Real-Time Event Data </w:t>
      </w:r>
      <w:r w:rsidR="00F07A12">
        <w:t xml:space="preserve">product </w:t>
      </w:r>
      <w:r>
        <w:t xml:space="preserve">is a </w:t>
      </w:r>
      <w:r w:rsidR="00494894">
        <w:t>machine-readable</w:t>
      </w:r>
      <w:r w:rsidR="00FE47F2">
        <w:t xml:space="preserve"> file that contains all the information</w:t>
      </w:r>
      <w:r w:rsidR="00A319D9">
        <w:t xml:space="preserve"> relating to an individual tropical system including</w:t>
      </w:r>
      <w:r w:rsidR="00C557DF">
        <w:t xml:space="preserve"> (when applicable):</w:t>
      </w:r>
    </w:p>
    <w:p w14:paraId="08EE7BEC" w14:textId="38AEF02B" w:rsidR="00A319D9" w:rsidRDefault="0022246F" w:rsidP="00A319D9">
      <w:pPr>
        <w:pStyle w:val="ListParagraph"/>
        <w:numPr>
          <w:ilvl w:val="0"/>
          <w:numId w:val="42"/>
        </w:numPr>
      </w:pPr>
      <w:r>
        <w:t>Current and past analysis</w:t>
      </w:r>
    </w:p>
    <w:p w14:paraId="59940449" w14:textId="0A88D513" w:rsidR="0022246F" w:rsidRDefault="0022246F" w:rsidP="00A319D9">
      <w:pPr>
        <w:pStyle w:val="ListParagraph"/>
        <w:numPr>
          <w:ilvl w:val="0"/>
          <w:numId w:val="42"/>
        </w:numPr>
      </w:pPr>
      <w:r>
        <w:t>Forecast Track</w:t>
      </w:r>
    </w:p>
    <w:p w14:paraId="5C1D9076" w14:textId="52D37518" w:rsidR="0022246F" w:rsidRDefault="0022246F" w:rsidP="00A319D9">
      <w:pPr>
        <w:pStyle w:val="ListParagraph"/>
        <w:numPr>
          <w:ilvl w:val="0"/>
          <w:numId w:val="42"/>
        </w:numPr>
      </w:pPr>
      <w:r>
        <w:t>Forecast Confidence Areas</w:t>
      </w:r>
    </w:p>
    <w:p w14:paraId="7CE59ECC" w14:textId="06E0C7E3" w:rsidR="0022246F" w:rsidRDefault="00494894" w:rsidP="00A319D9">
      <w:pPr>
        <w:pStyle w:val="ListParagraph"/>
        <w:numPr>
          <w:ilvl w:val="0"/>
          <w:numId w:val="42"/>
        </w:numPr>
      </w:pPr>
      <w:r>
        <w:t>Likelihood of being a tropical cyclone</w:t>
      </w:r>
    </w:p>
    <w:p w14:paraId="319E93F1" w14:textId="6767FDC0" w:rsidR="00494894" w:rsidRDefault="003D195D" w:rsidP="00494894">
      <w:r>
        <w:t xml:space="preserve">It is </w:t>
      </w:r>
      <w:r w:rsidR="00B95DE3">
        <w:t>designed for high-end users to be ingested into operational systems</w:t>
      </w:r>
      <w:r w:rsidR="00F874AB">
        <w:t xml:space="preserve"> and is </w:t>
      </w:r>
      <w:r>
        <w:t xml:space="preserve">available </w:t>
      </w:r>
      <w:r w:rsidR="00F874AB">
        <w:t>t</w:t>
      </w:r>
      <w:r>
        <w:t xml:space="preserve">o </w:t>
      </w:r>
      <w:r w:rsidR="00351A70">
        <w:t>e</w:t>
      </w:r>
      <w:r>
        <w:t xml:space="preserve">mergency </w:t>
      </w:r>
      <w:r w:rsidR="00351A70">
        <w:t>m</w:t>
      </w:r>
      <w:r>
        <w:t xml:space="preserve">anagement </w:t>
      </w:r>
      <w:r w:rsidR="00351A70">
        <w:t xml:space="preserve">authorities </w:t>
      </w:r>
      <w:r w:rsidR="00F874AB">
        <w:t>and subscription holders</w:t>
      </w:r>
      <w:r w:rsidR="0097511F">
        <w:t>.</w:t>
      </w:r>
    </w:p>
    <w:p w14:paraId="01E8A520" w14:textId="34E72045" w:rsidR="006E0ACC" w:rsidRDefault="006E0ACC" w:rsidP="0008055F">
      <w:pPr>
        <w:pStyle w:val="Heading4"/>
      </w:pPr>
      <w:r>
        <w:t>Issue criteria and schedule</w:t>
      </w:r>
    </w:p>
    <w:p w14:paraId="0FC79987" w14:textId="51AF81C8" w:rsidR="006E0ACC" w:rsidRDefault="006E0ACC" w:rsidP="006E0ACC">
      <w:r>
        <w:t xml:space="preserve">The </w:t>
      </w:r>
      <w:r w:rsidR="00445CAF">
        <w:t>Tropical Cyclone Real-Time Event Data</w:t>
      </w:r>
      <w:r w:rsidR="00771F34">
        <w:t xml:space="preserve"> product</w:t>
      </w:r>
      <w:r>
        <w:t xml:space="preserve"> </w:t>
      </w:r>
      <w:r w:rsidR="007E02A9">
        <w:t>is first issued for a tropical system that is expected to form within or move into the area in the next seven days.</w:t>
      </w:r>
      <w:r w:rsidR="00E02A3A">
        <w:t xml:space="preserve"> It will then be updated </w:t>
      </w:r>
      <w:r w:rsidR="003C627D">
        <w:t xml:space="preserve">a minimum of twice daily, and more often when </w:t>
      </w:r>
      <w:r w:rsidR="00076599">
        <w:t>other products are required, until such time as the tropical low dissipates</w:t>
      </w:r>
      <w:r w:rsidR="00626DD0">
        <w:t xml:space="preserve"> or</w:t>
      </w:r>
      <w:r w:rsidR="00EC7833">
        <w:t xml:space="preserve"> leaves</w:t>
      </w:r>
      <w:r w:rsidR="00997784">
        <w:t xml:space="preserve"> the region</w:t>
      </w:r>
      <w:r w:rsidR="00EB2151">
        <w:t>.</w:t>
      </w:r>
      <w:r w:rsidR="00A773C3">
        <w:t xml:space="preserve"> The Product IDs and standard issue times are shown in </w:t>
      </w:r>
      <w:r>
        <w:fldChar w:fldCharType="begin"/>
      </w:r>
      <w:r>
        <w:instrText>REF _Ref142648936</w:instrText>
      </w:r>
      <w:r>
        <w:fldChar w:fldCharType="separate"/>
      </w:r>
      <w:r w:rsidR="000149BA">
        <w:t xml:space="preserve">Table </w:t>
      </w:r>
      <w:r w:rsidR="000149BA">
        <w:rPr>
          <w:noProof/>
        </w:rPr>
        <w:t>9</w:t>
      </w:r>
      <w:r>
        <w:fldChar w:fldCharType="end"/>
      </w:r>
      <w:r w:rsidR="00A773C3">
        <w:t>.</w:t>
      </w:r>
    </w:p>
    <w:p w14:paraId="6A44CB3F" w14:textId="48FA6BC6" w:rsidR="00B06378" w:rsidRDefault="00B06378" w:rsidP="00985DAE">
      <w:pPr>
        <w:pStyle w:val="Caption"/>
        <w:keepNext/>
        <w:jc w:val="center"/>
      </w:pPr>
      <w:bookmarkStart w:id="199" w:name="_Ref142648936"/>
      <w:bookmarkStart w:id="200" w:name="_Toc211870635"/>
      <w:r>
        <w:t xml:space="preserve">Table </w:t>
      </w:r>
      <w:r>
        <w:fldChar w:fldCharType="begin"/>
      </w:r>
      <w:r>
        <w:instrText>SEQ Table \* ARABIC</w:instrText>
      </w:r>
      <w:r>
        <w:fldChar w:fldCharType="separate"/>
      </w:r>
      <w:r w:rsidR="005E73FF">
        <w:rPr>
          <w:noProof/>
        </w:rPr>
        <w:t>9</w:t>
      </w:r>
      <w:r>
        <w:fldChar w:fldCharType="end"/>
      </w:r>
      <w:bookmarkEnd w:id="199"/>
      <w:r>
        <w:t xml:space="preserve"> Real-Time Event Data </w:t>
      </w:r>
      <w:r w:rsidR="000149BA">
        <w:t>–</w:t>
      </w:r>
      <w:r>
        <w:t xml:space="preserve"> product IDs and Issue times</w:t>
      </w:r>
      <w:bookmarkEnd w:id="200"/>
    </w:p>
    <w:tbl>
      <w:tblPr>
        <w:tblStyle w:val="TableGrid"/>
        <w:tblW w:w="0" w:type="auto"/>
        <w:tblInd w:w="-5" w:type="dxa"/>
        <w:tblLook w:val="04A0" w:firstRow="1" w:lastRow="0" w:firstColumn="1" w:lastColumn="0" w:noHBand="0" w:noVBand="1"/>
      </w:tblPr>
      <w:tblGrid>
        <w:gridCol w:w="7088"/>
        <w:gridCol w:w="2410"/>
      </w:tblGrid>
      <w:tr w:rsidR="00B06378" w14:paraId="10DEF97A" w14:textId="77777777" w:rsidTr="00AE1B5E">
        <w:trPr>
          <w:cnfStyle w:val="100000000000" w:firstRow="1" w:lastRow="0" w:firstColumn="0" w:lastColumn="0" w:oddVBand="0" w:evenVBand="0" w:oddHBand="0" w:evenHBand="0" w:firstRowFirstColumn="0" w:firstRowLastColumn="0" w:lastRowFirstColumn="0" w:lastRowLastColumn="0"/>
          <w:cantSplit/>
        </w:trPr>
        <w:tc>
          <w:tcPr>
            <w:tcW w:w="0" w:type="dxa"/>
          </w:tcPr>
          <w:p w14:paraId="2168DCF3" w14:textId="387D853C" w:rsidR="00B06378" w:rsidRPr="000149BA" w:rsidRDefault="00850E72" w:rsidP="006E0ACC">
            <w:pPr>
              <w:rPr>
                <w:b/>
                <w:bCs/>
              </w:rPr>
            </w:pPr>
            <w:r w:rsidRPr="000149BA">
              <w:rPr>
                <w:b/>
                <w:bCs/>
              </w:rPr>
              <w:t>Product ID number</w:t>
            </w:r>
            <w:r w:rsidR="00900ECB" w:rsidRPr="000149BA">
              <w:rPr>
                <w:b/>
                <w:bCs/>
              </w:rPr>
              <w:t>(s)</w:t>
            </w:r>
          </w:p>
        </w:tc>
        <w:tc>
          <w:tcPr>
            <w:tcW w:w="0" w:type="dxa"/>
          </w:tcPr>
          <w:p w14:paraId="4EF10F26" w14:textId="69ACF68F" w:rsidR="00B06378" w:rsidRPr="000149BA" w:rsidRDefault="00900ECB" w:rsidP="006E0ACC">
            <w:pPr>
              <w:rPr>
                <w:b/>
                <w:bCs/>
              </w:rPr>
            </w:pPr>
            <w:r w:rsidRPr="000149BA">
              <w:rPr>
                <w:b/>
                <w:bCs/>
              </w:rPr>
              <w:t>Issue Time (UTC)</w:t>
            </w:r>
          </w:p>
        </w:tc>
      </w:tr>
      <w:tr w:rsidR="00432FCB" w14:paraId="1BE67ED6"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55157A89" w14:textId="5293E2D4" w:rsidR="00432FCB" w:rsidRDefault="00432FCB" w:rsidP="006E0ACC">
            <w:r>
              <w:t>IDW65350 – Tropical Cyclone Real-Time Event Data (WA System 1)</w:t>
            </w:r>
          </w:p>
        </w:tc>
        <w:tc>
          <w:tcPr>
            <w:tcW w:w="2410" w:type="dxa"/>
            <w:vMerge w:val="restart"/>
          </w:tcPr>
          <w:p w14:paraId="06BC7694" w14:textId="2B72D06C" w:rsidR="00432FCB" w:rsidRDefault="008D537C" w:rsidP="006E0ACC">
            <w:r>
              <w:t>W</w:t>
            </w:r>
            <w:r w:rsidR="00432FCB">
              <w:t xml:space="preserve">ith the issue of a Forecast Track Map or a minimum of twice daily </w:t>
            </w:r>
            <w:proofErr w:type="gramStart"/>
            <w:r w:rsidR="00432FCB">
              <w:t>at;</w:t>
            </w:r>
            <w:proofErr w:type="gramEnd"/>
          </w:p>
          <w:p w14:paraId="00D00094" w14:textId="77777777" w:rsidR="00432FCB" w:rsidRDefault="00432FCB" w:rsidP="006E0ACC">
            <w:r>
              <w:t>0100</w:t>
            </w:r>
          </w:p>
          <w:p w14:paraId="340AC2F8" w14:textId="373DC46A" w:rsidR="00432FCB" w:rsidRDefault="00432FCB" w:rsidP="006E0ACC">
            <w:r>
              <w:t>0900</w:t>
            </w:r>
          </w:p>
        </w:tc>
      </w:tr>
      <w:tr w:rsidR="00432FCB" w14:paraId="1BA12BC7" w14:textId="77777777" w:rsidTr="00625E7D">
        <w:trPr>
          <w:cnfStyle w:val="000000010000" w:firstRow="0" w:lastRow="0" w:firstColumn="0" w:lastColumn="0" w:oddVBand="0" w:evenVBand="0" w:oddHBand="0" w:evenHBand="1" w:firstRowFirstColumn="0" w:firstRowLastColumn="0" w:lastRowFirstColumn="0" w:lastRowLastColumn="0"/>
        </w:trPr>
        <w:tc>
          <w:tcPr>
            <w:tcW w:w="7088" w:type="dxa"/>
          </w:tcPr>
          <w:p w14:paraId="749C89F1" w14:textId="09897665" w:rsidR="00432FCB" w:rsidRDefault="00432FCB" w:rsidP="006E0ACC">
            <w:r>
              <w:t>IDW65351 – Tropical Cyclone Real-Time Event Data (WA System 2)</w:t>
            </w:r>
          </w:p>
        </w:tc>
        <w:tc>
          <w:tcPr>
            <w:tcW w:w="2410" w:type="dxa"/>
            <w:vMerge/>
          </w:tcPr>
          <w:p w14:paraId="3464D737" w14:textId="77777777" w:rsidR="00432FCB" w:rsidRDefault="00432FCB" w:rsidP="006E0ACC"/>
        </w:tc>
      </w:tr>
      <w:tr w:rsidR="00432FCB" w14:paraId="5517D6A4"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1119401F" w14:textId="29C68C38" w:rsidR="00432FCB" w:rsidRDefault="00432FCB" w:rsidP="006E0ACC">
            <w:r>
              <w:t>IDW65352 – Tropical Cyclone Real-Time Event Data (WA System 3)</w:t>
            </w:r>
          </w:p>
        </w:tc>
        <w:tc>
          <w:tcPr>
            <w:tcW w:w="2410" w:type="dxa"/>
            <w:vMerge/>
          </w:tcPr>
          <w:p w14:paraId="10BD9C0A" w14:textId="77777777" w:rsidR="00432FCB" w:rsidRDefault="00432FCB" w:rsidP="006E0ACC"/>
        </w:tc>
      </w:tr>
      <w:tr w:rsidR="00432FCB" w14:paraId="6557103C" w14:textId="77777777" w:rsidTr="00625E7D">
        <w:trPr>
          <w:cnfStyle w:val="000000010000" w:firstRow="0" w:lastRow="0" w:firstColumn="0" w:lastColumn="0" w:oddVBand="0" w:evenVBand="0" w:oddHBand="0" w:evenHBand="1" w:firstRowFirstColumn="0" w:firstRowLastColumn="0" w:lastRowFirstColumn="0" w:lastRowLastColumn="0"/>
        </w:trPr>
        <w:tc>
          <w:tcPr>
            <w:tcW w:w="7088" w:type="dxa"/>
          </w:tcPr>
          <w:p w14:paraId="0E923576" w14:textId="66440D7A" w:rsidR="00432FCB" w:rsidRDefault="00432FCB" w:rsidP="006E0ACC">
            <w:r>
              <w:t>IDQ65355 – Tropical Cyclone Real-Time Event Data (QLD System 1)</w:t>
            </w:r>
          </w:p>
        </w:tc>
        <w:tc>
          <w:tcPr>
            <w:tcW w:w="2410" w:type="dxa"/>
            <w:vMerge/>
          </w:tcPr>
          <w:p w14:paraId="1A19A837" w14:textId="77777777" w:rsidR="00432FCB" w:rsidRDefault="00432FCB" w:rsidP="006E0ACC"/>
        </w:tc>
      </w:tr>
      <w:tr w:rsidR="00432FCB" w14:paraId="45D1C087"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5816A7DC" w14:textId="6575F8B8" w:rsidR="00432FCB" w:rsidRDefault="00432FCB" w:rsidP="006E0ACC">
            <w:r>
              <w:t>IDQ65356 – Tropical Cyclone Real-Time Event Data (QLD System 2)</w:t>
            </w:r>
          </w:p>
        </w:tc>
        <w:tc>
          <w:tcPr>
            <w:tcW w:w="2410" w:type="dxa"/>
            <w:vMerge/>
          </w:tcPr>
          <w:p w14:paraId="7832897F" w14:textId="77777777" w:rsidR="00432FCB" w:rsidRDefault="00432FCB" w:rsidP="006E0ACC"/>
        </w:tc>
      </w:tr>
      <w:tr w:rsidR="00432FCB" w14:paraId="3A6DA3A1" w14:textId="77777777" w:rsidTr="00625E7D">
        <w:trPr>
          <w:cnfStyle w:val="000000010000" w:firstRow="0" w:lastRow="0" w:firstColumn="0" w:lastColumn="0" w:oddVBand="0" w:evenVBand="0" w:oddHBand="0" w:evenHBand="1" w:firstRowFirstColumn="0" w:firstRowLastColumn="0" w:lastRowFirstColumn="0" w:lastRowLastColumn="0"/>
        </w:trPr>
        <w:tc>
          <w:tcPr>
            <w:tcW w:w="7088" w:type="dxa"/>
          </w:tcPr>
          <w:p w14:paraId="1AD3CA65" w14:textId="43271CC0" w:rsidR="00432FCB" w:rsidRDefault="00432FCB" w:rsidP="006E0ACC">
            <w:r>
              <w:t>IDQ65357 – Tropical Cyclone Real-Time Event Data (QLD System 3)</w:t>
            </w:r>
          </w:p>
        </w:tc>
        <w:tc>
          <w:tcPr>
            <w:tcW w:w="2410" w:type="dxa"/>
            <w:vMerge/>
          </w:tcPr>
          <w:p w14:paraId="4A0845E1" w14:textId="77777777" w:rsidR="00432FCB" w:rsidRDefault="00432FCB" w:rsidP="006E0ACC"/>
        </w:tc>
      </w:tr>
      <w:tr w:rsidR="00432FCB" w14:paraId="3F7D6B54"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1B2B17A1" w14:textId="6C41C45C" w:rsidR="00432FCB" w:rsidRDefault="00432FCB" w:rsidP="006E0ACC">
            <w:r>
              <w:lastRenderedPageBreak/>
              <w:t>IDD65443 – Tropical Cyclone Real-Time Event Data (NT System 1)</w:t>
            </w:r>
          </w:p>
        </w:tc>
        <w:tc>
          <w:tcPr>
            <w:tcW w:w="2410" w:type="dxa"/>
            <w:vMerge/>
          </w:tcPr>
          <w:p w14:paraId="5F36418B" w14:textId="77777777" w:rsidR="00432FCB" w:rsidRDefault="00432FCB" w:rsidP="006E0ACC"/>
        </w:tc>
      </w:tr>
      <w:tr w:rsidR="00432FCB" w14:paraId="3D15F7BE" w14:textId="77777777" w:rsidTr="00871EAB">
        <w:trPr>
          <w:cnfStyle w:val="000000010000" w:firstRow="0" w:lastRow="0" w:firstColumn="0" w:lastColumn="0" w:oddVBand="0" w:evenVBand="0" w:oddHBand="0" w:evenHBand="1" w:firstRowFirstColumn="0" w:firstRowLastColumn="0" w:lastRowFirstColumn="0" w:lastRowLastColumn="0"/>
        </w:trPr>
        <w:tc>
          <w:tcPr>
            <w:tcW w:w="7088" w:type="dxa"/>
          </w:tcPr>
          <w:p w14:paraId="7A26CB27" w14:textId="65C00A4B" w:rsidR="00432FCB" w:rsidRDefault="00432FCB" w:rsidP="006E0ACC">
            <w:r>
              <w:t>IDD65444 – Tropical Cyclone Real-Time Event Data (NT System 2)</w:t>
            </w:r>
          </w:p>
        </w:tc>
        <w:tc>
          <w:tcPr>
            <w:tcW w:w="2410" w:type="dxa"/>
            <w:vMerge/>
          </w:tcPr>
          <w:p w14:paraId="3D4C8EFB" w14:textId="77777777" w:rsidR="00432FCB" w:rsidRDefault="00432FCB" w:rsidP="006E0ACC"/>
        </w:tc>
      </w:tr>
    </w:tbl>
    <w:p w14:paraId="33B49AA6" w14:textId="77777777" w:rsidR="00A773C3" w:rsidRDefault="00A773C3" w:rsidP="006E0ACC"/>
    <w:p w14:paraId="638BD41E" w14:textId="2D10964B" w:rsidR="00C410BB" w:rsidRDefault="00C410BB" w:rsidP="009E14B6">
      <w:pPr>
        <w:pStyle w:val="Heading4"/>
      </w:pPr>
      <w:r>
        <w:t>Content</w:t>
      </w:r>
    </w:p>
    <w:p w14:paraId="02C443C9" w14:textId="4ED0FCB2" w:rsidR="00E40D3E" w:rsidRDefault="00443740" w:rsidP="00752155">
      <w:r>
        <w:t xml:space="preserve">The </w:t>
      </w:r>
      <w:r w:rsidR="00D53D30">
        <w:t xml:space="preserve">Tropical Cyclone </w:t>
      </w:r>
      <w:r>
        <w:t xml:space="preserve">Real-Time Event Data </w:t>
      </w:r>
      <w:r w:rsidR="00D53D30">
        <w:t xml:space="preserve">product </w:t>
      </w:r>
      <w:r>
        <w:t>congregates all information from Tropical Cyclone Advices</w:t>
      </w:r>
      <w:r w:rsidR="00A075AC">
        <w:t xml:space="preserve"> and Forecast Track Maps</w:t>
      </w:r>
      <w:r w:rsidR="00425E5D">
        <w:t xml:space="preserve">. It also includes </w:t>
      </w:r>
      <w:r w:rsidR="003C43F2">
        <w:t>likelihood of a tropical cyclone and Forecast Confidence Area.</w:t>
      </w:r>
      <w:r w:rsidR="00A075AC">
        <w:t xml:space="preserve"> </w:t>
      </w:r>
      <w:r w:rsidR="003C43F2">
        <w:t>This is all converted into</w:t>
      </w:r>
      <w:r w:rsidR="00A075AC">
        <w:t xml:space="preserve"> a format</w:t>
      </w:r>
      <w:r w:rsidR="00AD4F3C">
        <w:t xml:space="preserve"> that is machine readable and able to be displayed on geospatial systems. For more in</w:t>
      </w:r>
      <w:r w:rsidR="002147F3">
        <w:t xml:space="preserve">formation see </w:t>
      </w:r>
      <w:hyperlink r:id="rId40" w:history="1">
        <w:r w:rsidR="00B52FA5" w:rsidRPr="00852A12">
          <w:rPr>
            <w:rStyle w:val="Hyperlink"/>
          </w:rPr>
          <w:t>http://reg.bom.gov.au/catalogue/Tropical_Cyclone_Real-Time_Event_Data_Product_Guide.pdf</w:t>
        </w:r>
      </w:hyperlink>
      <w:r w:rsidR="00E40D3E" w:rsidRPr="00752155">
        <w:t>.</w:t>
      </w:r>
    </w:p>
    <w:p w14:paraId="7B44EED8" w14:textId="0EA96190" w:rsidR="001D6304" w:rsidRDefault="001D6304" w:rsidP="001D6304">
      <w:pPr>
        <w:pStyle w:val="NumberedHeading3"/>
      </w:pPr>
      <w:bookmarkStart w:id="201" w:name="_Toc209531804"/>
      <w:bookmarkStart w:id="202" w:name="_Toc211948340"/>
      <w:r w:rsidRPr="001D6304">
        <w:t>Tropical Cyclone Statistical Ensemble Tracks</w:t>
      </w:r>
      <w:bookmarkEnd w:id="201"/>
      <w:bookmarkEnd w:id="202"/>
    </w:p>
    <w:p w14:paraId="4D51FFAD" w14:textId="53122424" w:rsidR="001D6304" w:rsidRDefault="001D6304" w:rsidP="001D6304">
      <w:pPr>
        <w:pStyle w:val="Heading4"/>
      </w:pPr>
      <w:r>
        <w:t>Purpose</w:t>
      </w:r>
    </w:p>
    <w:p w14:paraId="6879512A" w14:textId="09F6722E" w:rsidR="002D7E58" w:rsidRDefault="002D7E58" w:rsidP="002D7E58">
      <w:r>
        <w:t xml:space="preserve">The Tropical Cyclone Statistical Ensemble Tracks (TC SETs) product is a statistical ensemble of tropical cyclone tracks for a single tropical cyclone produced in real-time during an event. The ensemble is constructed by perturbing the Official Forecast Track where the perturbations are based on errors from the past 5 years, and are applied to </w:t>
      </w:r>
      <w:r w:rsidR="00611E1A">
        <w:t>intensity</w:t>
      </w:r>
      <w:r>
        <w:t xml:space="preserve">, position and size. </w:t>
      </w:r>
    </w:p>
    <w:p w14:paraId="0A32B4F8" w14:textId="112BB41E" w:rsidR="001D6304" w:rsidRDefault="002D7E58" w:rsidP="002D7E58">
      <w:r>
        <w:t>The perturbations are designed to create an envelope of tropical cyclone tracks based on the theory that very small changes in the initial conditions can result in increasingly large differences in the evolution of the tracks over a period. The result is a spread of 1000 possible tropical cyclone tracks for a real-time event at a particular time.</w:t>
      </w:r>
    </w:p>
    <w:p w14:paraId="6A94E02E" w14:textId="78A7135F" w:rsidR="00DD7D96" w:rsidRPr="001D6304" w:rsidRDefault="00DD7D96" w:rsidP="002D7E58">
      <w:r>
        <w:t xml:space="preserve">The product will be issued for any system </w:t>
      </w:r>
      <w:r w:rsidR="002577E5">
        <w:t>satisfying</w:t>
      </w:r>
      <w:r>
        <w:t xml:space="preserve"> the </w:t>
      </w:r>
      <w:r w:rsidR="002577E5">
        <w:t xml:space="preserve">issue criteria </w:t>
      </w:r>
      <w:r w:rsidR="00F63E69">
        <w:t>from the</w:t>
      </w:r>
      <w:r w:rsidR="00560546">
        <w:t xml:space="preserve"> product</w:t>
      </w:r>
      <w:r w:rsidR="00F63E69">
        <w:t xml:space="preserve"> launch date of 1 </w:t>
      </w:r>
      <w:r w:rsidR="00643955">
        <w:t>December</w:t>
      </w:r>
      <w:r w:rsidR="00F63E69">
        <w:t xml:space="preserve"> 2025.</w:t>
      </w:r>
    </w:p>
    <w:p w14:paraId="78E26301" w14:textId="2EE2C409" w:rsidR="00181804" w:rsidRDefault="00765BC8" w:rsidP="00765BC8">
      <w:pPr>
        <w:pStyle w:val="Heading4"/>
      </w:pPr>
      <w:r>
        <w:t>Issue criteria and schedule</w:t>
      </w:r>
    </w:p>
    <w:p w14:paraId="1D7107FE" w14:textId="24D53731" w:rsidR="005B4922" w:rsidRPr="00F63E69" w:rsidRDefault="005D22BF" w:rsidP="005B4922">
      <w:r w:rsidRPr="00F63E69">
        <w:t xml:space="preserve">The product is produced 6-hourly when Tropical Cyclone Forecast Track Maps </w:t>
      </w:r>
      <w:r w:rsidR="00147EF4">
        <w:t>for an existing tropic</w:t>
      </w:r>
      <w:r w:rsidR="004226C8">
        <w:t>al weather system</w:t>
      </w:r>
      <w:r w:rsidR="00F903B4">
        <w:t xml:space="preserve"> are being produced</w:t>
      </w:r>
      <w:r w:rsidR="005B4922" w:rsidRPr="00F63E69">
        <w:t xml:space="preserve">. One file per issue is produced for each tropical weather system. </w:t>
      </w:r>
      <w:r w:rsidR="008D7669" w:rsidRPr="00927AA5">
        <w:rPr>
          <w:rFonts w:cs="Arial"/>
          <w:color w:val="000000"/>
          <w:szCs w:val="22"/>
        </w:rPr>
        <w:t xml:space="preserve">The Product IDs and standard issue times </w:t>
      </w:r>
      <w:r w:rsidR="008D7669" w:rsidRPr="006F6661">
        <w:rPr>
          <w:rFonts w:asciiTheme="minorHAnsi" w:hAnsiTheme="minorHAnsi" w:cstheme="minorHAnsi"/>
          <w:color w:val="000000"/>
          <w:szCs w:val="22"/>
        </w:rPr>
        <w:t>are shown in </w:t>
      </w:r>
      <w:r w:rsidR="005F66CA">
        <w:rPr>
          <w:rFonts w:asciiTheme="minorHAnsi" w:hAnsiTheme="minorHAnsi" w:cstheme="minorHAnsi"/>
          <w:color w:val="000000"/>
          <w:szCs w:val="22"/>
        </w:rPr>
        <w:fldChar w:fldCharType="begin"/>
      </w:r>
      <w:r w:rsidR="005F66CA">
        <w:rPr>
          <w:rFonts w:asciiTheme="minorHAnsi" w:hAnsiTheme="minorHAnsi" w:cstheme="minorHAnsi"/>
          <w:color w:val="000000"/>
          <w:szCs w:val="22"/>
        </w:rPr>
        <w:instrText xml:space="preserve"> REF _Ref211936121 \h </w:instrText>
      </w:r>
      <w:r w:rsidR="005F66CA">
        <w:rPr>
          <w:rFonts w:asciiTheme="minorHAnsi" w:hAnsiTheme="minorHAnsi" w:cstheme="minorHAnsi"/>
          <w:color w:val="000000"/>
          <w:szCs w:val="22"/>
        </w:rPr>
      </w:r>
      <w:r w:rsidR="005F66CA">
        <w:rPr>
          <w:rFonts w:asciiTheme="minorHAnsi" w:hAnsiTheme="minorHAnsi" w:cstheme="minorHAnsi"/>
          <w:color w:val="000000"/>
          <w:szCs w:val="22"/>
        </w:rPr>
        <w:fldChar w:fldCharType="separate"/>
      </w:r>
      <w:r w:rsidR="005F66CA">
        <w:t xml:space="preserve">Table </w:t>
      </w:r>
      <w:r w:rsidR="005F66CA">
        <w:rPr>
          <w:noProof/>
        </w:rPr>
        <w:t>10</w:t>
      </w:r>
      <w:r w:rsidR="005F66CA">
        <w:rPr>
          <w:rFonts w:asciiTheme="minorHAnsi" w:hAnsiTheme="minorHAnsi" w:cstheme="minorHAnsi"/>
          <w:color w:val="000000"/>
          <w:szCs w:val="22"/>
        </w:rPr>
        <w:fldChar w:fldCharType="end"/>
      </w:r>
      <w:r w:rsidR="008D7669">
        <w:rPr>
          <w:rFonts w:asciiTheme="minorHAnsi" w:hAnsiTheme="minorHAnsi" w:cstheme="minorHAnsi"/>
          <w:color w:val="000000"/>
          <w:szCs w:val="22"/>
        </w:rPr>
        <w:t>.</w:t>
      </w:r>
    </w:p>
    <w:p w14:paraId="512A9F49" w14:textId="266548C3" w:rsidR="00765BC8" w:rsidRDefault="005B4922" w:rsidP="005B4922">
      <w:r w:rsidRPr="00F63E69">
        <w:t>Each tropical weather system is assigned a unique Disturbance ID so that customers can unambiguously identify which weather system is being referred to.</w:t>
      </w:r>
      <w:r w:rsidR="005066CB">
        <w:t xml:space="preserve"> </w:t>
      </w:r>
      <w:r w:rsidR="00257151">
        <w:t xml:space="preserve">If a tropical weather system moves from one </w:t>
      </w:r>
      <w:r w:rsidR="005F62F5">
        <w:t xml:space="preserve">state to another, then </w:t>
      </w:r>
      <w:r w:rsidR="00CB24B7">
        <w:t>the product ID may change</w:t>
      </w:r>
      <w:r w:rsidR="00B132C2">
        <w:t xml:space="preserve">, but the </w:t>
      </w:r>
      <w:r w:rsidR="00427CDD">
        <w:t>D</w:t>
      </w:r>
      <w:r w:rsidR="00B132C2">
        <w:t>isturbance I</w:t>
      </w:r>
      <w:r w:rsidR="00427CDD">
        <w:t>D will not</w:t>
      </w:r>
      <w:r w:rsidR="00CB24B7">
        <w:t>.</w:t>
      </w:r>
      <w:r w:rsidR="00817FD6">
        <w:t xml:space="preserve"> </w:t>
      </w:r>
    </w:p>
    <w:p w14:paraId="44E92078" w14:textId="23C8AFEC" w:rsidR="00636B86" w:rsidRDefault="00636B86" w:rsidP="00560546">
      <w:pPr>
        <w:pStyle w:val="Caption"/>
        <w:jc w:val="center"/>
      </w:pPr>
      <w:bookmarkStart w:id="203" w:name="_Ref211936121"/>
      <w:bookmarkStart w:id="204" w:name="_Toc211870636"/>
      <w:bookmarkStart w:id="205" w:name="_Ref211936101"/>
      <w:r>
        <w:t xml:space="preserve">Table </w:t>
      </w:r>
      <w:r>
        <w:fldChar w:fldCharType="begin"/>
      </w:r>
      <w:r>
        <w:instrText xml:space="preserve"> SEQ Table \* ARABIC </w:instrText>
      </w:r>
      <w:r>
        <w:fldChar w:fldCharType="separate"/>
      </w:r>
      <w:r w:rsidR="005E73FF">
        <w:rPr>
          <w:noProof/>
        </w:rPr>
        <w:t>10</w:t>
      </w:r>
      <w:r>
        <w:fldChar w:fldCharType="end"/>
      </w:r>
      <w:bookmarkEnd w:id="203"/>
      <w:r>
        <w:t xml:space="preserve"> </w:t>
      </w:r>
      <w:r w:rsidRPr="00636B86">
        <w:t xml:space="preserve">Tropical Cyclone Statistical Ensemble Tracks </w:t>
      </w:r>
      <w:r w:rsidR="00CF12B9">
        <w:t>–</w:t>
      </w:r>
      <w:r>
        <w:t xml:space="preserve"> product IDs and issue times</w:t>
      </w:r>
      <w:bookmarkEnd w:id="204"/>
      <w:bookmarkEnd w:id="205"/>
    </w:p>
    <w:tbl>
      <w:tblPr>
        <w:tblStyle w:val="TableGrid"/>
        <w:tblW w:w="5000" w:type="pct"/>
        <w:jc w:val="center"/>
        <w:tblLook w:val="04A0" w:firstRow="1" w:lastRow="0" w:firstColumn="1" w:lastColumn="0" w:noHBand="0" w:noVBand="1"/>
      </w:tblPr>
      <w:tblGrid>
        <w:gridCol w:w="6942"/>
        <w:gridCol w:w="2686"/>
      </w:tblGrid>
      <w:tr w:rsidR="000A1649" w:rsidRPr="007A76BC" w14:paraId="4A9E01C7" w14:textId="77777777" w:rsidTr="000D4815">
        <w:trPr>
          <w:cnfStyle w:val="100000000000" w:firstRow="1" w:lastRow="0" w:firstColumn="0" w:lastColumn="0" w:oddVBand="0" w:evenVBand="0" w:oddHBand="0" w:evenHBand="0" w:firstRowFirstColumn="0" w:firstRowLastColumn="0" w:lastRowFirstColumn="0" w:lastRowLastColumn="0"/>
          <w:cantSplit/>
          <w:trHeight w:val="465"/>
          <w:jc w:val="center"/>
        </w:trPr>
        <w:tc>
          <w:tcPr>
            <w:tcW w:w="3605" w:type="pct"/>
          </w:tcPr>
          <w:p w14:paraId="44B9B2B6" w14:textId="77777777" w:rsidR="00995B2B" w:rsidRPr="007A76BC" w:rsidRDefault="00995B2B">
            <w:pPr>
              <w:pStyle w:val="Tableheadingrow"/>
            </w:pPr>
            <w:r w:rsidRPr="00E7712A">
              <w:t>Product ID number(s)</w:t>
            </w:r>
          </w:p>
        </w:tc>
        <w:tc>
          <w:tcPr>
            <w:tcW w:w="1395" w:type="pct"/>
          </w:tcPr>
          <w:p w14:paraId="2309D0DA" w14:textId="77777777" w:rsidR="00995B2B" w:rsidRPr="007A76BC" w:rsidRDefault="00995B2B">
            <w:pPr>
              <w:pStyle w:val="Tableheadingrow"/>
            </w:pPr>
            <w:r w:rsidRPr="00E7712A">
              <w:t>Issue times</w:t>
            </w:r>
            <w:r>
              <w:t xml:space="preserve"> UTC</w:t>
            </w:r>
            <w:r w:rsidRPr="00E7712A">
              <w:t xml:space="preserve"> </w:t>
            </w:r>
          </w:p>
        </w:tc>
      </w:tr>
      <w:tr w:rsidR="00E7676E" w:rsidRPr="00553C6D" w14:paraId="6165D2DC" w14:textId="77777777" w:rsidTr="000D4815">
        <w:trPr>
          <w:cnfStyle w:val="000000100000" w:firstRow="0" w:lastRow="0" w:firstColumn="0" w:lastColumn="0" w:oddVBand="0" w:evenVBand="0" w:oddHBand="1" w:evenHBand="0" w:firstRowFirstColumn="0" w:firstRowLastColumn="0" w:lastRowFirstColumn="0" w:lastRowLastColumn="0"/>
          <w:cantSplit/>
          <w:trHeight w:val="19"/>
          <w:jc w:val="center"/>
        </w:trPr>
        <w:tc>
          <w:tcPr>
            <w:tcW w:w="3605" w:type="pct"/>
          </w:tcPr>
          <w:p w14:paraId="2AB70D2E" w14:textId="75DD4359" w:rsidR="00995B2B" w:rsidRPr="00453D8B" w:rsidRDefault="00EC12CD">
            <w:pPr>
              <w:pStyle w:val="Tablebodytext"/>
              <w:spacing w:after="120" w:line="23" w:lineRule="atLeast"/>
              <w:rPr>
                <w:szCs w:val="22"/>
              </w:rPr>
            </w:pPr>
            <w:r w:rsidRPr="005A147D">
              <w:t>IDW65</w:t>
            </w:r>
            <w:r>
              <w:t xml:space="preserve">353 </w:t>
            </w:r>
            <w:r w:rsidR="00CF12B9">
              <w:t>–</w:t>
            </w:r>
            <w:r>
              <w:t xml:space="preserve"> </w:t>
            </w:r>
            <w:r w:rsidR="00E7676E" w:rsidRPr="005A147D">
              <w:t xml:space="preserve">Tropical Cyclone </w:t>
            </w:r>
            <w:r w:rsidR="00E7676E" w:rsidRPr="003C3A9F">
              <w:t xml:space="preserve">Statistical Ensemble </w:t>
            </w:r>
            <w:r w:rsidR="00E7676E">
              <w:t xml:space="preserve">Tracks </w:t>
            </w:r>
            <w:r w:rsidR="00E7676E" w:rsidRPr="005A147D">
              <w:t>(WA 1)</w:t>
            </w:r>
          </w:p>
        </w:tc>
        <w:tc>
          <w:tcPr>
            <w:tcW w:w="1395" w:type="pct"/>
            <w:vMerge w:val="restart"/>
          </w:tcPr>
          <w:p w14:paraId="4B81680A" w14:textId="0B87AC32" w:rsidR="00995B2B" w:rsidRDefault="00D70D72">
            <w:pPr>
              <w:spacing w:line="23" w:lineRule="atLeast"/>
              <w:textAlignment w:val="baseline"/>
              <w:rPr>
                <w:rFonts w:eastAsia="Times New Roman" w:cs="Arial"/>
                <w:color w:val="000000"/>
                <w:szCs w:val="22"/>
                <w:lang w:eastAsia="en-AU"/>
              </w:rPr>
            </w:pPr>
            <w:r>
              <w:rPr>
                <w:rFonts w:eastAsia="Times New Roman" w:cs="Arial"/>
                <w:color w:val="000000"/>
                <w:szCs w:val="22"/>
                <w:lang w:eastAsia="en-AU"/>
              </w:rPr>
              <w:t>0100</w:t>
            </w:r>
          </w:p>
          <w:p w14:paraId="6F5C221D" w14:textId="7EFDBEE5" w:rsidR="00D70D72" w:rsidRDefault="00D70D72">
            <w:pPr>
              <w:spacing w:line="23" w:lineRule="atLeast"/>
              <w:textAlignment w:val="baseline"/>
              <w:rPr>
                <w:rFonts w:eastAsia="Times New Roman" w:cs="Arial"/>
                <w:color w:val="000000"/>
                <w:szCs w:val="22"/>
                <w:lang w:eastAsia="en-AU"/>
              </w:rPr>
            </w:pPr>
            <w:r>
              <w:rPr>
                <w:rFonts w:eastAsia="Times New Roman" w:cs="Arial"/>
                <w:color w:val="000000"/>
                <w:szCs w:val="22"/>
                <w:lang w:eastAsia="en-AU"/>
              </w:rPr>
              <w:t>0700</w:t>
            </w:r>
          </w:p>
          <w:p w14:paraId="0C9188E9" w14:textId="26C776D8" w:rsidR="00D70D72" w:rsidRDefault="00D70D72">
            <w:pPr>
              <w:spacing w:line="23" w:lineRule="atLeast"/>
              <w:textAlignment w:val="baseline"/>
              <w:rPr>
                <w:rFonts w:eastAsia="Times New Roman" w:cs="Arial"/>
                <w:color w:val="000000"/>
                <w:szCs w:val="22"/>
                <w:lang w:eastAsia="en-AU"/>
              </w:rPr>
            </w:pPr>
            <w:r>
              <w:rPr>
                <w:rFonts w:eastAsia="Times New Roman" w:cs="Arial"/>
                <w:color w:val="000000"/>
                <w:szCs w:val="22"/>
                <w:lang w:eastAsia="en-AU"/>
              </w:rPr>
              <w:t>1300</w:t>
            </w:r>
          </w:p>
          <w:p w14:paraId="49D7879D" w14:textId="68B830C4" w:rsidR="00D70D72" w:rsidRPr="00560546" w:rsidRDefault="00D70D72">
            <w:pPr>
              <w:spacing w:line="23" w:lineRule="atLeast"/>
              <w:textAlignment w:val="baseline"/>
              <w:rPr>
                <w:rFonts w:eastAsia="Times New Roman" w:cs="Arial"/>
                <w:color w:val="000000"/>
                <w:szCs w:val="22"/>
                <w:lang w:eastAsia="en-AU"/>
              </w:rPr>
            </w:pPr>
            <w:r>
              <w:rPr>
                <w:rFonts w:eastAsia="Times New Roman" w:cs="Arial"/>
                <w:color w:val="000000"/>
                <w:szCs w:val="22"/>
                <w:lang w:eastAsia="en-AU"/>
              </w:rPr>
              <w:t>1900</w:t>
            </w:r>
          </w:p>
          <w:p w14:paraId="3E8128AA" w14:textId="77777777" w:rsidR="00995B2B" w:rsidRPr="00927AA5" w:rsidRDefault="00995B2B">
            <w:pPr>
              <w:spacing w:line="23" w:lineRule="atLeast"/>
              <w:textAlignment w:val="baseline"/>
              <w:rPr>
                <w:rFonts w:ascii="Times New Roman" w:eastAsia="Times New Roman" w:hAnsi="Times New Roman" w:cs="Times New Roman"/>
                <w:color w:val="000000"/>
                <w:szCs w:val="22"/>
                <w:lang w:eastAsia="en-AU"/>
              </w:rPr>
            </w:pPr>
            <w:r w:rsidRPr="00927AA5">
              <w:rPr>
                <w:rFonts w:eastAsia="Times New Roman" w:cs="Arial"/>
                <w:color w:val="000000"/>
                <w:szCs w:val="22"/>
                <w:lang w:eastAsia="en-AU"/>
              </w:rPr>
              <w:lastRenderedPageBreak/>
              <w:t> </w:t>
            </w:r>
          </w:p>
          <w:p w14:paraId="7C01E436" w14:textId="77777777" w:rsidR="00995B2B" w:rsidRPr="00453D8B" w:rsidRDefault="00995B2B">
            <w:pPr>
              <w:spacing w:line="23" w:lineRule="atLeast"/>
              <w:jc w:val="center"/>
              <w:rPr>
                <w:szCs w:val="22"/>
              </w:rPr>
            </w:pPr>
            <w:r w:rsidRPr="00927AA5">
              <w:rPr>
                <w:rFonts w:eastAsia="Times New Roman" w:cs="Arial"/>
                <w:color w:val="000000"/>
                <w:szCs w:val="22"/>
                <w:lang w:eastAsia="en-AU"/>
              </w:rPr>
              <w:t> </w:t>
            </w:r>
          </w:p>
        </w:tc>
      </w:tr>
      <w:tr w:rsidR="000A1649" w:rsidRPr="00553C6D" w14:paraId="1D5D2EE2" w14:textId="77777777" w:rsidTr="000D4815">
        <w:trPr>
          <w:cnfStyle w:val="000000010000" w:firstRow="0" w:lastRow="0" w:firstColumn="0" w:lastColumn="0" w:oddVBand="0" w:evenVBand="0" w:oddHBand="0" w:evenHBand="1" w:firstRowFirstColumn="0" w:firstRowLastColumn="0" w:lastRowFirstColumn="0" w:lastRowLastColumn="0"/>
          <w:cantSplit/>
          <w:trHeight w:val="19"/>
          <w:jc w:val="center"/>
        </w:trPr>
        <w:tc>
          <w:tcPr>
            <w:tcW w:w="3605" w:type="pct"/>
          </w:tcPr>
          <w:p w14:paraId="70327E80" w14:textId="0808DDF8" w:rsidR="00995B2B" w:rsidRPr="00453D8B" w:rsidRDefault="00357FE0">
            <w:pPr>
              <w:spacing w:line="23" w:lineRule="atLeast"/>
              <w:rPr>
                <w:szCs w:val="22"/>
              </w:rPr>
            </w:pPr>
            <w:r w:rsidRPr="005A147D">
              <w:t>IDW65</w:t>
            </w:r>
            <w:r>
              <w:t>354</w:t>
            </w:r>
            <w:r w:rsidR="00174E55">
              <w:t xml:space="preserve"> </w:t>
            </w:r>
            <w:r w:rsidR="00CF12B9">
              <w:t>–</w:t>
            </w:r>
            <w:r w:rsidR="00174E55">
              <w:t xml:space="preserve"> </w:t>
            </w:r>
            <w:r w:rsidR="00F95350" w:rsidRPr="005A147D">
              <w:t xml:space="preserve">Tropical Cyclone </w:t>
            </w:r>
            <w:r w:rsidR="00F95350" w:rsidRPr="003C3A9F">
              <w:t xml:space="preserve">Statistical Ensemble </w:t>
            </w:r>
            <w:r w:rsidR="00F95350">
              <w:t>Tracks</w:t>
            </w:r>
            <w:r w:rsidR="00F95350" w:rsidRPr="005A147D">
              <w:t xml:space="preserve"> (WA </w:t>
            </w:r>
            <w:r w:rsidR="00F95350">
              <w:t>2</w:t>
            </w:r>
            <w:r w:rsidR="00F95350" w:rsidRPr="005A147D">
              <w:t>)</w:t>
            </w:r>
          </w:p>
        </w:tc>
        <w:tc>
          <w:tcPr>
            <w:tcW w:w="1395" w:type="pct"/>
            <w:vMerge/>
          </w:tcPr>
          <w:p w14:paraId="5C2BF4DA" w14:textId="77777777" w:rsidR="00995B2B" w:rsidRPr="00553C6D" w:rsidRDefault="00995B2B">
            <w:pPr>
              <w:spacing w:line="23" w:lineRule="atLeast"/>
              <w:jc w:val="center"/>
              <w:rPr>
                <w:szCs w:val="22"/>
              </w:rPr>
            </w:pPr>
          </w:p>
        </w:tc>
      </w:tr>
      <w:tr w:rsidR="004A1808" w:rsidRPr="00553C6D" w14:paraId="70B98097" w14:textId="77777777" w:rsidTr="000D4815">
        <w:trPr>
          <w:cnfStyle w:val="000000100000" w:firstRow="0" w:lastRow="0" w:firstColumn="0" w:lastColumn="0" w:oddVBand="0" w:evenVBand="0" w:oddHBand="1" w:evenHBand="0" w:firstRowFirstColumn="0" w:firstRowLastColumn="0" w:lastRowFirstColumn="0" w:lastRowLastColumn="0"/>
          <w:cantSplit/>
          <w:trHeight w:val="19"/>
          <w:jc w:val="center"/>
        </w:trPr>
        <w:tc>
          <w:tcPr>
            <w:tcW w:w="3605" w:type="pct"/>
          </w:tcPr>
          <w:p w14:paraId="1ADC45DB" w14:textId="1FA286EC" w:rsidR="004A1808" w:rsidRPr="00453D8B" w:rsidRDefault="00947EFE" w:rsidP="004A1808">
            <w:pPr>
              <w:spacing w:line="23" w:lineRule="atLeast"/>
              <w:rPr>
                <w:szCs w:val="22"/>
              </w:rPr>
            </w:pPr>
            <w:r w:rsidRPr="005A147D">
              <w:t>IDW65</w:t>
            </w:r>
            <w:r>
              <w:t>3</w:t>
            </w:r>
            <w:r w:rsidRPr="005A147D">
              <w:t>5</w:t>
            </w:r>
            <w:r>
              <w:t xml:space="preserve">5 </w:t>
            </w:r>
            <w:r w:rsidR="00CF12B9">
              <w:t>–</w:t>
            </w:r>
            <w:r>
              <w:t xml:space="preserve"> </w:t>
            </w:r>
            <w:r w:rsidR="004A1808" w:rsidRPr="005A147D">
              <w:t xml:space="preserve">Tropical Cyclone </w:t>
            </w:r>
            <w:r w:rsidR="004A1808" w:rsidRPr="003C3A9F">
              <w:t xml:space="preserve">Statistical Ensemble </w:t>
            </w:r>
            <w:r w:rsidR="004A1808">
              <w:t>Tracks</w:t>
            </w:r>
            <w:r w:rsidR="004A1808" w:rsidRPr="005A147D">
              <w:t xml:space="preserve"> (WA </w:t>
            </w:r>
            <w:r w:rsidR="004A1808">
              <w:t>3</w:t>
            </w:r>
            <w:r w:rsidR="004A1808" w:rsidRPr="005A147D">
              <w:t>)</w:t>
            </w:r>
          </w:p>
        </w:tc>
        <w:tc>
          <w:tcPr>
            <w:tcW w:w="1395" w:type="pct"/>
            <w:vMerge/>
          </w:tcPr>
          <w:p w14:paraId="0F70AD6A" w14:textId="77777777" w:rsidR="004A1808" w:rsidRPr="00553C6D" w:rsidRDefault="004A1808" w:rsidP="004A1808">
            <w:pPr>
              <w:spacing w:line="23" w:lineRule="atLeast"/>
              <w:jc w:val="center"/>
              <w:rPr>
                <w:szCs w:val="22"/>
              </w:rPr>
            </w:pPr>
          </w:p>
        </w:tc>
      </w:tr>
      <w:tr w:rsidR="002B11EE" w:rsidRPr="00553C6D" w14:paraId="3945C60B" w14:textId="77777777" w:rsidTr="00F22782">
        <w:trPr>
          <w:cnfStyle w:val="000000010000" w:firstRow="0" w:lastRow="0" w:firstColumn="0" w:lastColumn="0" w:oddVBand="0" w:evenVBand="0" w:oddHBand="0" w:evenHBand="1" w:firstRowFirstColumn="0" w:firstRowLastColumn="0" w:lastRowFirstColumn="0" w:lastRowLastColumn="0"/>
          <w:cantSplit/>
          <w:trHeight w:val="19"/>
          <w:jc w:val="center"/>
        </w:trPr>
        <w:tc>
          <w:tcPr>
            <w:tcW w:w="3605" w:type="pct"/>
          </w:tcPr>
          <w:p w14:paraId="17870CD4" w14:textId="6C6F02B7" w:rsidR="00617617" w:rsidRPr="00453D8B" w:rsidRDefault="003A74A2" w:rsidP="00617617">
            <w:pPr>
              <w:spacing w:line="23" w:lineRule="atLeast"/>
              <w:textAlignment w:val="baseline"/>
              <w:rPr>
                <w:rFonts w:eastAsia="Times New Roman" w:cs="Arial"/>
                <w:color w:val="000000"/>
                <w:szCs w:val="22"/>
                <w:lang w:eastAsia="en-AU"/>
              </w:rPr>
            </w:pPr>
            <w:r w:rsidRPr="005A147D">
              <w:t>IDQ65</w:t>
            </w:r>
            <w:r>
              <w:t xml:space="preserve">353 </w:t>
            </w:r>
            <w:r w:rsidR="00CF12B9">
              <w:t>–</w:t>
            </w:r>
            <w:r>
              <w:t xml:space="preserve"> </w:t>
            </w:r>
            <w:r w:rsidR="00617617" w:rsidRPr="005A147D">
              <w:t xml:space="preserve">Tropical Cyclone </w:t>
            </w:r>
            <w:r w:rsidR="00617617" w:rsidRPr="003C3A9F">
              <w:t xml:space="preserve">Statistical Ensemble </w:t>
            </w:r>
            <w:r w:rsidR="00617617">
              <w:t>Tracks</w:t>
            </w:r>
            <w:r w:rsidR="00617617" w:rsidRPr="005A147D">
              <w:t xml:space="preserve"> (QLD 1)</w:t>
            </w:r>
          </w:p>
        </w:tc>
        <w:tc>
          <w:tcPr>
            <w:tcW w:w="1395" w:type="pct"/>
            <w:vMerge/>
          </w:tcPr>
          <w:p w14:paraId="3303F11D" w14:textId="77777777" w:rsidR="00617617" w:rsidRPr="00553C6D" w:rsidRDefault="00617617" w:rsidP="00617617">
            <w:pPr>
              <w:spacing w:line="23" w:lineRule="atLeast"/>
              <w:jc w:val="center"/>
              <w:rPr>
                <w:szCs w:val="22"/>
              </w:rPr>
            </w:pPr>
          </w:p>
        </w:tc>
      </w:tr>
      <w:tr w:rsidR="00063F7B" w:rsidRPr="00553C6D" w14:paraId="53B4DA85" w14:textId="77777777" w:rsidTr="00560546">
        <w:trPr>
          <w:cnfStyle w:val="000000100000" w:firstRow="0" w:lastRow="0" w:firstColumn="0" w:lastColumn="0" w:oddVBand="0" w:evenVBand="0" w:oddHBand="1" w:evenHBand="0" w:firstRowFirstColumn="0" w:firstRowLastColumn="0" w:lastRowFirstColumn="0" w:lastRowLastColumn="0"/>
          <w:cantSplit/>
          <w:trHeight w:val="19"/>
          <w:jc w:val="center"/>
        </w:trPr>
        <w:tc>
          <w:tcPr>
            <w:tcW w:w="3605" w:type="pct"/>
          </w:tcPr>
          <w:p w14:paraId="44CB6C09" w14:textId="0EBA56BD" w:rsidR="00063F7B" w:rsidRPr="00453D8B" w:rsidRDefault="00352AF5" w:rsidP="00063F7B">
            <w:pPr>
              <w:spacing w:line="23" w:lineRule="atLeast"/>
              <w:textAlignment w:val="baseline"/>
              <w:rPr>
                <w:rFonts w:eastAsia="Times New Roman" w:cs="Arial"/>
                <w:color w:val="000000"/>
                <w:szCs w:val="22"/>
                <w:lang w:eastAsia="en-AU"/>
              </w:rPr>
            </w:pPr>
            <w:r w:rsidRPr="005A147D">
              <w:lastRenderedPageBreak/>
              <w:t>IDQ65</w:t>
            </w:r>
            <w:r>
              <w:t xml:space="preserve">354 </w:t>
            </w:r>
            <w:r w:rsidR="00CF12B9">
              <w:t>–</w:t>
            </w:r>
            <w:r>
              <w:t xml:space="preserve"> </w:t>
            </w:r>
            <w:r w:rsidR="00063F7B" w:rsidRPr="005A147D">
              <w:t xml:space="preserve">Tropical Cyclone </w:t>
            </w:r>
            <w:r w:rsidR="00063F7B" w:rsidRPr="003C3A9F">
              <w:t xml:space="preserve">Statistical Ensemble </w:t>
            </w:r>
            <w:r w:rsidR="00063F7B">
              <w:t>Tracks</w:t>
            </w:r>
            <w:r w:rsidR="00063F7B" w:rsidRPr="005A147D">
              <w:t xml:space="preserve"> (QLD </w:t>
            </w:r>
            <w:r w:rsidR="00063F7B">
              <w:t>2</w:t>
            </w:r>
            <w:r w:rsidR="00063F7B" w:rsidRPr="005A147D">
              <w:t>)</w:t>
            </w:r>
          </w:p>
        </w:tc>
        <w:tc>
          <w:tcPr>
            <w:tcW w:w="1395" w:type="pct"/>
            <w:vMerge/>
          </w:tcPr>
          <w:p w14:paraId="4AFC7F84" w14:textId="77777777" w:rsidR="00063F7B" w:rsidRPr="00553C6D" w:rsidRDefault="00063F7B" w:rsidP="00063F7B">
            <w:pPr>
              <w:spacing w:line="23" w:lineRule="atLeast"/>
              <w:jc w:val="center"/>
              <w:rPr>
                <w:szCs w:val="22"/>
              </w:rPr>
            </w:pPr>
          </w:p>
        </w:tc>
      </w:tr>
      <w:tr w:rsidR="002B11EE" w:rsidRPr="00553C6D" w14:paraId="2637865F" w14:textId="77777777" w:rsidTr="00F22782">
        <w:trPr>
          <w:cnfStyle w:val="000000010000" w:firstRow="0" w:lastRow="0" w:firstColumn="0" w:lastColumn="0" w:oddVBand="0" w:evenVBand="0" w:oddHBand="0" w:evenHBand="1" w:firstRowFirstColumn="0" w:firstRowLastColumn="0" w:lastRowFirstColumn="0" w:lastRowLastColumn="0"/>
          <w:cantSplit/>
          <w:trHeight w:val="19"/>
          <w:jc w:val="center"/>
        </w:trPr>
        <w:tc>
          <w:tcPr>
            <w:tcW w:w="3605" w:type="pct"/>
          </w:tcPr>
          <w:p w14:paraId="5C300BE9" w14:textId="5BCB42D5" w:rsidR="006B6673" w:rsidRPr="00453D8B" w:rsidRDefault="00242B19" w:rsidP="006B6673">
            <w:pPr>
              <w:spacing w:line="23" w:lineRule="atLeast"/>
              <w:textAlignment w:val="baseline"/>
              <w:rPr>
                <w:rFonts w:eastAsia="Times New Roman" w:cs="Arial"/>
                <w:color w:val="000000"/>
                <w:szCs w:val="22"/>
                <w:lang w:eastAsia="en-AU"/>
              </w:rPr>
            </w:pPr>
            <w:r>
              <w:t xml:space="preserve">IDQ65836 </w:t>
            </w:r>
            <w:r w:rsidR="00CF12B9">
              <w:t>–</w:t>
            </w:r>
            <w:r>
              <w:t xml:space="preserve"> </w:t>
            </w:r>
            <w:r w:rsidR="006B6673" w:rsidRPr="005A147D">
              <w:t xml:space="preserve">Tropical Cyclone </w:t>
            </w:r>
            <w:r w:rsidR="006B6673" w:rsidRPr="003C3A9F">
              <w:t xml:space="preserve">Statistical Ensemble </w:t>
            </w:r>
            <w:r w:rsidR="006B6673">
              <w:t>Tracks</w:t>
            </w:r>
            <w:r w:rsidR="006B6673" w:rsidRPr="005A147D">
              <w:t xml:space="preserve"> (QLD </w:t>
            </w:r>
            <w:r w:rsidR="006B6673">
              <w:t>3</w:t>
            </w:r>
            <w:r w:rsidR="006B6673" w:rsidRPr="005A147D">
              <w:t>)</w:t>
            </w:r>
          </w:p>
        </w:tc>
        <w:tc>
          <w:tcPr>
            <w:tcW w:w="1395" w:type="pct"/>
            <w:vMerge/>
          </w:tcPr>
          <w:p w14:paraId="3A45E38E" w14:textId="77777777" w:rsidR="006B6673" w:rsidRPr="00553C6D" w:rsidRDefault="006B6673" w:rsidP="006B6673">
            <w:pPr>
              <w:spacing w:line="23" w:lineRule="atLeast"/>
              <w:jc w:val="center"/>
              <w:rPr>
                <w:szCs w:val="22"/>
              </w:rPr>
            </w:pPr>
          </w:p>
        </w:tc>
      </w:tr>
      <w:tr w:rsidR="00300A1B" w:rsidRPr="00553C6D" w14:paraId="2757DCDD" w14:textId="77777777" w:rsidTr="00560546">
        <w:trPr>
          <w:cnfStyle w:val="000000100000" w:firstRow="0" w:lastRow="0" w:firstColumn="0" w:lastColumn="0" w:oddVBand="0" w:evenVBand="0" w:oddHBand="1" w:evenHBand="0" w:firstRowFirstColumn="0" w:firstRowLastColumn="0" w:lastRowFirstColumn="0" w:lastRowLastColumn="0"/>
          <w:cantSplit/>
          <w:trHeight w:val="19"/>
          <w:jc w:val="center"/>
        </w:trPr>
        <w:tc>
          <w:tcPr>
            <w:tcW w:w="3605" w:type="pct"/>
          </w:tcPr>
          <w:p w14:paraId="3B2A9E70" w14:textId="03ECAAB9" w:rsidR="00300A1B" w:rsidRPr="00453D8B" w:rsidRDefault="00155FCD" w:rsidP="00300A1B">
            <w:pPr>
              <w:spacing w:line="23" w:lineRule="atLeast"/>
              <w:textAlignment w:val="baseline"/>
              <w:rPr>
                <w:rFonts w:eastAsia="Times New Roman" w:cs="Arial"/>
                <w:color w:val="000000"/>
                <w:szCs w:val="22"/>
                <w:lang w:eastAsia="en-AU"/>
              </w:rPr>
            </w:pPr>
            <w:r w:rsidRPr="005A147D">
              <w:t>IDD654</w:t>
            </w:r>
            <w:r>
              <w:t xml:space="preserve">61 </w:t>
            </w:r>
            <w:r w:rsidR="00CF12B9">
              <w:t>–</w:t>
            </w:r>
            <w:r>
              <w:t xml:space="preserve"> </w:t>
            </w:r>
            <w:r w:rsidR="00300A1B" w:rsidRPr="005A147D">
              <w:t xml:space="preserve">Tropical Cyclone </w:t>
            </w:r>
            <w:r w:rsidR="00300A1B" w:rsidRPr="003C3A9F">
              <w:t xml:space="preserve">Statistical Ensemble </w:t>
            </w:r>
            <w:r w:rsidR="00300A1B">
              <w:t>Tracks</w:t>
            </w:r>
            <w:r w:rsidR="00300A1B" w:rsidRPr="005A147D">
              <w:t xml:space="preserve"> (</w:t>
            </w:r>
            <w:r w:rsidR="00300A1B">
              <w:t>NT</w:t>
            </w:r>
            <w:r w:rsidR="00300A1B" w:rsidRPr="005A147D">
              <w:t xml:space="preserve"> 1)</w:t>
            </w:r>
          </w:p>
        </w:tc>
        <w:tc>
          <w:tcPr>
            <w:tcW w:w="1395" w:type="pct"/>
            <w:vMerge/>
          </w:tcPr>
          <w:p w14:paraId="6D0D03CE" w14:textId="77777777" w:rsidR="00300A1B" w:rsidRPr="00553C6D" w:rsidRDefault="00300A1B" w:rsidP="00300A1B">
            <w:pPr>
              <w:spacing w:line="23" w:lineRule="atLeast"/>
              <w:jc w:val="center"/>
              <w:rPr>
                <w:szCs w:val="22"/>
              </w:rPr>
            </w:pPr>
          </w:p>
        </w:tc>
      </w:tr>
      <w:tr w:rsidR="002B11EE" w:rsidRPr="00553C6D" w14:paraId="2F77FFB5" w14:textId="77777777" w:rsidTr="00F22782">
        <w:trPr>
          <w:cnfStyle w:val="000000010000" w:firstRow="0" w:lastRow="0" w:firstColumn="0" w:lastColumn="0" w:oddVBand="0" w:evenVBand="0" w:oddHBand="0" w:evenHBand="1" w:firstRowFirstColumn="0" w:firstRowLastColumn="0" w:lastRowFirstColumn="0" w:lastRowLastColumn="0"/>
          <w:cantSplit/>
          <w:trHeight w:val="19"/>
          <w:jc w:val="center"/>
        </w:trPr>
        <w:tc>
          <w:tcPr>
            <w:tcW w:w="3605" w:type="pct"/>
          </w:tcPr>
          <w:p w14:paraId="70C0DAD5" w14:textId="1A7FE049" w:rsidR="006364C6" w:rsidRPr="00453D8B" w:rsidRDefault="002E4362" w:rsidP="006364C6">
            <w:pPr>
              <w:spacing w:line="23" w:lineRule="atLeast"/>
              <w:textAlignment w:val="baseline"/>
              <w:rPr>
                <w:rFonts w:eastAsia="Times New Roman" w:cs="Arial"/>
                <w:color w:val="000000"/>
                <w:szCs w:val="22"/>
                <w:lang w:eastAsia="en-AU"/>
              </w:rPr>
            </w:pPr>
            <w:r w:rsidRPr="005A147D">
              <w:t>IDD654</w:t>
            </w:r>
            <w:r>
              <w:t xml:space="preserve">62 </w:t>
            </w:r>
            <w:r w:rsidR="00CF12B9">
              <w:t>–</w:t>
            </w:r>
            <w:r>
              <w:t xml:space="preserve"> </w:t>
            </w:r>
            <w:r w:rsidR="006364C6" w:rsidRPr="005A147D">
              <w:t xml:space="preserve">Tropical Cyclone </w:t>
            </w:r>
            <w:r w:rsidR="006364C6" w:rsidRPr="003C3A9F">
              <w:t xml:space="preserve">Statistical Ensemble </w:t>
            </w:r>
            <w:r w:rsidR="006364C6">
              <w:t>Tracks</w:t>
            </w:r>
            <w:r w:rsidR="006364C6" w:rsidRPr="005A147D">
              <w:t xml:space="preserve"> (</w:t>
            </w:r>
            <w:r w:rsidR="006364C6">
              <w:t>NT</w:t>
            </w:r>
            <w:r w:rsidR="006364C6" w:rsidRPr="005A147D">
              <w:t xml:space="preserve"> 1)</w:t>
            </w:r>
          </w:p>
        </w:tc>
        <w:tc>
          <w:tcPr>
            <w:tcW w:w="1395" w:type="pct"/>
            <w:vMerge/>
          </w:tcPr>
          <w:p w14:paraId="31980156" w14:textId="77777777" w:rsidR="006364C6" w:rsidRPr="00553C6D" w:rsidRDefault="006364C6" w:rsidP="006364C6">
            <w:pPr>
              <w:spacing w:line="23" w:lineRule="atLeast"/>
              <w:jc w:val="center"/>
              <w:rPr>
                <w:szCs w:val="22"/>
              </w:rPr>
            </w:pPr>
          </w:p>
        </w:tc>
      </w:tr>
    </w:tbl>
    <w:p w14:paraId="59288CBE" w14:textId="77777777" w:rsidR="00995B2B" w:rsidRDefault="00995B2B" w:rsidP="005B4922"/>
    <w:p w14:paraId="7C39A763" w14:textId="023CAA2B" w:rsidR="00636B86" w:rsidRDefault="00636B86" w:rsidP="00636B86">
      <w:pPr>
        <w:pStyle w:val="Heading4"/>
      </w:pPr>
      <w:r>
        <w:t>Content</w:t>
      </w:r>
    </w:p>
    <w:p w14:paraId="6B2997DD" w14:textId="17CB83B6" w:rsidR="00C55C57" w:rsidRDefault="00C55C57" w:rsidP="00C55C57">
      <w:r>
        <w:t>The product provides machine readable data in CXML format. One zip archive file is produced per issue per tropical weather system. Each zip archive file contains three CXML files: the analysis track, the forecast track, and the ensembles.</w:t>
      </w:r>
    </w:p>
    <w:p w14:paraId="0295082B" w14:textId="7693BB8D" w:rsidR="00927AA5" w:rsidRDefault="00927AA5" w:rsidP="00F52C8C">
      <w:pPr>
        <w:pStyle w:val="NumberedHeading3"/>
      </w:pPr>
      <w:bookmarkStart w:id="206" w:name="_Toc209531805"/>
      <w:bookmarkStart w:id="207" w:name="_Toc211948341"/>
      <w:r>
        <w:t>CAP Tropical Cyclone Advice</w:t>
      </w:r>
      <w:bookmarkEnd w:id="197"/>
      <w:bookmarkEnd w:id="206"/>
      <w:bookmarkEnd w:id="207"/>
    </w:p>
    <w:p w14:paraId="2A66FBA4" w14:textId="77777777" w:rsidR="00927AA5" w:rsidRPr="00F1364E" w:rsidRDefault="00927AA5" w:rsidP="009E14B6">
      <w:pPr>
        <w:pStyle w:val="Heading4"/>
      </w:pPr>
      <w:bookmarkStart w:id="208" w:name="_Toc120108796"/>
      <w:bookmarkStart w:id="209" w:name="_Toc120109159"/>
      <w:r>
        <w:t>Purpose</w:t>
      </w:r>
      <w:bookmarkEnd w:id="208"/>
      <w:bookmarkEnd w:id="209"/>
    </w:p>
    <w:p w14:paraId="13A00296" w14:textId="38E8CF0C" w:rsidR="00927AA5" w:rsidRDefault="00927AA5" w:rsidP="00927AA5">
      <w:pPr>
        <w:pStyle w:val="paragraph"/>
        <w:spacing w:before="0" w:beforeAutospacing="0" w:after="120" w:afterAutospacing="0" w:line="23" w:lineRule="atLeast"/>
        <w:ind w:right="-690"/>
        <w:textAlignment w:val="baseline"/>
        <w:rPr>
          <w:rFonts w:ascii="Segoe UI" w:hAnsi="Segoe UI" w:cs="Segoe UI"/>
          <w:color w:val="000000"/>
          <w:sz w:val="18"/>
          <w:szCs w:val="18"/>
        </w:rPr>
      </w:pPr>
      <w:r>
        <w:rPr>
          <w:rStyle w:val="normaltextrun"/>
          <w:rFonts w:ascii="Arial" w:hAnsi="Arial" w:cs="Arial"/>
          <w:color w:val="000000"/>
          <w:sz w:val="22"/>
          <w:szCs w:val="22"/>
        </w:rPr>
        <w:t>The Common Alerting Protocol (CAP) Tropical Cyclone Advice is a product that standardises the content of alerts and warnings and provides warning messages that are machine-readable by a range of technologies. </w:t>
      </w:r>
      <w:r>
        <w:rPr>
          <w:rStyle w:val="eop"/>
          <w:rFonts w:cs="Arial"/>
          <w:color w:val="000000"/>
          <w:sz w:val="22"/>
          <w:szCs w:val="22"/>
        </w:rPr>
        <w:t> </w:t>
      </w:r>
    </w:p>
    <w:p w14:paraId="4BD087E4" w14:textId="6D7D1CB2" w:rsidR="00927AA5" w:rsidRPr="00927AA5" w:rsidRDefault="00927AA5" w:rsidP="00927AA5">
      <w:pPr>
        <w:pStyle w:val="paragraph"/>
        <w:spacing w:before="0" w:beforeAutospacing="0" w:after="120" w:afterAutospacing="0" w:line="23" w:lineRule="atLeast"/>
        <w:textAlignment w:val="baseline"/>
        <w:rPr>
          <w:rFonts w:ascii="Segoe UI" w:hAnsi="Segoe UI" w:cs="Segoe UI"/>
          <w:color w:val="000000"/>
          <w:sz w:val="18"/>
          <w:szCs w:val="18"/>
        </w:rPr>
      </w:pPr>
      <w:r>
        <w:rPr>
          <w:rStyle w:val="normaltextrun"/>
          <w:rFonts w:ascii="Arial" w:hAnsi="Arial" w:cs="Arial"/>
          <w:color w:val="000000"/>
          <w:sz w:val="22"/>
          <w:szCs w:val="22"/>
        </w:rPr>
        <w:t>The Common Alerting Protocol (CAP) allows a warning message to be consistently disseminated simultaneously over many warning systems, across all hazards and to many applications. </w:t>
      </w:r>
      <w:r>
        <w:rPr>
          <w:rStyle w:val="eop"/>
          <w:rFonts w:cs="Arial"/>
          <w:color w:val="000000"/>
          <w:sz w:val="22"/>
          <w:szCs w:val="22"/>
        </w:rPr>
        <w:t> </w:t>
      </w:r>
    </w:p>
    <w:p w14:paraId="19FA00FC" w14:textId="64BCAF37" w:rsidR="00927AA5" w:rsidRPr="00F1364E" w:rsidRDefault="00927AA5" w:rsidP="009E14B6">
      <w:pPr>
        <w:pStyle w:val="Heading4"/>
      </w:pPr>
      <w:bookmarkStart w:id="210" w:name="_Toc120108797"/>
      <w:bookmarkStart w:id="211" w:name="_Toc120109160"/>
      <w:r>
        <w:t>Issue criteria and schedule</w:t>
      </w:r>
      <w:bookmarkEnd w:id="210"/>
      <w:bookmarkEnd w:id="211"/>
    </w:p>
    <w:p w14:paraId="7C803363" w14:textId="511A9BE2" w:rsidR="00927AA5" w:rsidRPr="00927AA5" w:rsidRDefault="00927AA5" w:rsidP="00927AA5">
      <w:pPr>
        <w:pStyle w:val="paragraph"/>
        <w:spacing w:before="0" w:beforeAutospacing="0" w:after="120" w:afterAutospacing="0" w:line="23" w:lineRule="atLeast"/>
        <w:ind w:right="-690"/>
        <w:textAlignment w:val="baseline"/>
        <w:rPr>
          <w:rFonts w:ascii="Segoe UI" w:hAnsi="Segoe UI" w:cs="Segoe UI"/>
          <w:color w:val="000000"/>
          <w:sz w:val="18"/>
          <w:szCs w:val="18"/>
        </w:rPr>
      </w:pPr>
      <w:r w:rsidRPr="00927AA5">
        <w:rPr>
          <w:rFonts w:ascii="Arial" w:hAnsi="Arial" w:cs="Arial"/>
          <w:color w:val="000000"/>
          <w:sz w:val="22"/>
          <w:szCs w:val="22"/>
        </w:rPr>
        <w:t xml:space="preserve">The CAP Tropical Cyclone Advice is issued each time a Tropical Cyclone Advice is issued. The Product IDs and standard issue times </w:t>
      </w:r>
      <w:r w:rsidRPr="006F6661">
        <w:rPr>
          <w:rFonts w:asciiTheme="minorHAnsi" w:hAnsiTheme="minorHAnsi" w:cstheme="minorHAnsi"/>
          <w:color w:val="000000"/>
          <w:sz w:val="22"/>
          <w:szCs w:val="22"/>
        </w:rPr>
        <w:t>are shown in </w:t>
      </w:r>
      <w:r w:rsidR="00453D8B" w:rsidRPr="006F6661">
        <w:rPr>
          <w:rFonts w:asciiTheme="minorHAnsi" w:hAnsiTheme="minorHAnsi" w:cstheme="minorHAnsi"/>
          <w:color w:val="000000"/>
          <w:sz w:val="22"/>
          <w:szCs w:val="22"/>
        </w:rPr>
        <w:fldChar w:fldCharType="begin"/>
      </w:r>
      <w:r w:rsidR="00453D8B" w:rsidRPr="006F6661">
        <w:rPr>
          <w:rFonts w:asciiTheme="minorHAnsi" w:hAnsiTheme="minorHAnsi" w:cstheme="minorHAnsi"/>
          <w:color w:val="000000"/>
          <w:sz w:val="22"/>
          <w:szCs w:val="22"/>
        </w:rPr>
        <w:instrText xml:space="preserve"> REF _Ref119770546 </w:instrText>
      </w:r>
      <w:r w:rsidR="006F6661" w:rsidRPr="006F6661">
        <w:rPr>
          <w:rFonts w:asciiTheme="minorHAnsi" w:hAnsiTheme="minorHAnsi" w:cstheme="minorHAnsi"/>
          <w:color w:val="000000"/>
          <w:sz w:val="22"/>
          <w:szCs w:val="22"/>
        </w:rPr>
        <w:instrText xml:space="preserve"> \* MERGEFORMAT </w:instrText>
      </w:r>
      <w:r w:rsidR="00453D8B" w:rsidRPr="006F6661">
        <w:rPr>
          <w:rFonts w:asciiTheme="minorHAnsi" w:hAnsiTheme="minorHAnsi" w:cstheme="minorHAnsi"/>
          <w:color w:val="000000"/>
          <w:sz w:val="22"/>
          <w:szCs w:val="22"/>
        </w:rPr>
        <w:fldChar w:fldCharType="separate"/>
      </w:r>
      <w:r w:rsidR="008B4B94" w:rsidRPr="008B4B94">
        <w:rPr>
          <w:rFonts w:asciiTheme="minorHAnsi" w:hAnsiTheme="minorHAnsi" w:cstheme="minorHAnsi"/>
          <w:sz w:val="22"/>
          <w:szCs w:val="22"/>
        </w:rPr>
        <w:t xml:space="preserve">Table </w:t>
      </w:r>
      <w:r w:rsidR="008B4B94" w:rsidRPr="008B4B94">
        <w:rPr>
          <w:rFonts w:asciiTheme="minorHAnsi" w:hAnsiTheme="minorHAnsi" w:cstheme="minorHAnsi"/>
          <w:noProof/>
          <w:sz w:val="22"/>
          <w:szCs w:val="22"/>
        </w:rPr>
        <w:t>11</w:t>
      </w:r>
      <w:r w:rsidR="00453D8B" w:rsidRPr="006F6661">
        <w:rPr>
          <w:rFonts w:asciiTheme="minorHAnsi" w:hAnsiTheme="minorHAnsi" w:cstheme="minorHAnsi"/>
          <w:color w:val="000000"/>
          <w:sz w:val="22"/>
          <w:szCs w:val="22"/>
        </w:rPr>
        <w:fldChar w:fldCharType="end"/>
      </w:r>
      <w:r w:rsidR="00453D8B" w:rsidRPr="006F6661">
        <w:rPr>
          <w:rFonts w:asciiTheme="minorHAnsi" w:hAnsiTheme="minorHAnsi" w:cstheme="minorHAnsi"/>
          <w:color w:val="000000"/>
          <w:sz w:val="22"/>
          <w:szCs w:val="22"/>
        </w:rPr>
        <w:t>.</w:t>
      </w:r>
    </w:p>
    <w:p w14:paraId="11C73ED7" w14:textId="0BDFC75F" w:rsidR="00B40250" w:rsidRDefault="00927AA5" w:rsidP="00927AA5">
      <w:pPr>
        <w:spacing w:line="23" w:lineRule="atLeast"/>
        <w:ind w:right="-690"/>
        <w:textAlignment w:val="baseline"/>
        <w:rPr>
          <w:rFonts w:eastAsia="Times New Roman" w:cs="Arial"/>
          <w:color w:val="000000"/>
          <w:szCs w:val="22"/>
          <w:lang w:eastAsia="en-AU"/>
        </w:rPr>
      </w:pPr>
      <w:r w:rsidRPr="00927AA5">
        <w:rPr>
          <w:rFonts w:eastAsia="Times New Roman" w:cs="Arial"/>
          <w:color w:val="000000"/>
          <w:szCs w:val="22"/>
          <w:lang w:eastAsia="en-AU"/>
        </w:rPr>
        <w:t> </w:t>
      </w:r>
    </w:p>
    <w:p w14:paraId="678A9810" w14:textId="3E9D16BD" w:rsidR="00453D8B" w:rsidRDefault="00453D8B" w:rsidP="00453D8B">
      <w:pPr>
        <w:pStyle w:val="Caption"/>
        <w:keepNext/>
        <w:jc w:val="center"/>
      </w:pPr>
      <w:bookmarkStart w:id="212" w:name="_Ref119770546"/>
      <w:bookmarkStart w:id="213" w:name="_Toc211870637"/>
      <w:r>
        <w:t xml:space="preserve">Table </w:t>
      </w:r>
      <w:r w:rsidRPr="002A3247">
        <w:fldChar w:fldCharType="begin"/>
      </w:r>
      <w:r w:rsidRPr="002A3247">
        <w:instrText>SEQ Table \* ARABIC</w:instrText>
      </w:r>
      <w:r w:rsidRPr="002A3247">
        <w:fldChar w:fldCharType="separate"/>
      </w:r>
      <w:r w:rsidR="005E73FF">
        <w:rPr>
          <w:noProof/>
        </w:rPr>
        <w:t>11</w:t>
      </w:r>
      <w:r w:rsidRPr="002A3247">
        <w:fldChar w:fldCharType="end"/>
      </w:r>
      <w:bookmarkEnd w:id="212"/>
      <w:r>
        <w:t xml:space="preserve"> CAP Tropical Cyclone Advice </w:t>
      </w:r>
      <w:r w:rsidR="001A28CD">
        <w:t>–</w:t>
      </w:r>
      <w:r>
        <w:t xml:space="preserve"> product IDs and issue times</w:t>
      </w:r>
      <w:bookmarkEnd w:id="213"/>
    </w:p>
    <w:tbl>
      <w:tblPr>
        <w:tblStyle w:val="TableGrid"/>
        <w:tblW w:w="4438" w:type="pct"/>
        <w:jc w:val="center"/>
        <w:tblLook w:val="04A0" w:firstRow="1" w:lastRow="0" w:firstColumn="1" w:lastColumn="0" w:noHBand="0" w:noVBand="1"/>
      </w:tblPr>
      <w:tblGrid>
        <w:gridCol w:w="7596"/>
        <w:gridCol w:w="950"/>
      </w:tblGrid>
      <w:tr w:rsidR="00453D8B" w:rsidRPr="007A76BC" w14:paraId="30C75AE5" w14:textId="77777777" w:rsidTr="002E7E89">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7516AD73" w14:textId="77777777" w:rsidR="00453D8B" w:rsidRPr="007A76BC" w:rsidRDefault="00453D8B" w:rsidP="00806B8D">
            <w:pPr>
              <w:pStyle w:val="Tableheadingrow"/>
            </w:pPr>
            <w:r w:rsidRPr="00E7712A">
              <w:t>Product ID number(s)</w:t>
            </w:r>
          </w:p>
        </w:tc>
        <w:tc>
          <w:tcPr>
            <w:tcW w:w="0" w:type="pct"/>
          </w:tcPr>
          <w:p w14:paraId="0209106A" w14:textId="77777777" w:rsidR="00453D8B" w:rsidRPr="007A76BC" w:rsidRDefault="00453D8B" w:rsidP="00806B8D">
            <w:pPr>
              <w:pStyle w:val="Tableheadingrow"/>
            </w:pPr>
            <w:r w:rsidRPr="00E7712A">
              <w:t>Issue times</w:t>
            </w:r>
            <w:r>
              <w:t xml:space="preserve"> UTC</w:t>
            </w:r>
            <w:r w:rsidRPr="00E7712A">
              <w:t xml:space="preserve"> </w:t>
            </w:r>
          </w:p>
        </w:tc>
      </w:tr>
      <w:tr w:rsidR="00453D8B" w:rsidRPr="00553C6D" w14:paraId="08F7ED5B" w14:textId="77777777" w:rsidTr="00B56EAA">
        <w:trPr>
          <w:cnfStyle w:val="000000100000" w:firstRow="0" w:lastRow="0" w:firstColumn="0" w:lastColumn="0" w:oddVBand="0" w:evenVBand="0" w:oddHBand="1" w:evenHBand="0" w:firstRowFirstColumn="0" w:firstRowLastColumn="0" w:lastRowFirstColumn="0" w:lastRowLastColumn="0"/>
          <w:cantSplit/>
          <w:trHeight w:val="19"/>
          <w:jc w:val="center"/>
        </w:trPr>
        <w:tc>
          <w:tcPr>
            <w:tcW w:w="0" w:type="pct"/>
          </w:tcPr>
          <w:p w14:paraId="6AF6D95C" w14:textId="14744550" w:rsidR="00453D8B" w:rsidRPr="00453D8B" w:rsidRDefault="00453D8B" w:rsidP="00453D8B">
            <w:pPr>
              <w:pStyle w:val="Tablebodytext"/>
              <w:spacing w:after="120" w:line="23" w:lineRule="atLeast"/>
              <w:rPr>
                <w:szCs w:val="22"/>
              </w:rPr>
            </w:pPr>
            <w:r w:rsidRPr="00927AA5">
              <w:rPr>
                <w:rFonts w:eastAsia="Times New Roman" w:cs="Arial"/>
                <w:color w:val="000000"/>
                <w:szCs w:val="22"/>
                <w:lang w:eastAsia="en-AU"/>
              </w:rPr>
              <w:t>IDW24500 - CAP Tropical Cyclone Advice – System 1 </w:t>
            </w:r>
          </w:p>
        </w:tc>
        <w:tc>
          <w:tcPr>
            <w:tcW w:w="0" w:type="pct"/>
            <w:vMerge w:val="restart"/>
          </w:tcPr>
          <w:p w14:paraId="7B399333" w14:textId="77777777" w:rsidR="00453D8B" w:rsidRPr="00927AA5" w:rsidRDefault="00453D8B" w:rsidP="00453D8B">
            <w:pPr>
              <w:spacing w:line="23" w:lineRule="atLeast"/>
              <w:textAlignment w:val="baseline"/>
              <w:rPr>
                <w:rFonts w:ascii="Times New Roman" w:eastAsia="Times New Roman" w:hAnsi="Times New Roman" w:cs="Times New Roman"/>
                <w:color w:val="000000"/>
                <w:szCs w:val="22"/>
                <w:lang w:eastAsia="en-AU"/>
              </w:rPr>
            </w:pPr>
            <w:r w:rsidRPr="00927AA5">
              <w:rPr>
                <w:rFonts w:eastAsia="Times New Roman" w:cs="Arial"/>
                <w:color w:val="000000"/>
                <w:szCs w:val="22"/>
                <w:lang w:eastAsia="en-AU"/>
              </w:rPr>
              <w:t>Issued with every TC Advice (e.g., hourly, three-hourly or six-hourly) </w:t>
            </w:r>
          </w:p>
          <w:p w14:paraId="5B87EF65" w14:textId="5019E502" w:rsidR="00453D8B" w:rsidRPr="001A28CD" w:rsidRDefault="00453D8B" w:rsidP="001A28CD">
            <w:pPr>
              <w:spacing w:line="23" w:lineRule="atLeast"/>
              <w:textAlignment w:val="baseline"/>
              <w:rPr>
                <w:rFonts w:ascii="Times New Roman" w:eastAsia="Times New Roman" w:hAnsi="Times New Roman" w:cs="Times New Roman"/>
                <w:color w:val="000000"/>
                <w:szCs w:val="22"/>
                <w:lang w:eastAsia="en-AU"/>
              </w:rPr>
            </w:pPr>
            <w:r w:rsidRPr="00927AA5">
              <w:rPr>
                <w:rFonts w:eastAsia="Times New Roman" w:cs="Arial"/>
                <w:color w:val="000000"/>
                <w:szCs w:val="22"/>
                <w:lang w:eastAsia="en-AU"/>
              </w:rPr>
              <w:t>  </w:t>
            </w:r>
          </w:p>
        </w:tc>
      </w:tr>
      <w:tr w:rsidR="00453D8B" w:rsidRPr="00553C6D" w14:paraId="2AE339F6"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2A59729C" w14:textId="4B93C2F6" w:rsidR="00453D8B" w:rsidRPr="00453D8B" w:rsidRDefault="00453D8B" w:rsidP="00453D8B">
            <w:pPr>
              <w:spacing w:line="23" w:lineRule="atLeast"/>
              <w:rPr>
                <w:szCs w:val="22"/>
              </w:rPr>
            </w:pPr>
            <w:r w:rsidRPr="00927AA5">
              <w:rPr>
                <w:rFonts w:eastAsia="Times New Roman" w:cs="Arial"/>
                <w:color w:val="000000"/>
                <w:szCs w:val="22"/>
                <w:lang w:eastAsia="en-AU"/>
              </w:rPr>
              <w:t>IDW24510 - CAP Tropical Cyclone Advice – System 2 </w:t>
            </w:r>
          </w:p>
        </w:tc>
        <w:tc>
          <w:tcPr>
            <w:tcW w:w="1687" w:type="pct"/>
            <w:vMerge/>
          </w:tcPr>
          <w:p w14:paraId="448E8724" w14:textId="77777777" w:rsidR="00453D8B" w:rsidRPr="00553C6D" w:rsidRDefault="00453D8B" w:rsidP="00453D8B">
            <w:pPr>
              <w:spacing w:line="23" w:lineRule="atLeast"/>
              <w:jc w:val="center"/>
              <w:rPr>
                <w:szCs w:val="22"/>
              </w:rPr>
            </w:pPr>
          </w:p>
        </w:tc>
      </w:tr>
      <w:tr w:rsidR="00453D8B" w:rsidRPr="00553C6D" w14:paraId="708F8A00"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A334996" w14:textId="7EAB3A58" w:rsidR="00453D8B" w:rsidRPr="00453D8B" w:rsidRDefault="00453D8B" w:rsidP="00453D8B">
            <w:pPr>
              <w:spacing w:line="23" w:lineRule="atLeast"/>
              <w:rPr>
                <w:szCs w:val="22"/>
              </w:rPr>
            </w:pPr>
            <w:r w:rsidRPr="00927AA5">
              <w:rPr>
                <w:rFonts w:eastAsia="Times New Roman" w:cs="Arial"/>
                <w:color w:val="000000"/>
                <w:szCs w:val="22"/>
                <w:lang w:eastAsia="en-AU"/>
              </w:rPr>
              <w:t>IDW24520 - CAP Tropical Cyclone Advice – System 3 </w:t>
            </w:r>
          </w:p>
        </w:tc>
        <w:tc>
          <w:tcPr>
            <w:tcW w:w="1687" w:type="pct"/>
            <w:vMerge/>
          </w:tcPr>
          <w:p w14:paraId="4C9AFAAD" w14:textId="77777777" w:rsidR="00453D8B" w:rsidRPr="00553C6D" w:rsidRDefault="00453D8B" w:rsidP="00453D8B">
            <w:pPr>
              <w:spacing w:line="23" w:lineRule="atLeast"/>
              <w:jc w:val="center"/>
              <w:rPr>
                <w:szCs w:val="22"/>
              </w:rPr>
            </w:pPr>
          </w:p>
        </w:tc>
      </w:tr>
      <w:tr w:rsidR="00453D8B" w:rsidRPr="00553C6D" w14:paraId="4AED0F0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4DAE02F5" w14:textId="09EA4027"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IDD24500 - CAP Tropical Cyclone Advice – System 1 </w:t>
            </w:r>
          </w:p>
        </w:tc>
        <w:tc>
          <w:tcPr>
            <w:tcW w:w="1687" w:type="pct"/>
            <w:vMerge/>
          </w:tcPr>
          <w:p w14:paraId="27B44CA5" w14:textId="77777777" w:rsidR="00453D8B" w:rsidRPr="00553C6D" w:rsidRDefault="00453D8B" w:rsidP="00453D8B">
            <w:pPr>
              <w:spacing w:line="23" w:lineRule="atLeast"/>
              <w:jc w:val="center"/>
              <w:rPr>
                <w:szCs w:val="22"/>
              </w:rPr>
            </w:pPr>
          </w:p>
        </w:tc>
      </w:tr>
      <w:tr w:rsidR="00453D8B" w:rsidRPr="00553C6D" w14:paraId="162BD837"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F384CA5" w14:textId="7AABC725"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IDD24510 - CAP Tropical Cyclone Advice – System 2 </w:t>
            </w:r>
          </w:p>
        </w:tc>
        <w:tc>
          <w:tcPr>
            <w:tcW w:w="1687" w:type="pct"/>
            <w:vMerge/>
          </w:tcPr>
          <w:p w14:paraId="0DE1454A" w14:textId="77777777" w:rsidR="00453D8B" w:rsidRPr="00553C6D" w:rsidRDefault="00453D8B" w:rsidP="00453D8B">
            <w:pPr>
              <w:spacing w:line="23" w:lineRule="atLeast"/>
              <w:jc w:val="center"/>
              <w:rPr>
                <w:szCs w:val="22"/>
              </w:rPr>
            </w:pPr>
          </w:p>
        </w:tc>
      </w:tr>
      <w:tr w:rsidR="00453D8B" w:rsidRPr="00553C6D" w14:paraId="1AB73BE2"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2B126F87" w14:textId="2B03D260"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IDQ24500 - CAP Tropical Cyclone Advice – System 1 </w:t>
            </w:r>
          </w:p>
        </w:tc>
        <w:tc>
          <w:tcPr>
            <w:tcW w:w="1687" w:type="pct"/>
            <w:vMerge/>
          </w:tcPr>
          <w:p w14:paraId="7D4D54B2" w14:textId="77777777" w:rsidR="00453D8B" w:rsidRPr="00553C6D" w:rsidRDefault="00453D8B" w:rsidP="00453D8B">
            <w:pPr>
              <w:spacing w:line="23" w:lineRule="atLeast"/>
              <w:jc w:val="center"/>
              <w:rPr>
                <w:szCs w:val="22"/>
              </w:rPr>
            </w:pPr>
          </w:p>
        </w:tc>
      </w:tr>
      <w:tr w:rsidR="00453D8B" w:rsidRPr="00553C6D" w14:paraId="6A478186"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02811377" w14:textId="4CAA7122"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IDQ24510 - CAP Tropical Cyclone Advice – System 2 </w:t>
            </w:r>
          </w:p>
        </w:tc>
        <w:tc>
          <w:tcPr>
            <w:tcW w:w="1687" w:type="pct"/>
            <w:vMerge/>
          </w:tcPr>
          <w:p w14:paraId="2CD45ED9" w14:textId="77777777" w:rsidR="00453D8B" w:rsidRPr="00553C6D" w:rsidRDefault="00453D8B" w:rsidP="00453D8B">
            <w:pPr>
              <w:spacing w:line="23" w:lineRule="atLeast"/>
              <w:jc w:val="center"/>
              <w:rPr>
                <w:szCs w:val="22"/>
              </w:rPr>
            </w:pPr>
          </w:p>
        </w:tc>
      </w:tr>
      <w:tr w:rsidR="00453D8B" w:rsidRPr="00553C6D" w14:paraId="66E906E0"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5440E897" w14:textId="41C31166"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IDQ24520 - CAP Tropical Cyclone Advice – System 3 </w:t>
            </w:r>
          </w:p>
        </w:tc>
        <w:tc>
          <w:tcPr>
            <w:tcW w:w="1687" w:type="pct"/>
            <w:vMerge/>
          </w:tcPr>
          <w:p w14:paraId="5927CCCF" w14:textId="77777777" w:rsidR="00453D8B" w:rsidRPr="00553C6D" w:rsidRDefault="00453D8B" w:rsidP="00453D8B">
            <w:pPr>
              <w:spacing w:line="23" w:lineRule="atLeast"/>
              <w:jc w:val="center"/>
              <w:rPr>
                <w:szCs w:val="22"/>
              </w:rPr>
            </w:pPr>
          </w:p>
        </w:tc>
      </w:tr>
    </w:tbl>
    <w:p w14:paraId="27047E25" w14:textId="2E647EBD" w:rsidR="00927AA5" w:rsidRDefault="00927AA5" w:rsidP="00927AA5">
      <w:pPr>
        <w:pStyle w:val="ListBullet"/>
        <w:numPr>
          <w:ilvl w:val="0"/>
          <w:numId w:val="0"/>
        </w:numPr>
        <w:spacing w:before="120" w:after="120" w:line="23" w:lineRule="atLeast"/>
      </w:pPr>
    </w:p>
    <w:p w14:paraId="72680690" w14:textId="77777777" w:rsidR="00927AA5" w:rsidRPr="00F1364E" w:rsidRDefault="00927AA5" w:rsidP="009E14B6">
      <w:pPr>
        <w:pStyle w:val="Heading4"/>
      </w:pPr>
      <w:bookmarkStart w:id="214" w:name="_Toc120108798"/>
      <w:bookmarkStart w:id="215" w:name="_Toc120109161"/>
      <w:r>
        <w:lastRenderedPageBreak/>
        <w:t>Content</w:t>
      </w:r>
      <w:bookmarkEnd w:id="214"/>
      <w:bookmarkEnd w:id="215"/>
    </w:p>
    <w:p w14:paraId="1C806674" w14:textId="1DEFFC75" w:rsidR="00927AA5"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CAP Tropical Cyclone Advice obtains information automatically from the coastal threat area (Watch or Warning zone) of the Tropical Cyclone Forecast Track Map.</w:t>
      </w:r>
      <w:r>
        <w:rPr>
          <w:rStyle w:val="eop"/>
          <w:rFonts w:cs="Arial"/>
          <w:color w:val="000000"/>
          <w:sz w:val="22"/>
          <w:szCs w:val="22"/>
        </w:rPr>
        <w:t> </w:t>
      </w:r>
    </w:p>
    <w:p w14:paraId="1BD0BA33" w14:textId="6A1967E3" w:rsidR="00927AA5" w:rsidRPr="00927AA5"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 xml:space="preserve">For further information on machine-readable tropical cyclone products see </w:t>
      </w:r>
      <w:hyperlink r:id="rId41" w:history="1">
        <w:r w:rsidR="00D2550D" w:rsidRPr="001D1605">
          <w:rPr>
            <w:rStyle w:val="Hyperlink"/>
            <w:rFonts w:ascii="Arial" w:hAnsi="Arial" w:cs="Arial"/>
            <w:sz w:val="22"/>
            <w:szCs w:val="22"/>
          </w:rPr>
          <w:t>http://reg.bom.gov.au/catalogue/Bureau_of_Meteorology_warning_products_user_guide.pdf</w:t>
        </w:r>
      </w:hyperlink>
      <w:r>
        <w:rPr>
          <w:rFonts w:ascii="Segoe UI" w:hAnsi="Segoe UI" w:cs="Segoe UI"/>
          <w:color w:val="000000"/>
          <w:sz w:val="18"/>
          <w:szCs w:val="18"/>
        </w:rPr>
        <w:t>.</w:t>
      </w:r>
    </w:p>
    <w:p w14:paraId="318401FB" w14:textId="131D0E01" w:rsidR="00927AA5" w:rsidRDefault="00927AA5" w:rsidP="00F52C8C">
      <w:pPr>
        <w:pStyle w:val="NumberedHeading3"/>
      </w:pPr>
      <w:bookmarkStart w:id="216" w:name="_Toc120108799"/>
      <w:bookmarkStart w:id="217" w:name="_Toc209531806"/>
      <w:bookmarkStart w:id="218" w:name="_Toc211948342"/>
      <w:r>
        <w:t>GML Track</w:t>
      </w:r>
      <w:bookmarkEnd w:id="216"/>
      <w:bookmarkEnd w:id="217"/>
      <w:bookmarkEnd w:id="218"/>
    </w:p>
    <w:p w14:paraId="304CD0A7" w14:textId="77777777" w:rsidR="00927AA5" w:rsidRPr="00F1364E" w:rsidRDefault="00927AA5" w:rsidP="009E14B6">
      <w:pPr>
        <w:pStyle w:val="Heading4"/>
      </w:pPr>
      <w:bookmarkStart w:id="219" w:name="_Toc120108800"/>
      <w:bookmarkStart w:id="220" w:name="_Toc120109163"/>
      <w:r>
        <w:t>Purpose</w:t>
      </w:r>
      <w:bookmarkEnd w:id="219"/>
      <w:bookmarkEnd w:id="220"/>
    </w:p>
    <w:p w14:paraId="0DED61AD" w14:textId="66BB453A" w:rsidR="00927AA5" w:rsidRDefault="00927AA5" w:rsidP="00927AA5">
      <w:pPr>
        <w:pStyle w:val="ListBullet"/>
        <w:numPr>
          <w:ilvl w:val="0"/>
          <w:numId w:val="0"/>
        </w:numPr>
        <w:spacing w:after="120"/>
      </w:pPr>
      <w:r>
        <w:rPr>
          <w:rStyle w:val="normaltextrun"/>
          <w:rFonts w:cs="Arial"/>
          <w:color w:val="000000"/>
          <w:szCs w:val="22"/>
          <w:shd w:val="clear" w:color="auto" w:fill="FFFFFF"/>
        </w:rPr>
        <w:t xml:space="preserve">The GML file contains data to display the forecast track as a layer on a display system (i.e., GIS compatible format). </w:t>
      </w:r>
    </w:p>
    <w:p w14:paraId="66C8D681" w14:textId="77777777" w:rsidR="00927AA5" w:rsidRPr="00F1364E" w:rsidRDefault="00927AA5" w:rsidP="009E14B6">
      <w:pPr>
        <w:pStyle w:val="Heading4"/>
      </w:pPr>
      <w:bookmarkStart w:id="221" w:name="_Toc120108801"/>
      <w:bookmarkStart w:id="222" w:name="_Toc120109164"/>
      <w:r>
        <w:t>Issue criteria and schedule</w:t>
      </w:r>
      <w:bookmarkEnd w:id="221"/>
      <w:bookmarkEnd w:id="222"/>
    </w:p>
    <w:p w14:paraId="41D9F698" w14:textId="501D7E3F" w:rsidR="00927AA5" w:rsidRDefault="00927AA5" w:rsidP="00927AA5">
      <w:pPr>
        <w:pStyle w:val="ListBullet"/>
        <w:numPr>
          <w:ilvl w:val="0"/>
          <w:numId w:val="0"/>
        </w:numPr>
        <w:spacing w:after="120"/>
        <w:rPr>
          <w:rStyle w:val="eop"/>
          <w:rFonts w:cs="Arial"/>
          <w:color w:val="000000"/>
          <w:szCs w:val="22"/>
          <w:shd w:val="clear" w:color="auto" w:fill="FFFFFF"/>
        </w:rPr>
      </w:pPr>
      <w:r>
        <w:rPr>
          <w:rStyle w:val="normaltextrun"/>
          <w:rFonts w:cs="Arial"/>
          <w:color w:val="000000"/>
          <w:szCs w:val="22"/>
          <w:shd w:val="clear" w:color="auto" w:fill="FFFFFF"/>
        </w:rPr>
        <w:t xml:space="preserve">The GML Track is issued each time the Tropical Cyclone Forecast Track Map is issued. The Product IDs and standard issue times are shown in </w:t>
      </w:r>
      <w:r w:rsidR="00453D8B">
        <w:rPr>
          <w:rStyle w:val="normaltextrun"/>
          <w:rFonts w:cs="Arial"/>
          <w:color w:val="000000"/>
          <w:szCs w:val="22"/>
          <w:highlight w:val="yellow"/>
          <w:shd w:val="clear" w:color="auto" w:fill="E1E3E6"/>
        </w:rPr>
        <w:fldChar w:fldCharType="begin"/>
      </w:r>
      <w:r w:rsidR="00453D8B">
        <w:rPr>
          <w:rStyle w:val="normaltextrun"/>
          <w:rFonts w:cs="Arial"/>
          <w:color w:val="000000"/>
          <w:szCs w:val="22"/>
          <w:shd w:val="clear" w:color="auto" w:fill="FFFFFF"/>
        </w:rPr>
        <w:instrText xml:space="preserve"> REF _Ref119770724 </w:instrText>
      </w:r>
      <w:r w:rsidR="00453D8B">
        <w:rPr>
          <w:rStyle w:val="normaltextrun"/>
          <w:rFonts w:cs="Arial"/>
          <w:color w:val="000000"/>
          <w:szCs w:val="22"/>
          <w:highlight w:val="yellow"/>
          <w:shd w:val="clear" w:color="auto" w:fill="E1E3E6"/>
        </w:rPr>
        <w:fldChar w:fldCharType="separate"/>
      </w:r>
      <w:r w:rsidR="001A5368">
        <w:t xml:space="preserve">Table </w:t>
      </w:r>
      <w:r w:rsidR="001A5368">
        <w:rPr>
          <w:noProof/>
        </w:rPr>
        <w:t>12</w:t>
      </w:r>
      <w:r w:rsidR="00453D8B">
        <w:rPr>
          <w:rStyle w:val="normaltextrun"/>
          <w:rFonts w:cs="Arial"/>
          <w:color w:val="000000"/>
          <w:szCs w:val="22"/>
          <w:highlight w:val="yellow"/>
          <w:shd w:val="clear" w:color="auto" w:fill="E1E3E6"/>
        </w:rPr>
        <w:fldChar w:fldCharType="end"/>
      </w:r>
      <w:r>
        <w:rPr>
          <w:rStyle w:val="normaltextrun"/>
          <w:rFonts w:cs="Arial"/>
          <w:color w:val="000000"/>
          <w:szCs w:val="22"/>
          <w:shd w:val="clear" w:color="auto" w:fill="FFFFFF"/>
        </w:rPr>
        <w:t xml:space="preserve">. A full list of all product IDs, including all machine-readable products and product components is included in </w:t>
      </w:r>
      <w:r w:rsidR="00853FA6">
        <w:rPr>
          <w:rStyle w:val="normaltextrun"/>
          <w:rFonts w:cs="Arial"/>
          <w:color w:val="000000"/>
          <w:szCs w:val="22"/>
          <w:shd w:val="clear" w:color="auto" w:fill="FFFFFF"/>
        </w:rPr>
        <w:t>Appendix 3.</w:t>
      </w:r>
      <w:r>
        <w:rPr>
          <w:rStyle w:val="eop"/>
          <w:rFonts w:cs="Arial"/>
          <w:color w:val="000000"/>
          <w:szCs w:val="22"/>
          <w:shd w:val="clear" w:color="auto" w:fill="FFFFFF"/>
        </w:rPr>
        <w:t> </w:t>
      </w:r>
    </w:p>
    <w:p w14:paraId="0690460C" w14:textId="67DBED3C" w:rsidR="00B40250" w:rsidRDefault="00B40250" w:rsidP="00927AA5">
      <w:pPr>
        <w:pStyle w:val="ListBullet"/>
        <w:numPr>
          <w:ilvl w:val="0"/>
          <w:numId w:val="0"/>
        </w:numPr>
        <w:spacing w:after="120"/>
        <w:rPr>
          <w:rStyle w:val="eop"/>
          <w:rFonts w:cs="Arial"/>
          <w:color w:val="000000"/>
          <w:szCs w:val="22"/>
          <w:shd w:val="clear" w:color="auto" w:fill="FFFFFF"/>
        </w:rPr>
      </w:pPr>
    </w:p>
    <w:p w14:paraId="4D635CBF" w14:textId="46776860" w:rsidR="00453D8B" w:rsidRDefault="00453D8B" w:rsidP="00453D8B">
      <w:pPr>
        <w:pStyle w:val="Caption"/>
        <w:keepNext/>
        <w:jc w:val="center"/>
      </w:pPr>
      <w:bookmarkStart w:id="223" w:name="_Ref119770724"/>
      <w:bookmarkStart w:id="224" w:name="_Toc211870638"/>
      <w:r>
        <w:t xml:space="preserve">Table </w:t>
      </w:r>
      <w:r>
        <w:fldChar w:fldCharType="begin"/>
      </w:r>
      <w:r>
        <w:instrText>SEQ Table \* ARABIC</w:instrText>
      </w:r>
      <w:r>
        <w:fldChar w:fldCharType="separate"/>
      </w:r>
      <w:r w:rsidR="005E73FF">
        <w:rPr>
          <w:noProof/>
        </w:rPr>
        <w:t>12</w:t>
      </w:r>
      <w:r>
        <w:fldChar w:fldCharType="end"/>
      </w:r>
      <w:bookmarkEnd w:id="223"/>
      <w:r>
        <w:t xml:space="preserve"> GML Tropical Cyclone Forecast Track Map </w:t>
      </w:r>
      <w:r w:rsidR="001A28CD">
        <w:t>–</w:t>
      </w:r>
      <w:r>
        <w:t xml:space="preserve"> product IDs and issue times</w:t>
      </w:r>
      <w:bookmarkEnd w:id="224"/>
    </w:p>
    <w:tbl>
      <w:tblPr>
        <w:tblStyle w:val="TableGrid"/>
        <w:tblW w:w="4635" w:type="pct"/>
        <w:jc w:val="center"/>
        <w:tblLook w:val="04A0" w:firstRow="1" w:lastRow="0" w:firstColumn="1" w:lastColumn="0" w:noHBand="0" w:noVBand="1"/>
      </w:tblPr>
      <w:tblGrid>
        <w:gridCol w:w="6658"/>
        <w:gridCol w:w="2267"/>
      </w:tblGrid>
      <w:tr w:rsidR="00453D8B" w:rsidRPr="007A76BC" w14:paraId="4C4B2F47" w14:textId="77777777" w:rsidTr="002E7E89">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06A224BB" w14:textId="77777777" w:rsidR="00453D8B" w:rsidRPr="007A76BC" w:rsidRDefault="00453D8B" w:rsidP="00806B8D">
            <w:pPr>
              <w:pStyle w:val="Tableheadingrow"/>
            </w:pPr>
            <w:r w:rsidRPr="00E7712A">
              <w:t>Product ID number(s)</w:t>
            </w:r>
          </w:p>
        </w:tc>
        <w:tc>
          <w:tcPr>
            <w:tcW w:w="0" w:type="pct"/>
          </w:tcPr>
          <w:p w14:paraId="1567DB0D" w14:textId="77777777" w:rsidR="00453D8B" w:rsidRPr="007A76BC" w:rsidRDefault="00453D8B" w:rsidP="00806B8D">
            <w:pPr>
              <w:pStyle w:val="Tableheadingrow"/>
            </w:pPr>
            <w:r w:rsidRPr="00E7712A">
              <w:t>Issue times</w:t>
            </w:r>
            <w:r>
              <w:t xml:space="preserve"> UTC</w:t>
            </w:r>
            <w:r w:rsidRPr="00E7712A">
              <w:t xml:space="preserve"> </w:t>
            </w:r>
          </w:p>
        </w:tc>
      </w:tr>
      <w:tr w:rsidR="00453D8B" w:rsidRPr="00553C6D" w14:paraId="7B5B6851"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7B61A16A" w14:textId="788361DB" w:rsidR="00453D8B" w:rsidRPr="00453D8B" w:rsidRDefault="00453D8B" w:rsidP="00453D8B">
            <w:pPr>
              <w:pStyle w:val="Tablebodytext"/>
              <w:spacing w:after="120" w:line="23" w:lineRule="atLeast"/>
              <w:rPr>
                <w:szCs w:val="22"/>
              </w:rPr>
            </w:pPr>
            <w:r w:rsidRPr="00927AA5">
              <w:rPr>
                <w:rFonts w:eastAsia="Times New Roman" w:cs="Arial"/>
                <w:color w:val="000000"/>
                <w:szCs w:val="22"/>
                <w:lang w:eastAsia="en-AU"/>
              </w:rPr>
              <w:t>IDW60266 - GML Tropical Cyclone Forecast Track Map 1  </w:t>
            </w:r>
          </w:p>
        </w:tc>
        <w:tc>
          <w:tcPr>
            <w:tcW w:w="1270" w:type="pct"/>
            <w:vMerge w:val="restart"/>
          </w:tcPr>
          <w:p w14:paraId="4C36D1C2" w14:textId="748AAB52" w:rsidR="00453D8B" w:rsidRPr="00927AA5" w:rsidRDefault="00453D8B" w:rsidP="00453D8B">
            <w:pPr>
              <w:spacing w:after="0" w:line="240" w:lineRule="auto"/>
              <w:textAlignment w:val="baseline"/>
              <w:rPr>
                <w:rFonts w:ascii="Times New Roman" w:eastAsia="Times New Roman" w:hAnsi="Times New Roman" w:cs="Times New Roman"/>
                <w:color w:val="000000"/>
                <w:szCs w:val="22"/>
                <w:lang w:eastAsia="en-AU"/>
              </w:rPr>
            </w:pPr>
            <w:r w:rsidRPr="00927AA5">
              <w:rPr>
                <w:rFonts w:eastAsia="Times New Roman" w:cs="Arial"/>
                <w:color w:val="000000"/>
                <w:szCs w:val="22"/>
                <w:lang w:eastAsia="en-AU"/>
              </w:rPr>
              <w:t>Issued with every TC Forecast Track Map (i.e., hourly, three-hourly or six-hourly) </w:t>
            </w:r>
          </w:p>
          <w:p w14:paraId="5AB8B743" w14:textId="6E19D69E" w:rsidR="00453D8B" w:rsidRPr="00553C6D" w:rsidRDefault="00453D8B" w:rsidP="00453D8B">
            <w:pPr>
              <w:spacing w:line="23" w:lineRule="atLeast"/>
              <w:jc w:val="center"/>
              <w:rPr>
                <w:szCs w:val="22"/>
              </w:rPr>
            </w:pPr>
            <w:r w:rsidRPr="00927AA5">
              <w:rPr>
                <w:rFonts w:eastAsia="Times New Roman" w:cs="Arial"/>
                <w:color w:val="000000"/>
                <w:sz w:val="18"/>
                <w:szCs w:val="18"/>
                <w:lang w:eastAsia="en-AU"/>
              </w:rPr>
              <w:t> </w:t>
            </w:r>
          </w:p>
        </w:tc>
      </w:tr>
      <w:tr w:rsidR="00453D8B" w:rsidRPr="00553C6D" w14:paraId="4E9A404F"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7CBDE99A" w14:textId="634E0ADD" w:rsidR="00453D8B" w:rsidRPr="00453D8B" w:rsidRDefault="00453D8B" w:rsidP="00453D8B">
            <w:pPr>
              <w:spacing w:line="23" w:lineRule="atLeast"/>
              <w:rPr>
                <w:szCs w:val="22"/>
              </w:rPr>
            </w:pPr>
            <w:r w:rsidRPr="00927AA5">
              <w:rPr>
                <w:rFonts w:eastAsia="Times New Roman" w:cs="Arial"/>
                <w:color w:val="000000"/>
                <w:szCs w:val="22"/>
                <w:lang w:eastAsia="en-AU"/>
              </w:rPr>
              <w:t>IDW60267 - GML Tropical Cyclone Forecast Track Map 2 </w:t>
            </w:r>
          </w:p>
        </w:tc>
        <w:tc>
          <w:tcPr>
            <w:tcW w:w="1270" w:type="pct"/>
            <w:vMerge/>
          </w:tcPr>
          <w:p w14:paraId="1CB7B4A8" w14:textId="77777777" w:rsidR="00453D8B" w:rsidRPr="00553C6D" w:rsidRDefault="00453D8B" w:rsidP="00453D8B">
            <w:pPr>
              <w:spacing w:line="23" w:lineRule="atLeast"/>
              <w:jc w:val="center"/>
              <w:rPr>
                <w:szCs w:val="22"/>
              </w:rPr>
            </w:pPr>
          </w:p>
        </w:tc>
      </w:tr>
      <w:tr w:rsidR="00453D8B" w:rsidRPr="00553C6D" w14:paraId="3B2A96C9"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EA20825" w14:textId="4403A750" w:rsidR="00453D8B" w:rsidRPr="00453D8B" w:rsidRDefault="00453D8B" w:rsidP="00453D8B">
            <w:pPr>
              <w:spacing w:line="23" w:lineRule="atLeast"/>
              <w:rPr>
                <w:szCs w:val="22"/>
              </w:rPr>
            </w:pPr>
            <w:r w:rsidRPr="00927AA5">
              <w:rPr>
                <w:rFonts w:eastAsia="Times New Roman" w:cs="Arial"/>
                <w:color w:val="000000"/>
                <w:szCs w:val="22"/>
                <w:lang w:eastAsia="en-AU"/>
              </w:rPr>
              <w:t>IDW60268 - GML Tropical Cyclone Forecast Track Map 3 </w:t>
            </w:r>
          </w:p>
        </w:tc>
        <w:tc>
          <w:tcPr>
            <w:tcW w:w="1270" w:type="pct"/>
            <w:vMerge/>
          </w:tcPr>
          <w:p w14:paraId="791F2710" w14:textId="77777777" w:rsidR="00453D8B" w:rsidRPr="00553C6D" w:rsidRDefault="00453D8B" w:rsidP="00453D8B">
            <w:pPr>
              <w:spacing w:line="23" w:lineRule="atLeast"/>
              <w:jc w:val="center"/>
              <w:rPr>
                <w:szCs w:val="22"/>
              </w:rPr>
            </w:pPr>
          </w:p>
        </w:tc>
      </w:tr>
      <w:tr w:rsidR="00453D8B" w:rsidRPr="00553C6D" w14:paraId="738D5070"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6BE76E2A" w14:textId="5B367889"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IDW60283 - GML Tropical Cyclone Forecast Track Map for NT </w:t>
            </w:r>
          </w:p>
        </w:tc>
        <w:tc>
          <w:tcPr>
            <w:tcW w:w="1270" w:type="pct"/>
            <w:vMerge/>
          </w:tcPr>
          <w:p w14:paraId="287A3699" w14:textId="77777777" w:rsidR="00453D8B" w:rsidRPr="00553C6D" w:rsidRDefault="00453D8B" w:rsidP="00453D8B">
            <w:pPr>
              <w:spacing w:line="23" w:lineRule="atLeast"/>
              <w:jc w:val="center"/>
              <w:rPr>
                <w:szCs w:val="22"/>
              </w:rPr>
            </w:pPr>
          </w:p>
        </w:tc>
      </w:tr>
      <w:tr w:rsidR="00453D8B" w:rsidRPr="00553C6D" w14:paraId="021A5B2A"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75AF6AE6" w14:textId="53BAFCC1"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IDD65401 - GML Tropical Cyclone Forecast Track Map 1 </w:t>
            </w:r>
          </w:p>
        </w:tc>
        <w:tc>
          <w:tcPr>
            <w:tcW w:w="1270" w:type="pct"/>
            <w:vMerge/>
          </w:tcPr>
          <w:p w14:paraId="65A4E60D" w14:textId="77777777" w:rsidR="00453D8B" w:rsidRPr="00553C6D" w:rsidRDefault="00453D8B" w:rsidP="00453D8B">
            <w:pPr>
              <w:spacing w:line="23" w:lineRule="atLeast"/>
              <w:jc w:val="center"/>
              <w:rPr>
                <w:szCs w:val="22"/>
              </w:rPr>
            </w:pPr>
          </w:p>
        </w:tc>
      </w:tr>
      <w:tr w:rsidR="00453D8B" w:rsidRPr="00553C6D" w14:paraId="76841909"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482816F3" w14:textId="477F61E9"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IDD65402 - GML Tropical Cyclone Forecast Track Map 2 </w:t>
            </w:r>
          </w:p>
        </w:tc>
        <w:tc>
          <w:tcPr>
            <w:tcW w:w="1270" w:type="pct"/>
            <w:vMerge/>
          </w:tcPr>
          <w:p w14:paraId="45054710" w14:textId="77777777" w:rsidR="00453D8B" w:rsidRPr="00553C6D" w:rsidRDefault="00453D8B" w:rsidP="00453D8B">
            <w:pPr>
              <w:spacing w:line="23" w:lineRule="atLeast"/>
              <w:jc w:val="center"/>
              <w:rPr>
                <w:szCs w:val="22"/>
              </w:rPr>
            </w:pPr>
          </w:p>
        </w:tc>
      </w:tr>
      <w:tr w:rsidR="00453D8B" w:rsidRPr="00553C6D" w14:paraId="63FACF88"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44C16182" w14:textId="7CDC13C3"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IDD65408 - GML Tropical Cyclone Forecast Track Map for WA </w:t>
            </w:r>
          </w:p>
        </w:tc>
        <w:tc>
          <w:tcPr>
            <w:tcW w:w="1270" w:type="pct"/>
            <w:vMerge/>
          </w:tcPr>
          <w:p w14:paraId="49C6A027" w14:textId="77777777" w:rsidR="00453D8B" w:rsidRPr="00553C6D" w:rsidRDefault="00453D8B" w:rsidP="00453D8B">
            <w:pPr>
              <w:spacing w:line="23" w:lineRule="atLeast"/>
              <w:jc w:val="center"/>
              <w:rPr>
                <w:szCs w:val="22"/>
              </w:rPr>
            </w:pPr>
          </w:p>
        </w:tc>
      </w:tr>
      <w:tr w:rsidR="00453D8B" w:rsidRPr="00553C6D" w14:paraId="00F48EF4"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27F88CAB" w14:textId="21EF242A"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IDD65409 - GML Tropical Cyclone Forecast Track Map for QLD </w:t>
            </w:r>
          </w:p>
        </w:tc>
        <w:tc>
          <w:tcPr>
            <w:tcW w:w="1270" w:type="pct"/>
            <w:vMerge/>
          </w:tcPr>
          <w:p w14:paraId="0539440E" w14:textId="77777777" w:rsidR="00453D8B" w:rsidRPr="00553C6D" w:rsidRDefault="00453D8B" w:rsidP="00453D8B">
            <w:pPr>
              <w:spacing w:line="23" w:lineRule="atLeast"/>
              <w:jc w:val="center"/>
              <w:rPr>
                <w:szCs w:val="22"/>
              </w:rPr>
            </w:pPr>
          </w:p>
        </w:tc>
      </w:tr>
      <w:tr w:rsidR="00453D8B" w:rsidRPr="00553C6D" w14:paraId="74C8319F"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F5070D0" w14:textId="6E4B30B4"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IDQ65248 - GML Tropical Cyclone Forecast Track Map 1  </w:t>
            </w:r>
          </w:p>
        </w:tc>
        <w:tc>
          <w:tcPr>
            <w:tcW w:w="1270" w:type="pct"/>
            <w:vMerge/>
          </w:tcPr>
          <w:p w14:paraId="1C048753" w14:textId="77777777" w:rsidR="00453D8B" w:rsidRPr="00553C6D" w:rsidRDefault="00453D8B" w:rsidP="00453D8B">
            <w:pPr>
              <w:spacing w:line="23" w:lineRule="atLeast"/>
              <w:jc w:val="center"/>
              <w:rPr>
                <w:szCs w:val="22"/>
              </w:rPr>
            </w:pPr>
          </w:p>
        </w:tc>
      </w:tr>
      <w:tr w:rsidR="00453D8B" w:rsidRPr="00553C6D" w14:paraId="0129349A"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3F24A2FD" w14:textId="5598543D"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IDQ65249 - GML Tropical Cyclone Forecast Track Map 2 </w:t>
            </w:r>
          </w:p>
        </w:tc>
        <w:tc>
          <w:tcPr>
            <w:tcW w:w="1270" w:type="pct"/>
            <w:vMerge/>
          </w:tcPr>
          <w:p w14:paraId="7B8D920F" w14:textId="77777777" w:rsidR="00453D8B" w:rsidRPr="00553C6D" w:rsidRDefault="00453D8B" w:rsidP="00453D8B">
            <w:pPr>
              <w:spacing w:line="23" w:lineRule="atLeast"/>
              <w:jc w:val="center"/>
              <w:rPr>
                <w:szCs w:val="22"/>
              </w:rPr>
            </w:pPr>
          </w:p>
        </w:tc>
      </w:tr>
      <w:tr w:rsidR="00453D8B" w:rsidRPr="00553C6D" w14:paraId="63F3FA2A"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24D3A1D5" w14:textId="4FE482E6"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IDQ65250 - GML Tropical Cyclone Forecast Track Map 3 </w:t>
            </w:r>
          </w:p>
        </w:tc>
        <w:tc>
          <w:tcPr>
            <w:tcW w:w="1270" w:type="pct"/>
            <w:vMerge/>
          </w:tcPr>
          <w:p w14:paraId="65F43076" w14:textId="77777777" w:rsidR="00453D8B" w:rsidRPr="00553C6D" w:rsidRDefault="00453D8B" w:rsidP="00453D8B">
            <w:pPr>
              <w:spacing w:line="23" w:lineRule="atLeast"/>
              <w:jc w:val="center"/>
              <w:rPr>
                <w:szCs w:val="22"/>
              </w:rPr>
            </w:pPr>
          </w:p>
        </w:tc>
      </w:tr>
      <w:tr w:rsidR="00453D8B" w:rsidRPr="00553C6D" w14:paraId="14E0D00A"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21D116F2" w14:textId="0C7E8A20"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IDQ65251 - GML Tropical Cyclone Forecast Track Map for NT </w:t>
            </w:r>
          </w:p>
        </w:tc>
        <w:tc>
          <w:tcPr>
            <w:tcW w:w="1270" w:type="pct"/>
            <w:vMerge/>
          </w:tcPr>
          <w:p w14:paraId="6D69F4CA" w14:textId="77777777" w:rsidR="00453D8B" w:rsidRPr="00553C6D" w:rsidRDefault="00453D8B" w:rsidP="00453D8B">
            <w:pPr>
              <w:spacing w:line="23" w:lineRule="atLeast"/>
              <w:jc w:val="center"/>
              <w:rPr>
                <w:szCs w:val="22"/>
              </w:rPr>
            </w:pPr>
          </w:p>
        </w:tc>
      </w:tr>
      <w:tr w:rsidR="00453D8B" w:rsidRPr="00553C6D" w14:paraId="1BBE9DAE"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F53D61F" w14:textId="2F14A814" w:rsidR="00453D8B" w:rsidRPr="00453D8B" w:rsidRDefault="00453D8B" w:rsidP="00453D8B">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IDQ65252 - GML Tropical Cyclone Forecast Track Map for NSW </w:t>
            </w:r>
          </w:p>
        </w:tc>
        <w:tc>
          <w:tcPr>
            <w:tcW w:w="1270" w:type="pct"/>
            <w:vMerge/>
          </w:tcPr>
          <w:p w14:paraId="1E4A1970" w14:textId="77777777" w:rsidR="00453D8B" w:rsidRPr="00553C6D" w:rsidRDefault="00453D8B" w:rsidP="00453D8B">
            <w:pPr>
              <w:spacing w:line="23" w:lineRule="atLeast"/>
              <w:jc w:val="center"/>
              <w:rPr>
                <w:szCs w:val="22"/>
              </w:rPr>
            </w:pPr>
          </w:p>
        </w:tc>
      </w:tr>
      <w:tr w:rsidR="00CB1374" w:rsidRPr="00553C6D" w14:paraId="16CF5437" w14:textId="77777777" w:rsidTr="00CB1374">
        <w:tblPrEx>
          <w:jc w:val="left"/>
        </w:tblPrEx>
        <w:trPr>
          <w:cnfStyle w:val="000000010000" w:firstRow="0" w:lastRow="0" w:firstColumn="0" w:lastColumn="0" w:oddVBand="0" w:evenVBand="0" w:oddHBand="0" w:evenHBand="1" w:firstRowFirstColumn="0" w:firstRowLastColumn="0" w:lastRowFirstColumn="0" w:lastRowLastColumn="0"/>
          <w:trHeight w:val="19"/>
        </w:trPr>
        <w:tc>
          <w:tcPr>
            <w:tcW w:w="3730" w:type="pct"/>
          </w:tcPr>
          <w:p w14:paraId="77BFCCDA" w14:textId="7E0DA55C" w:rsidR="00CB1374" w:rsidRPr="00453D8B" w:rsidRDefault="00CB1374">
            <w:pPr>
              <w:spacing w:line="23" w:lineRule="atLeast"/>
              <w:textAlignment w:val="baseline"/>
              <w:rPr>
                <w:rFonts w:eastAsia="Times New Roman" w:cs="Arial"/>
                <w:color w:val="000000"/>
                <w:szCs w:val="22"/>
                <w:lang w:eastAsia="en-AU"/>
              </w:rPr>
            </w:pPr>
            <w:r w:rsidRPr="00927AA5">
              <w:rPr>
                <w:rFonts w:eastAsia="Times New Roman" w:cs="Arial"/>
                <w:color w:val="000000"/>
                <w:szCs w:val="22"/>
                <w:lang w:eastAsia="en-AU"/>
              </w:rPr>
              <w:t>IDQ6525</w:t>
            </w:r>
            <w:r>
              <w:rPr>
                <w:rFonts w:eastAsia="Times New Roman" w:cs="Arial"/>
                <w:color w:val="000000"/>
                <w:szCs w:val="22"/>
                <w:lang w:eastAsia="en-AU"/>
              </w:rPr>
              <w:t>3</w:t>
            </w:r>
            <w:r w:rsidRPr="00927AA5">
              <w:rPr>
                <w:rFonts w:eastAsia="Times New Roman" w:cs="Arial"/>
                <w:color w:val="000000"/>
                <w:szCs w:val="22"/>
                <w:lang w:eastAsia="en-AU"/>
              </w:rPr>
              <w:t xml:space="preserve"> - GML Tropical Cyclone Forecast Track Map for </w:t>
            </w:r>
            <w:r>
              <w:rPr>
                <w:rFonts w:eastAsia="Times New Roman" w:cs="Arial"/>
                <w:color w:val="000000"/>
                <w:szCs w:val="22"/>
                <w:lang w:eastAsia="en-AU"/>
              </w:rPr>
              <w:t>Norfolk Island</w:t>
            </w:r>
            <w:r w:rsidRPr="00927AA5">
              <w:rPr>
                <w:rFonts w:eastAsia="Times New Roman" w:cs="Arial"/>
                <w:color w:val="000000"/>
                <w:szCs w:val="22"/>
                <w:lang w:eastAsia="en-AU"/>
              </w:rPr>
              <w:t> </w:t>
            </w:r>
          </w:p>
        </w:tc>
        <w:tc>
          <w:tcPr>
            <w:tcW w:w="1270" w:type="pct"/>
            <w:vMerge/>
          </w:tcPr>
          <w:p w14:paraId="1422D197" w14:textId="77777777" w:rsidR="00CB1374" w:rsidRPr="00553C6D" w:rsidRDefault="00CB1374">
            <w:pPr>
              <w:spacing w:line="23" w:lineRule="atLeast"/>
              <w:jc w:val="center"/>
              <w:rPr>
                <w:szCs w:val="22"/>
              </w:rPr>
            </w:pPr>
          </w:p>
        </w:tc>
      </w:tr>
    </w:tbl>
    <w:p w14:paraId="61D5F5FD" w14:textId="77777777" w:rsidR="00927AA5" w:rsidRPr="00F1364E" w:rsidRDefault="00927AA5" w:rsidP="009E14B6">
      <w:pPr>
        <w:pStyle w:val="Heading4"/>
      </w:pPr>
      <w:bookmarkStart w:id="225" w:name="_Toc120108802"/>
      <w:bookmarkStart w:id="226" w:name="_Toc120109165"/>
      <w:r>
        <w:lastRenderedPageBreak/>
        <w:t>Content</w:t>
      </w:r>
      <w:bookmarkEnd w:id="225"/>
      <w:bookmarkEnd w:id="226"/>
    </w:p>
    <w:p w14:paraId="1C5379D1" w14:textId="763A2206" w:rsidR="00927AA5" w:rsidRDefault="00927AA5" w:rsidP="00927AA5">
      <w:pPr>
        <w:pStyle w:val="paragraph"/>
        <w:spacing w:before="0" w:beforeAutospacing="0" w:after="120" w:afterAutospacing="0" w:line="276" w:lineRule="auto"/>
        <w:textAlignment w:val="baseline"/>
        <w:rPr>
          <w:rFonts w:ascii="Segoe UI" w:hAnsi="Segoe UI" w:cs="Segoe UI"/>
          <w:sz w:val="18"/>
          <w:szCs w:val="18"/>
        </w:rPr>
      </w:pPr>
      <w:r>
        <w:rPr>
          <w:rStyle w:val="normaltextrun"/>
          <w:rFonts w:ascii="Arial" w:hAnsi="Arial" w:cs="Arial"/>
          <w:sz w:val="22"/>
          <w:szCs w:val="22"/>
        </w:rPr>
        <w:t>The track includes past positions to 72 hours prior, as well as forecast positions to 120 hours ahead</w:t>
      </w:r>
      <w:r w:rsidR="00B36C41">
        <w:rPr>
          <w:rStyle w:val="normaltextrun"/>
          <w:rFonts w:ascii="Arial" w:hAnsi="Arial" w:cs="Arial"/>
          <w:sz w:val="22"/>
          <w:szCs w:val="22"/>
        </w:rPr>
        <w:t>.</w:t>
      </w:r>
      <w:r w:rsidR="00B36C41" w:rsidRPr="00B36C41">
        <w:t xml:space="preserve"> </w:t>
      </w:r>
      <w:r w:rsidR="00B36C41" w:rsidRPr="00B36C41">
        <w:rPr>
          <w:rStyle w:val="normaltextrun"/>
          <w:rFonts w:ascii="Arial" w:hAnsi="Arial" w:cs="Arial"/>
          <w:sz w:val="22"/>
          <w:szCs w:val="22"/>
        </w:rPr>
        <w:t xml:space="preserve">For further information on machine readable tropical cyclone products see </w:t>
      </w:r>
      <w:hyperlink r:id="rId42" w:history="1">
        <w:r w:rsidR="00B36C41" w:rsidRPr="00B36C41">
          <w:rPr>
            <w:rStyle w:val="Hyperlink"/>
            <w:rFonts w:ascii="Arial" w:hAnsi="Arial" w:cs="Arial"/>
            <w:sz w:val="22"/>
            <w:szCs w:val="22"/>
          </w:rPr>
          <w:t>http://reg.bom.gov.au/catalogue/Bureau_of_Meteorology_warning_products_user_guide.pdf</w:t>
        </w:r>
      </w:hyperlink>
      <w:r w:rsidR="00B36C41">
        <w:rPr>
          <w:rStyle w:val="normaltextrun"/>
          <w:rFonts w:ascii="Arial" w:hAnsi="Arial" w:cs="Arial"/>
          <w:sz w:val="22"/>
          <w:szCs w:val="22"/>
        </w:rPr>
        <w:t xml:space="preserve"> </w:t>
      </w:r>
      <w:r>
        <w:rPr>
          <w:rStyle w:val="normaltextrun"/>
          <w:rFonts w:ascii="Arial" w:hAnsi="Arial" w:cs="Arial"/>
          <w:sz w:val="22"/>
          <w:szCs w:val="22"/>
        </w:rPr>
        <w:t>.</w:t>
      </w:r>
      <w:r>
        <w:rPr>
          <w:rStyle w:val="eop"/>
          <w:rFonts w:cs="Arial"/>
          <w:sz w:val="22"/>
          <w:szCs w:val="22"/>
        </w:rPr>
        <w:t> </w:t>
      </w:r>
    </w:p>
    <w:p w14:paraId="36DB2737" w14:textId="7182135C" w:rsidR="00407921" w:rsidRPr="00385A1C" w:rsidRDefault="00407921" w:rsidP="00492F30">
      <w:pPr>
        <w:pStyle w:val="NumberedHeading1"/>
      </w:pPr>
      <w:bookmarkStart w:id="227" w:name="_Toc120108803"/>
      <w:bookmarkStart w:id="228" w:name="_Toc209531807"/>
      <w:bookmarkStart w:id="229" w:name="_Toc211948343"/>
      <w:r>
        <w:t>I</w:t>
      </w:r>
      <w:r w:rsidR="00D710A0">
        <w:t>nternational Tropical Cyclone Product Schedule</w:t>
      </w:r>
      <w:bookmarkEnd w:id="227"/>
      <w:bookmarkEnd w:id="228"/>
      <w:bookmarkEnd w:id="229"/>
    </w:p>
    <w:p w14:paraId="107C46A5" w14:textId="371000DE" w:rsidR="00407921" w:rsidRDefault="00D710A0" w:rsidP="00492F30">
      <w:pPr>
        <w:pStyle w:val="NumberedHeading2"/>
      </w:pPr>
      <w:bookmarkStart w:id="230" w:name="_Toc120108804"/>
      <w:bookmarkStart w:id="231" w:name="_Toc209531808"/>
      <w:bookmarkStart w:id="232" w:name="_Toc211948344"/>
      <w:r>
        <w:t>Ocean Wind Warning</w:t>
      </w:r>
      <w:bookmarkEnd w:id="230"/>
      <w:bookmarkEnd w:id="231"/>
      <w:bookmarkEnd w:id="232"/>
    </w:p>
    <w:p w14:paraId="5018940B" w14:textId="74D6D53E" w:rsidR="00407921" w:rsidRDefault="00D710A0" w:rsidP="009E14B6">
      <w:pPr>
        <w:pStyle w:val="Heading4"/>
      </w:pPr>
      <w:bookmarkStart w:id="233" w:name="_Toc120108805"/>
      <w:bookmarkStart w:id="234" w:name="_Toc120109168"/>
      <w:r>
        <w:t>Purpose</w:t>
      </w:r>
      <w:bookmarkEnd w:id="233"/>
      <w:bookmarkEnd w:id="234"/>
    </w:p>
    <w:p w14:paraId="17D2EE7F" w14:textId="0A788A4D" w:rsidR="00D710A0" w:rsidRDefault="00BD0E14" w:rsidP="00BD0E14">
      <w:pPr>
        <w:pStyle w:val="ListBullet"/>
        <w:numPr>
          <w:ilvl w:val="0"/>
          <w:numId w:val="0"/>
        </w:numPr>
        <w:spacing w:before="120" w:after="120"/>
      </w:pPr>
      <w:r>
        <w:rPr>
          <w:rStyle w:val="normaltextrun"/>
          <w:rFonts w:cs="Arial"/>
          <w:color w:val="000000"/>
          <w:szCs w:val="22"/>
          <w:shd w:val="clear" w:color="auto" w:fill="FFFFFF"/>
        </w:rPr>
        <w:t>Ocean Wind Warnings are issued to warn mariners on ocean-going vessels in the Australian AoR of impending threats of gale-force or stronger winds</w:t>
      </w:r>
      <w:r w:rsidR="00407921" w:rsidRPr="00FA505B">
        <w:t>.</w:t>
      </w:r>
    </w:p>
    <w:p w14:paraId="1335DFB1" w14:textId="77032BA5" w:rsidR="00D710A0" w:rsidRDefault="00D710A0" w:rsidP="009E14B6">
      <w:pPr>
        <w:pStyle w:val="Heading4"/>
      </w:pPr>
      <w:bookmarkStart w:id="235" w:name="_Toc120108806"/>
      <w:bookmarkStart w:id="236" w:name="_Toc120109169"/>
      <w:r>
        <w:t>Issue criteria and schedule</w:t>
      </w:r>
      <w:bookmarkEnd w:id="235"/>
      <w:bookmarkEnd w:id="236"/>
    </w:p>
    <w:p w14:paraId="364CB2E9" w14:textId="506D04E6" w:rsidR="00BD0E14" w:rsidRDefault="00BD0E14" w:rsidP="00BD0E14">
      <w:pPr>
        <w:pStyle w:val="paragraph"/>
        <w:spacing w:before="0" w:beforeAutospacing="0" w:after="0" w:afterAutospacing="0"/>
        <w:textAlignment w:val="baseline"/>
        <w:rPr>
          <w:rFonts w:asciiTheme="minorHAnsi" w:hAnsiTheme="minorHAnsi" w:cstheme="minorHAnsi"/>
          <w:color w:val="000000"/>
          <w:sz w:val="22"/>
          <w:szCs w:val="22"/>
        </w:rPr>
      </w:pPr>
      <w:r w:rsidRPr="00BD0E14">
        <w:rPr>
          <w:rFonts w:asciiTheme="minorHAnsi" w:hAnsiTheme="minorHAnsi" w:cstheme="minorHAnsi"/>
          <w:color w:val="000000"/>
          <w:sz w:val="22"/>
          <w:szCs w:val="22"/>
        </w:rPr>
        <w:t>Ocean Wind Warnings are issued whenever a tropical cyclone or developing tropical low is likely to cause gales in the Australian AoR within the next 24 hours. Note that the issue criteria relate only to the occurrence of gales and do not stipulate formation of a tropical cyclone, which requires gales to wrap more than halfway around the system. The product is issued at six hourly intervals. The Product IDs and standard issue times are shown in</w:t>
      </w:r>
      <w:r>
        <w:rPr>
          <w:rFonts w:asciiTheme="minorHAnsi" w:hAnsiTheme="minorHAnsi" w:cstheme="minorHAnsi"/>
          <w:color w:val="000000"/>
          <w:sz w:val="22"/>
          <w:szCs w:val="22"/>
        </w:rPr>
        <w:t xml:space="preserve"> </w:t>
      </w:r>
      <w:r w:rsidRPr="00CE59F8">
        <w:rPr>
          <w:rFonts w:asciiTheme="minorHAnsi" w:hAnsiTheme="minorHAnsi" w:cstheme="minorHAnsi"/>
          <w:color w:val="000000"/>
          <w:sz w:val="22"/>
          <w:szCs w:val="22"/>
          <w:shd w:val="clear" w:color="auto" w:fill="E1E3E6"/>
        </w:rPr>
        <w:fldChar w:fldCharType="begin"/>
      </w:r>
      <w:r w:rsidRPr="00CE59F8">
        <w:rPr>
          <w:rFonts w:asciiTheme="minorHAnsi" w:hAnsiTheme="minorHAnsi" w:cstheme="minorHAnsi"/>
          <w:color w:val="000000"/>
          <w:sz w:val="22"/>
          <w:szCs w:val="22"/>
          <w:shd w:val="clear" w:color="auto" w:fill="E1E3E6"/>
        </w:rPr>
        <w:instrText xml:space="preserve"> REF _Ref119771676 </w:instrText>
      </w:r>
      <w:r w:rsidR="00CE59F8" w:rsidRPr="00CE59F8">
        <w:rPr>
          <w:rFonts w:asciiTheme="minorHAnsi" w:hAnsiTheme="minorHAnsi" w:cstheme="minorHAnsi"/>
          <w:color w:val="000000"/>
          <w:sz w:val="22"/>
          <w:szCs w:val="22"/>
          <w:shd w:val="clear" w:color="auto" w:fill="E1E3E6"/>
        </w:rPr>
        <w:instrText xml:space="preserve"> \* MERGEFORMAT </w:instrText>
      </w:r>
      <w:r w:rsidRPr="00CE59F8">
        <w:rPr>
          <w:rFonts w:asciiTheme="minorHAnsi" w:hAnsiTheme="minorHAnsi" w:cstheme="minorHAnsi"/>
          <w:color w:val="000000"/>
          <w:sz w:val="22"/>
          <w:szCs w:val="22"/>
          <w:shd w:val="clear" w:color="auto" w:fill="E1E3E6"/>
        </w:rPr>
        <w:fldChar w:fldCharType="separate"/>
      </w:r>
      <w:r w:rsidR="001A5368" w:rsidRPr="00CE59F8">
        <w:rPr>
          <w:rFonts w:asciiTheme="minorHAnsi" w:hAnsiTheme="minorHAnsi" w:cstheme="minorHAnsi"/>
          <w:sz w:val="22"/>
          <w:szCs w:val="22"/>
        </w:rPr>
        <w:t xml:space="preserve">Table </w:t>
      </w:r>
      <w:r w:rsidR="001A5368" w:rsidRPr="00CE59F8">
        <w:rPr>
          <w:rFonts w:asciiTheme="minorHAnsi" w:hAnsiTheme="minorHAnsi" w:cstheme="minorHAnsi"/>
          <w:noProof/>
          <w:sz w:val="22"/>
          <w:szCs w:val="22"/>
        </w:rPr>
        <w:t>13</w:t>
      </w:r>
      <w:r w:rsidRPr="00CE59F8">
        <w:rPr>
          <w:rFonts w:asciiTheme="minorHAnsi" w:hAnsiTheme="minorHAnsi" w:cstheme="minorHAnsi"/>
          <w:color w:val="000000"/>
          <w:sz w:val="22"/>
          <w:szCs w:val="22"/>
          <w:shd w:val="clear" w:color="auto" w:fill="E1E3E6"/>
        </w:rPr>
        <w:fldChar w:fldCharType="end"/>
      </w:r>
      <w:r w:rsidRPr="00CE59F8">
        <w:rPr>
          <w:rFonts w:asciiTheme="minorHAnsi" w:hAnsiTheme="minorHAnsi" w:cstheme="minorHAnsi"/>
          <w:color w:val="000000"/>
          <w:sz w:val="22"/>
          <w:szCs w:val="22"/>
        </w:rPr>
        <w:t>.</w:t>
      </w:r>
      <w:r w:rsidRPr="00BD0E14">
        <w:rPr>
          <w:rFonts w:asciiTheme="minorHAnsi" w:hAnsiTheme="minorHAnsi" w:cstheme="minorHAnsi"/>
          <w:color w:val="000000"/>
          <w:sz w:val="22"/>
          <w:szCs w:val="22"/>
        </w:rPr>
        <w:t> </w:t>
      </w:r>
    </w:p>
    <w:p w14:paraId="1E426A1D" w14:textId="77777777" w:rsidR="00BD0E14" w:rsidRPr="00BD0E14" w:rsidRDefault="00BD0E14" w:rsidP="00BD0E14">
      <w:pPr>
        <w:pStyle w:val="paragraph"/>
        <w:spacing w:before="0" w:beforeAutospacing="0" w:after="0" w:afterAutospacing="0"/>
        <w:textAlignment w:val="baseline"/>
        <w:rPr>
          <w:rFonts w:asciiTheme="minorHAnsi" w:hAnsiTheme="minorHAnsi" w:cstheme="minorHAnsi"/>
          <w:color w:val="000000"/>
          <w:sz w:val="18"/>
          <w:szCs w:val="18"/>
        </w:rPr>
      </w:pPr>
    </w:p>
    <w:p w14:paraId="5D602F2A" w14:textId="1F7223A8" w:rsidR="00BD0E14" w:rsidRDefault="00BD0E14" w:rsidP="00BD0E14">
      <w:pPr>
        <w:pStyle w:val="Caption"/>
        <w:keepNext/>
      </w:pPr>
      <w:bookmarkStart w:id="237" w:name="_Ref119771676"/>
      <w:bookmarkStart w:id="238" w:name="_Toc211870639"/>
      <w:r>
        <w:t xml:space="preserve">Table </w:t>
      </w:r>
      <w:r>
        <w:fldChar w:fldCharType="begin"/>
      </w:r>
      <w:r>
        <w:instrText>SEQ Table \* ARABIC</w:instrText>
      </w:r>
      <w:r>
        <w:fldChar w:fldCharType="separate"/>
      </w:r>
      <w:r w:rsidR="005E73FF">
        <w:rPr>
          <w:noProof/>
        </w:rPr>
        <w:t>13</w:t>
      </w:r>
      <w:r>
        <w:fldChar w:fldCharType="end"/>
      </w:r>
      <w:bookmarkEnd w:id="237"/>
      <w:r>
        <w:t xml:space="preserve"> Ocean Wind Warnings </w:t>
      </w:r>
      <w:r w:rsidR="00B81805">
        <w:t>–</w:t>
      </w:r>
      <w:r>
        <w:t xml:space="preserve"> product IDs and issue times</w:t>
      </w:r>
      <w:bookmarkEnd w:id="238"/>
    </w:p>
    <w:tbl>
      <w:tblPr>
        <w:tblStyle w:val="TableGrid"/>
        <w:tblW w:w="4635" w:type="pct"/>
        <w:jc w:val="center"/>
        <w:tblLook w:val="04A0" w:firstRow="1" w:lastRow="0" w:firstColumn="1" w:lastColumn="0" w:noHBand="0" w:noVBand="1"/>
      </w:tblPr>
      <w:tblGrid>
        <w:gridCol w:w="6658"/>
        <w:gridCol w:w="2267"/>
      </w:tblGrid>
      <w:tr w:rsidR="00BD0E14" w:rsidRPr="007A76BC" w14:paraId="3FB8A474" w14:textId="77777777" w:rsidTr="00513145">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4368FA41" w14:textId="77777777" w:rsidR="00BD0E14" w:rsidRPr="007A76BC" w:rsidRDefault="00BD0E14" w:rsidP="00806B8D">
            <w:pPr>
              <w:pStyle w:val="Tableheadingrow"/>
            </w:pPr>
            <w:r w:rsidRPr="00E7712A">
              <w:t>Product ID number(s)</w:t>
            </w:r>
          </w:p>
        </w:tc>
        <w:tc>
          <w:tcPr>
            <w:tcW w:w="0" w:type="pct"/>
          </w:tcPr>
          <w:p w14:paraId="2D5562B6" w14:textId="77777777" w:rsidR="00BD0E14" w:rsidRPr="007A76BC" w:rsidRDefault="00BD0E14" w:rsidP="00806B8D">
            <w:pPr>
              <w:pStyle w:val="Tableheadingrow"/>
            </w:pPr>
            <w:r w:rsidRPr="00E7712A">
              <w:t>Issue times</w:t>
            </w:r>
            <w:r>
              <w:t xml:space="preserve"> UTC</w:t>
            </w:r>
            <w:r w:rsidRPr="00E7712A">
              <w:t xml:space="preserve"> </w:t>
            </w:r>
          </w:p>
        </w:tc>
      </w:tr>
      <w:tr w:rsidR="00BD0E14" w:rsidRPr="00553C6D" w14:paraId="3BC43FD1"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2989C2CB" w14:textId="35D1775F" w:rsidR="00BD0E14" w:rsidRPr="00BD0E14" w:rsidRDefault="00BD0E14" w:rsidP="00BD0E14">
            <w:pPr>
              <w:pStyle w:val="Tablebodytext"/>
              <w:spacing w:after="120" w:line="23" w:lineRule="atLeast"/>
              <w:rPr>
                <w:szCs w:val="22"/>
              </w:rPr>
            </w:pPr>
            <w:r w:rsidRPr="00BD0E14">
              <w:rPr>
                <w:rFonts w:asciiTheme="minorHAnsi" w:eastAsia="Times New Roman" w:hAnsiTheme="minorHAnsi" w:cstheme="minorHAnsi"/>
                <w:color w:val="000000"/>
                <w:szCs w:val="22"/>
                <w:lang w:eastAsia="en-AU"/>
              </w:rPr>
              <w:t>IDW23100 – Ocean Wind Warning 1 </w:t>
            </w:r>
          </w:p>
        </w:tc>
        <w:tc>
          <w:tcPr>
            <w:tcW w:w="1270" w:type="pct"/>
            <w:vMerge w:val="restart"/>
          </w:tcPr>
          <w:p w14:paraId="5EA73969" w14:textId="77777777" w:rsidR="00BD0E14" w:rsidRPr="00BD0E14" w:rsidRDefault="00BD0E14" w:rsidP="00BD0E14">
            <w:pPr>
              <w:spacing w:after="0" w:line="240" w:lineRule="auto"/>
              <w:jc w:val="center"/>
              <w:textAlignment w:val="baseline"/>
              <w:rPr>
                <w:rFonts w:asciiTheme="minorHAnsi" w:eastAsia="Times New Roman" w:hAnsiTheme="minorHAnsi" w:cstheme="minorHAnsi"/>
                <w:color w:val="000000"/>
                <w:szCs w:val="22"/>
                <w:lang w:eastAsia="en-AU"/>
              </w:rPr>
            </w:pPr>
            <w:r w:rsidRPr="00BD0E14">
              <w:rPr>
                <w:rFonts w:asciiTheme="minorHAnsi" w:eastAsia="Times New Roman" w:hAnsiTheme="minorHAnsi" w:cstheme="minorHAnsi"/>
                <w:color w:val="000000"/>
                <w:szCs w:val="22"/>
                <w:lang w:eastAsia="en-AU"/>
              </w:rPr>
              <w:t>0100 </w:t>
            </w:r>
          </w:p>
          <w:p w14:paraId="5052655C" w14:textId="77777777" w:rsidR="00BD0E14" w:rsidRPr="00BD0E14" w:rsidRDefault="00BD0E14" w:rsidP="00BD0E14">
            <w:pPr>
              <w:spacing w:after="0" w:line="240" w:lineRule="auto"/>
              <w:jc w:val="center"/>
              <w:textAlignment w:val="baseline"/>
              <w:rPr>
                <w:rFonts w:asciiTheme="minorHAnsi" w:eastAsia="Times New Roman" w:hAnsiTheme="minorHAnsi" w:cstheme="minorHAnsi"/>
                <w:color w:val="000000"/>
                <w:szCs w:val="22"/>
                <w:lang w:eastAsia="en-AU"/>
              </w:rPr>
            </w:pPr>
            <w:r w:rsidRPr="00BD0E14">
              <w:rPr>
                <w:rFonts w:asciiTheme="minorHAnsi" w:eastAsia="Times New Roman" w:hAnsiTheme="minorHAnsi" w:cstheme="minorHAnsi"/>
                <w:color w:val="000000"/>
                <w:szCs w:val="22"/>
                <w:lang w:eastAsia="en-AU"/>
              </w:rPr>
              <w:t>0700 </w:t>
            </w:r>
          </w:p>
          <w:p w14:paraId="040749B3" w14:textId="77777777" w:rsidR="00BD0E14" w:rsidRPr="00BD0E14" w:rsidRDefault="00BD0E14" w:rsidP="00BD0E14">
            <w:pPr>
              <w:spacing w:after="0" w:line="240" w:lineRule="auto"/>
              <w:jc w:val="center"/>
              <w:textAlignment w:val="baseline"/>
              <w:rPr>
                <w:rFonts w:asciiTheme="minorHAnsi" w:eastAsia="Times New Roman" w:hAnsiTheme="minorHAnsi" w:cstheme="minorHAnsi"/>
                <w:color w:val="000000"/>
                <w:szCs w:val="22"/>
                <w:lang w:eastAsia="en-AU"/>
              </w:rPr>
            </w:pPr>
            <w:r w:rsidRPr="00BD0E14">
              <w:rPr>
                <w:rFonts w:asciiTheme="minorHAnsi" w:eastAsia="Times New Roman" w:hAnsiTheme="minorHAnsi" w:cstheme="minorHAnsi"/>
                <w:color w:val="000000"/>
                <w:szCs w:val="22"/>
                <w:lang w:eastAsia="en-AU"/>
              </w:rPr>
              <w:t>1300 </w:t>
            </w:r>
          </w:p>
          <w:p w14:paraId="74715B30" w14:textId="26A31240" w:rsidR="00BD0E14" w:rsidRPr="00BD0E14" w:rsidRDefault="00BD0E14" w:rsidP="00BD0E14">
            <w:pPr>
              <w:spacing w:line="23" w:lineRule="atLeast"/>
              <w:jc w:val="center"/>
              <w:rPr>
                <w:szCs w:val="22"/>
              </w:rPr>
            </w:pPr>
            <w:r w:rsidRPr="00BD0E14">
              <w:rPr>
                <w:rFonts w:asciiTheme="minorHAnsi" w:eastAsia="Times New Roman" w:hAnsiTheme="minorHAnsi" w:cstheme="minorHAnsi"/>
                <w:color w:val="000000"/>
                <w:szCs w:val="22"/>
                <w:lang w:eastAsia="en-AU"/>
              </w:rPr>
              <w:t>1900 </w:t>
            </w:r>
          </w:p>
        </w:tc>
      </w:tr>
      <w:tr w:rsidR="00BD0E14" w:rsidRPr="00553C6D" w14:paraId="26672CB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72D106AB" w14:textId="1A4B204B" w:rsidR="00BD0E14" w:rsidRPr="00BD0E14" w:rsidRDefault="00BD0E14" w:rsidP="00BD0E14">
            <w:pPr>
              <w:spacing w:line="23" w:lineRule="atLeast"/>
              <w:rPr>
                <w:szCs w:val="22"/>
              </w:rPr>
            </w:pPr>
            <w:r w:rsidRPr="00BD0E14">
              <w:rPr>
                <w:rFonts w:asciiTheme="minorHAnsi" w:eastAsia="Times New Roman" w:hAnsiTheme="minorHAnsi" w:cstheme="minorHAnsi"/>
                <w:color w:val="000000"/>
                <w:szCs w:val="22"/>
                <w:lang w:eastAsia="en-AU"/>
              </w:rPr>
              <w:t xml:space="preserve">IDW23200 </w:t>
            </w:r>
            <w:r w:rsidR="00B81805" w:rsidRPr="00BD0E14">
              <w:rPr>
                <w:rFonts w:asciiTheme="minorHAnsi" w:eastAsia="Times New Roman" w:hAnsiTheme="minorHAnsi" w:cstheme="minorHAnsi"/>
                <w:color w:val="000000"/>
                <w:szCs w:val="22"/>
                <w:lang w:eastAsia="en-AU"/>
              </w:rPr>
              <w:t>–</w:t>
            </w:r>
            <w:r w:rsidRPr="00BD0E14">
              <w:rPr>
                <w:rFonts w:asciiTheme="minorHAnsi" w:eastAsia="Times New Roman" w:hAnsiTheme="minorHAnsi" w:cstheme="minorHAnsi"/>
                <w:color w:val="000000"/>
                <w:szCs w:val="22"/>
                <w:lang w:eastAsia="en-AU"/>
              </w:rPr>
              <w:t xml:space="preserve"> Ocean Wind Warning 2 </w:t>
            </w:r>
          </w:p>
        </w:tc>
        <w:tc>
          <w:tcPr>
            <w:tcW w:w="1270" w:type="pct"/>
            <w:vMerge/>
          </w:tcPr>
          <w:p w14:paraId="57F9D4D7" w14:textId="77777777" w:rsidR="00BD0E14" w:rsidRPr="00553C6D" w:rsidRDefault="00BD0E14" w:rsidP="00BD0E14">
            <w:pPr>
              <w:spacing w:line="23" w:lineRule="atLeast"/>
              <w:jc w:val="center"/>
              <w:rPr>
                <w:szCs w:val="22"/>
              </w:rPr>
            </w:pPr>
          </w:p>
        </w:tc>
      </w:tr>
      <w:tr w:rsidR="00BD0E14" w:rsidRPr="00553C6D" w14:paraId="786AF6F7"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5F2B8F45" w14:textId="7FBA30F9" w:rsidR="00BD0E14" w:rsidRPr="00BD0E14" w:rsidRDefault="00BD0E14" w:rsidP="00BD0E14">
            <w:pPr>
              <w:spacing w:line="23" w:lineRule="atLeast"/>
              <w:rPr>
                <w:szCs w:val="22"/>
              </w:rPr>
            </w:pPr>
            <w:r w:rsidRPr="00BD0E14">
              <w:rPr>
                <w:rFonts w:asciiTheme="minorHAnsi" w:eastAsia="Times New Roman" w:hAnsiTheme="minorHAnsi" w:cstheme="minorHAnsi"/>
                <w:color w:val="000000"/>
                <w:szCs w:val="22"/>
                <w:lang w:eastAsia="en-AU"/>
              </w:rPr>
              <w:t xml:space="preserve">IDW23300 </w:t>
            </w:r>
            <w:r w:rsidR="00B81805" w:rsidRPr="00BD0E14">
              <w:rPr>
                <w:rFonts w:asciiTheme="minorHAnsi" w:eastAsia="Times New Roman" w:hAnsiTheme="minorHAnsi" w:cstheme="minorHAnsi"/>
                <w:color w:val="000000"/>
                <w:szCs w:val="22"/>
                <w:lang w:eastAsia="en-AU"/>
              </w:rPr>
              <w:t>–</w:t>
            </w:r>
            <w:r w:rsidRPr="00BD0E14">
              <w:rPr>
                <w:rFonts w:asciiTheme="minorHAnsi" w:eastAsia="Times New Roman" w:hAnsiTheme="minorHAnsi" w:cstheme="minorHAnsi"/>
                <w:color w:val="000000"/>
                <w:szCs w:val="22"/>
                <w:lang w:eastAsia="en-AU"/>
              </w:rPr>
              <w:t xml:space="preserve"> Ocean Wind Warning 3 </w:t>
            </w:r>
          </w:p>
        </w:tc>
        <w:tc>
          <w:tcPr>
            <w:tcW w:w="1270" w:type="pct"/>
            <w:vMerge/>
          </w:tcPr>
          <w:p w14:paraId="252430A5" w14:textId="77777777" w:rsidR="00BD0E14" w:rsidRPr="00553C6D" w:rsidRDefault="00BD0E14" w:rsidP="00BD0E14">
            <w:pPr>
              <w:spacing w:line="23" w:lineRule="atLeast"/>
              <w:jc w:val="center"/>
              <w:rPr>
                <w:szCs w:val="22"/>
              </w:rPr>
            </w:pPr>
          </w:p>
        </w:tc>
      </w:tr>
      <w:tr w:rsidR="00BD0E14" w:rsidRPr="00553C6D" w14:paraId="1519DBB5"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3A915772" w14:textId="3E286332" w:rsidR="00BD0E14" w:rsidRPr="00BD0E14" w:rsidRDefault="00BD0E14" w:rsidP="00BD0E14">
            <w:pPr>
              <w:spacing w:line="23" w:lineRule="atLeast"/>
              <w:textAlignment w:val="baseline"/>
              <w:rPr>
                <w:rFonts w:eastAsia="Times New Roman" w:cs="Arial"/>
                <w:color w:val="000000"/>
                <w:szCs w:val="22"/>
                <w:lang w:eastAsia="en-AU"/>
              </w:rPr>
            </w:pPr>
            <w:r w:rsidRPr="00BD0E14">
              <w:rPr>
                <w:rFonts w:asciiTheme="minorHAnsi" w:eastAsia="Times New Roman" w:hAnsiTheme="minorHAnsi" w:cstheme="minorHAnsi"/>
                <w:color w:val="000000"/>
                <w:szCs w:val="22"/>
                <w:lang w:eastAsia="en-AU"/>
              </w:rPr>
              <w:t>IDD20130 – Ocean Wind Warning 1 </w:t>
            </w:r>
          </w:p>
        </w:tc>
        <w:tc>
          <w:tcPr>
            <w:tcW w:w="1270" w:type="pct"/>
            <w:vMerge/>
          </w:tcPr>
          <w:p w14:paraId="74D471AC" w14:textId="77777777" w:rsidR="00BD0E14" w:rsidRPr="00553C6D" w:rsidRDefault="00BD0E14" w:rsidP="00BD0E14">
            <w:pPr>
              <w:spacing w:line="23" w:lineRule="atLeast"/>
              <w:jc w:val="center"/>
              <w:rPr>
                <w:szCs w:val="22"/>
              </w:rPr>
            </w:pPr>
          </w:p>
        </w:tc>
      </w:tr>
      <w:tr w:rsidR="00BD0E14" w:rsidRPr="00553C6D" w14:paraId="64923783"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1C0E6AED" w14:textId="03FB18FD" w:rsidR="00BD0E14" w:rsidRPr="00BD0E14" w:rsidRDefault="00BD0E14" w:rsidP="00BD0E14">
            <w:pPr>
              <w:spacing w:line="23" w:lineRule="atLeast"/>
              <w:textAlignment w:val="baseline"/>
              <w:rPr>
                <w:rFonts w:eastAsia="Times New Roman" w:cs="Arial"/>
                <w:color w:val="000000"/>
                <w:szCs w:val="22"/>
                <w:lang w:eastAsia="en-AU"/>
              </w:rPr>
            </w:pPr>
            <w:r w:rsidRPr="00BD0E14">
              <w:rPr>
                <w:rFonts w:asciiTheme="minorHAnsi" w:eastAsia="Times New Roman" w:hAnsiTheme="minorHAnsi" w:cstheme="minorHAnsi"/>
                <w:color w:val="000000"/>
                <w:szCs w:val="22"/>
                <w:lang w:eastAsia="en-AU"/>
              </w:rPr>
              <w:t xml:space="preserve">IDD20230 </w:t>
            </w:r>
            <w:r w:rsidR="00B81805" w:rsidRPr="00BD0E14">
              <w:rPr>
                <w:rFonts w:asciiTheme="minorHAnsi" w:eastAsia="Times New Roman" w:hAnsiTheme="minorHAnsi" w:cstheme="minorHAnsi"/>
                <w:color w:val="000000"/>
                <w:szCs w:val="22"/>
                <w:lang w:eastAsia="en-AU"/>
              </w:rPr>
              <w:t>–</w:t>
            </w:r>
            <w:r w:rsidRPr="00BD0E14">
              <w:rPr>
                <w:rFonts w:asciiTheme="minorHAnsi" w:eastAsia="Times New Roman" w:hAnsiTheme="minorHAnsi" w:cstheme="minorHAnsi"/>
                <w:color w:val="000000"/>
                <w:szCs w:val="22"/>
                <w:lang w:eastAsia="en-AU"/>
              </w:rPr>
              <w:t xml:space="preserve"> Ocean Wind Warning 2 </w:t>
            </w:r>
          </w:p>
        </w:tc>
        <w:tc>
          <w:tcPr>
            <w:tcW w:w="1270" w:type="pct"/>
            <w:vMerge/>
          </w:tcPr>
          <w:p w14:paraId="7028B41A" w14:textId="77777777" w:rsidR="00BD0E14" w:rsidRPr="00553C6D" w:rsidRDefault="00BD0E14" w:rsidP="00BD0E14">
            <w:pPr>
              <w:spacing w:line="23" w:lineRule="atLeast"/>
              <w:jc w:val="center"/>
              <w:rPr>
                <w:szCs w:val="22"/>
              </w:rPr>
            </w:pPr>
          </w:p>
        </w:tc>
      </w:tr>
      <w:tr w:rsidR="00BD0E14" w:rsidRPr="00553C6D" w14:paraId="6286F4A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58689659" w14:textId="6914E3D9" w:rsidR="00BD0E14" w:rsidRPr="00BD0E14" w:rsidRDefault="00BD0E14" w:rsidP="00BD0E14">
            <w:pPr>
              <w:spacing w:line="23" w:lineRule="atLeast"/>
              <w:textAlignment w:val="baseline"/>
              <w:rPr>
                <w:rFonts w:eastAsia="Times New Roman" w:cs="Arial"/>
                <w:color w:val="000000"/>
                <w:szCs w:val="22"/>
                <w:lang w:eastAsia="en-AU"/>
              </w:rPr>
            </w:pPr>
            <w:r w:rsidRPr="00BD0E14">
              <w:rPr>
                <w:rFonts w:asciiTheme="minorHAnsi" w:eastAsia="Times New Roman" w:hAnsiTheme="minorHAnsi" w:cstheme="minorHAnsi"/>
                <w:color w:val="000000"/>
                <w:szCs w:val="22"/>
                <w:lang w:eastAsia="en-AU"/>
              </w:rPr>
              <w:t xml:space="preserve">IDQ20008 </w:t>
            </w:r>
            <w:r w:rsidR="00B81805" w:rsidRPr="00BD0E14">
              <w:rPr>
                <w:rFonts w:asciiTheme="minorHAnsi" w:eastAsia="Times New Roman" w:hAnsiTheme="minorHAnsi" w:cstheme="minorHAnsi"/>
                <w:color w:val="000000"/>
                <w:szCs w:val="22"/>
                <w:lang w:eastAsia="en-AU"/>
              </w:rPr>
              <w:t>–</w:t>
            </w:r>
            <w:r w:rsidRPr="00BD0E14">
              <w:rPr>
                <w:rFonts w:asciiTheme="minorHAnsi" w:eastAsia="Times New Roman" w:hAnsiTheme="minorHAnsi" w:cstheme="minorHAnsi"/>
                <w:color w:val="000000"/>
                <w:szCs w:val="22"/>
                <w:lang w:eastAsia="en-AU"/>
              </w:rPr>
              <w:t xml:space="preserve"> Ocean Wind Warning 1 </w:t>
            </w:r>
          </w:p>
        </w:tc>
        <w:tc>
          <w:tcPr>
            <w:tcW w:w="1270" w:type="pct"/>
            <w:vMerge/>
          </w:tcPr>
          <w:p w14:paraId="3F5CB48A" w14:textId="77777777" w:rsidR="00BD0E14" w:rsidRPr="00553C6D" w:rsidRDefault="00BD0E14" w:rsidP="00BD0E14">
            <w:pPr>
              <w:spacing w:line="23" w:lineRule="atLeast"/>
              <w:jc w:val="center"/>
              <w:rPr>
                <w:szCs w:val="22"/>
              </w:rPr>
            </w:pPr>
          </w:p>
        </w:tc>
      </w:tr>
      <w:tr w:rsidR="00BD0E14" w:rsidRPr="00553C6D" w14:paraId="53F9B70F"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6E64F220" w14:textId="0666D60A" w:rsidR="00BD0E14" w:rsidRPr="00BD0E14" w:rsidRDefault="00BD0E14" w:rsidP="00BD0E14">
            <w:pPr>
              <w:spacing w:line="23" w:lineRule="atLeast"/>
              <w:textAlignment w:val="baseline"/>
              <w:rPr>
                <w:rFonts w:eastAsia="Times New Roman" w:cs="Arial"/>
                <w:color w:val="000000"/>
                <w:szCs w:val="22"/>
                <w:lang w:eastAsia="en-AU"/>
              </w:rPr>
            </w:pPr>
            <w:r w:rsidRPr="00BD0E14">
              <w:rPr>
                <w:rFonts w:asciiTheme="minorHAnsi" w:eastAsia="Times New Roman" w:hAnsiTheme="minorHAnsi" w:cstheme="minorHAnsi"/>
                <w:color w:val="000000"/>
                <w:szCs w:val="22"/>
                <w:lang w:eastAsia="en-AU"/>
              </w:rPr>
              <w:t xml:space="preserve">IDQ20009 </w:t>
            </w:r>
            <w:r w:rsidR="00B81805" w:rsidRPr="00BD0E14">
              <w:rPr>
                <w:rFonts w:asciiTheme="minorHAnsi" w:eastAsia="Times New Roman" w:hAnsiTheme="minorHAnsi" w:cstheme="minorHAnsi"/>
                <w:color w:val="000000"/>
                <w:szCs w:val="22"/>
                <w:lang w:eastAsia="en-AU"/>
              </w:rPr>
              <w:t>–</w:t>
            </w:r>
            <w:r w:rsidRPr="00BD0E14">
              <w:rPr>
                <w:rFonts w:asciiTheme="minorHAnsi" w:eastAsia="Times New Roman" w:hAnsiTheme="minorHAnsi" w:cstheme="minorHAnsi"/>
                <w:color w:val="000000"/>
                <w:szCs w:val="22"/>
                <w:lang w:eastAsia="en-AU"/>
              </w:rPr>
              <w:t xml:space="preserve"> Ocean Wind Warning 2 </w:t>
            </w:r>
          </w:p>
        </w:tc>
        <w:tc>
          <w:tcPr>
            <w:tcW w:w="1270" w:type="pct"/>
            <w:vMerge/>
          </w:tcPr>
          <w:p w14:paraId="31A9A3B2" w14:textId="77777777" w:rsidR="00BD0E14" w:rsidRPr="00553C6D" w:rsidRDefault="00BD0E14" w:rsidP="00BD0E14">
            <w:pPr>
              <w:spacing w:line="23" w:lineRule="atLeast"/>
              <w:jc w:val="center"/>
              <w:rPr>
                <w:szCs w:val="22"/>
              </w:rPr>
            </w:pPr>
          </w:p>
        </w:tc>
      </w:tr>
      <w:tr w:rsidR="00BD0E14" w:rsidRPr="00553C6D" w14:paraId="37CAC5AF"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2DF09AA9" w14:textId="28E36132" w:rsidR="00BD0E14" w:rsidRPr="00BD0E14" w:rsidRDefault="00BD0E14" w:rsidP="00BD0E14">
            <w:pPr>
              <w:spacing w:line="23" w:lineRule="atLeast"/>
              <w:textAlignment w:val="baseline"/>
              <w:rPr>
                <w:rFonts w:eastAsia="Times New Roman" w:cs="Arial"/>
                <w:color w:val="000000"/>
                <w:szCs w:val="22"/>
                <w:lang w:eastAsia="en-AU"/>
              </w:rPr>
            </w:pPr>
            <w:r w:rsidRPr="00BD0E14">
              <w:rPr>
                <w:rFonts w:asciiTheme="minorHAnsi" w:eastAsia="Times New Roman" w:hAnsiTheme="minorHAnsi" w:cstheme="minorHAnsi"/>
                <w:color w:val="000000"/>
                <w:szCs w:val="22"/>
                <w:lang w:eastAsia="en-AU"/>
              </w:rPr>
              <w:t xml:space="preserve">IDQ20074 </w:t>
            </w:r>
            <w:r w:rsidR="00B81805" w:rsidRPr="00BD0E14">
              <w:rPr>
                <w:rFonts w:asciiTheme="minorHAnsi" w:eastAsia="Times New Roman" w:hAnsiTheme="minorHAnsi" w:cstheme="minorHAnsi"/>
                <w:color w:val="000000"/>
                <w:szCs w:val="22"/>
                <w:lang w:eastAsia="en-AU"/>
              </w:rPr>
              <w:t>–</w:t>
            </w:r>
            <w:r w:rsidRPr="00BD0E14">
              <w:rPr>
                <w:rFonts w:asciiTheme="minorHAnsi" w:eastAsia="Times New Roman" w:hAnsiTheme="minorHAnsi" w:cstheme="minorHAnsi"/>
                <w:color w:val="000000"/>
                <w:szCs w:val="22"/>
                <w:lang w:eastAsia="en-AU"/>
              </w:rPr>
              <w:t xml:space="preserve"> Ocean Wind Warning 3 </w:t>
            </w:r>
          </w:p>
        </w:tc>
        <w:tc>
          <w:tcPr>
            <w:tcW w:w="1270" w:type="pct"/>
            <w:vMerge/>
          </w:tcPr>
          <w:p w14:paraId="026A0191" w14:textId="77777777" w:rsidR="00BD0E14" w:rsidRPr="00553C6D" w:rsidRDefault="00BD0E14" w:rsidP="00BD0E14">
            <w:pPr>
              <w:spacing w:line="23" w:lineRule="atLeast"/>
              <w:jc w:val="center"/>
              <w:rPr>
                <w:szCs w:val="22"/>
              </w:rPr>
            </w:pPr>
          </w:p>
        </w:tc>
      </w:tr>
    </w:tbl>
    <w:p w14:paraId="2E21F21C" w14:textId="27F86A2D" w:rsidR="00D710A0" w:rsidRPr="00BD0E14" w:rsidRDefault="00D710A0" w:rsidP="00BD0E14">
      <w:pPr>
        <w:pStyle w:val="ListBullet"/>
        <w:numPr>
          <w:ilvl w:val="0"/>
          <w:numId w:val="0"/>
        </w:numPr>
        <w:rPr>
          <w:rFonts w:asciiTheme="minorHAnsi" w:hAnsiTheme="minorHAnsi" w:cstheme="minorHAnsi"/>
        </w:rPr>
      </w:pPr>
    </w:p>
    <w:p w14:paraId="3E7E58DA" w14:textId="1FE0D5FA" w:rsidR="00D710A0" w:rsidRPr="00BD0E14" w:rsidRDefault="00D710A0" w:rsidP="009E14B6">
      <w:pPr>
        <w:pStyle w:val="Heading4"/>
      </w:pPr>
      <w:bookmarkStart w:id="239" w:name="_Toc120108807"/>
      <w:bookmarkStart w:id="240" w:name="_Toc120109170"/>
      <w:r w:rsidRPr="00BD0E14">
        <w:t>Content</w:t>
      </w:r>
      <w:bookmarkEnd w:id="239"/>
      <w:bookmarkEnd w:id="240"/>
    </w:p>
    <w:p w14:paraId="6614AF78" w14:textId="54D1C17F"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Product ID</w:t>
      </w:r>
      <w:r w:rsidRPr="00BD0E14">
        <w:rPr>
          <w:rStyle w:val="eop"/>
          <w:rFonts w:asciiTheme="minorHAnsi" w:hAnsiTheme="minorHAnsi" w:cstheme="minorHAnsi"/>
          <w:szCs w:val="22"/>
        </w:rPr>
        <w:t> </w:t>
      </w:r>
    </w:p>
    <w:p w14:paraId="429C6CA1"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GMDSS code</w:t>
      </w:r>
      <w:r w:rsidRPr="00BD0E14">
        <w:rPr>
          <w:rStyle w:val="eop"/>
          <w:rFonts w:asciiTheme="minorHAnsi" w:hAnsiTheme="minorHAnsi" w:cstheme="minorHAnsi"/>
          <w:szCs w:val="22"/>
        </w:rPr>
        <w:t> </w:t>
      </w:r>
    </w:p>
    <w:p w14:paraId="060034C2"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Message priority (SECURITE)</w:t>
      </w:r>
      <w:r w:rsidRPr="00BD0E14">
        <w:rPr>
          <w:rStyle w:val="eop"/>
          <w:rFonts w:asciiTheme="minorHAnsi" w:hAnsiTheme="minorHAnsi" w:cstheme="minorHAnsi"/>
          <w:szCs w:val="22"/>
        </w:rPr>
        <w:t> </w:t>
      </w:r>
    </w:p>
    <w:p w14:paraId="50F4A8E7"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Warning status (Corrected or Updated) </w:t>
      </w:r>
      <w:r w:rsidRPr="00BD0E14">
        <w:rPr>
          <w:rStyle w:val="eop"/>
          <w:rFonts w:asciiTheme="minorHAnsi" w:hAnsiTheme="minorHAnsi" w:cstheme="minorHAnsi"/>
          <w:szCs w:val="22"/>
        </w:rPr>
        <w:t> </w:t>
      </w:r>
    </w:p>
    <w:p w14:paraId="5500891F" w14:textId="5ABB39CD"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METAREA number (8/10/11) and issuing TCWC office location</w:t>
      </w:r>
      <w:r w:rsidR="006D2678" w:rsidRPr="00BD0E14">
        <w:rPr>
          <w:rStyle w:val="normaltextrun"/>
          <w:rFonts w:asciiTheme="minorHAnsi" w:hAnsiTheme="minorHAnsi" w:cstheme="minorHAnsi"/>
          <w:szCs w:val="22"/>
        </w:rPr>
        <w:t>.</w:t>
      </w:r>
      <w:r w:rsidRPr="00BD0E14">
        <w:rPr>
          <w:rStyle w:val="eop"/>
          <w:rFonts w:asciiTheme="minorHAnsi" w:hAnsiTheme="minorHAnsi" w:cstheme="minorHAnsi"/>
          <w:szCs w:val="22"/>
        </w:rPr>
        <w:t> </w:t>
      </w:r>
    </w:p>
    <w:p w14:paraId="109956FC"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Type of warning (Gale, Storm or Hurricane) </w:t>
      </w:r>
      <w:r w:rsidRPr="00BD0E14">
        <w:rPr>
          <w:rStyle w:val="eop"/>
          <w:rFonts w:asciiTheme="minorHAnsi" w:hAnsiTheme="minorHAnsi" w:cstheme="minorHAnsi"/>
          <w:szCs w:val="22"/>
        </w:rPr>
        <w:t> </w:t>
      </w:r>
    </w:p>
    <w:p w14:paraId="65AACA86"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lastRenderedPageBreak/>
        <w:t>Standard statement "Please be aware, wind gusts can be a further 40 percent stronger than the averages given here, and maximum waves may be up to twice the height."</w:t>
      </w:r>
      <w:r w:rsidRPr="00BD0E14">
        <w:rPr>
          <w:rStyle w:val="eop"/>
          <w:rFonts w:asciiTheme="minorHAnsi" w:hAnsiTheme="minorHAnsi" w:cstheme="minorHAnsi"/>
          <w:szCs w:val="22"/>
        </w:rPr>
        <w:t> </w:t>
      </w:r>
    </w:p>
    <w:p w14:paraId="642873BC"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Situation - Tropical Cyclone Name, location (Lat/Lon), location uncertainty, movement, maximum winds and central pressure</w:t>
      </w:r>
      <w:r w:rsidRPr="00BD0E14">
        <w:rPr>
          <w:rStyle w:val="eop"/>
          <w:rFonts w:asciiTheme="minorHAnsi" w:hAnsiTheme="minorHAnsi" w:cstheme="minorHAnsi"/>
          <w:szCs w:val="22"/>
        </w:rPr>
        <w:t> </w:t>
      </w:r>
    </w:p>
    <w:p w14:paraId="7EECD334" w14:textId="543FFB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Forecast - affected area and forecast winds, seas and swell over the next 24 hours</w:t>
      </w:r>
      <w:r w:rsidR="005C3A7A" w:rsidRPr="00BD0E14">
        <w:rPr>
          <w:rStyle w:val="normaltextrun"/>
          <w:rFonts w:asciiTheme="minorHAnsi" w:hAnsiTheme="minorHAnsi" w:cstheme="minorHAnsi"/>
          <w:szCs w:val="22"/>
        </w:rPr>
        <w:t>.</w:t>
      </w:r>
      <w:r w:rsidRPr="00BD0E14">
        <w:rPr>
          <w:rStyle w:val="normaltextrun"/>
          <w:rFonts w:asciiTheme="minorHAnsi" w:hAnsiTheme="minorHAnsi" w:cstheme="minorHAnsi"/>
          <w:szCs w:val="22"/>
        </w:rPr>
        <w:t> </w:t>
      </w:r>
      <w:r w:rsidRPr="00BD0E14">
        <w:rPr>
          <w:rStyle w:val="eop"/>
          <w:rFonts w:asciiTheme="minorHAnsi" w:hAnsiTheme="minorHAnsi" w:cstheme="minorHAnsi"/>
          <w:szCs w:val="22"/>
        </w:rPr>
        <w:t> </w:t>
      </w:r>
    </w:p>
    <w:p w14:paraId="5E6F5EE9" w14:textId="52C4E50D"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Forecast positions - +12 and +24 hours</w:t>
      </w:r>
      <w:r w:rsidR="005C3A7A" w:rsidRPr="00BD0E14">
        <w:rPr>
          <w:rStyle w:val="normaltextrun"/>
          <w:rFonts w:asciiTheme="minorHAnsi" w:hAnsiTheme="minorHAnsi" w:cstheme="minorHAnsi"/>
          <w:szCs w:val="22"/>
        </w:rPr>
        <w:t>.</w:t>
      </w:r>
      <w:r w:rsidRPr="00BD0E14">
        <w:rPr>
          <w:rStyle w:val="eop"/>
          <w:rFonts w:asciiTheme="minorHAnsi" w:hAnsiTheme="minorHAnsi" w:cstheme="minorHAnsi"/>
          <w:szCs w:val="22"/>
        </w:rPr>
        <w:t> </w:t>
      </w:r>
    </w:p>
    <w:p w14:paraId="7198F592" w14:textId="77777777" w:rsidR="00BD0E14" w:rsidRPr="00BD0E14" w:rsidRDefault="00BD0E14" w:rsidP="00BD0E14">
      <w:pPr>
        <w:pStyle w:val="ListBullet"/>
        <w:spacing w:after="120"/>
        <w:rPr>
          <w:color w:val="000000"/>
        </w:rPr>
      </w:pPr>
      <w:r w:rsidRPr="00BD0E14">
        <w:rPr>
          <w:rStyle w:val="normaltextrun"/>
          <w:rFonts w:asciiTheme="minorHAnsi" w:hAnsiTheme="minorHAnsi" w:cstheme="minorHAnsi"/>
          <w:szCs w:val="22"/>
        </w:rPr>
        <w:t>Remarks</w:t>
      </w:r>
      <w:r w:rsidRPr="00BD0E14">
        <w:rPr>
          <w:rStyle w:val="eop"/>
          <w:rFonts w:asciiTheme="minorHAnsi" w:hAnsiTheme="minorHAnsi" w:cstheme="minorHAnsi"/>
          <w:szCs w:val="22"/>
        </w:rPr>
        <w:t> </w:t>
      </w:r>
    </w:p>
    <w:p w14:paraId="5D175824" w14:textId="1BD6B1E8" w:rsidR="00D710A0" w:rsidRPr="00BD0E14" w:rsidRDefault="00BD0E14" w:rsidP="00BD0E14">
      <w:pPr>
        <w:pStyle w:val="ListBullet"/>
        <w:spacing w:after="120"/>
        <w:rPr>
          <w:color w:val="000000"/>
        </w:rPr>
      </w:pPr>
      <w:r w:rsidRPr="00BD0E14">
        <w:rPr>
          <w:rStyle w:val="normaltextrun"/>
          <w:rFonts w:asciiTheme="minorHAnsi" w:hAnsiTheme="minorHAnsi" w:cstheme="minorHAnsi"/>
          <w:szCs w:val="22"/>
        </w:rPr>
        <w:t>Next issue time [UTC]</w:t>
      </w:r>
      <w:r w:rsidRPr="00BD0E14">
        <w:rPr>
          <w:rStyle w:val="eop"/>
          <w:rFonts w:asciiTheme="minorHAnsi" w:hAnsiTheme="minorHAnsi" w:cstheme="minorHAnsi"/>
          <w:szCs w:val="22"/>
        </w:rPr>
        <w:t> </w:t>
      </w:r>
    </w:p>
    <w:p w14:paraId="6D31B85A" w14:textId="0487887E" w:rsidR="00D710A0" w:rsidRDefault="00D710A0" w:rsidP="009E14B6">
      <w:pPr>
        <w:pStyle w:val="Heading4"/>
      </w:pPr>
      <w:bookmarkStart w:id="241" w:name="_Toc120108808"/>
      <w:bookmarkStart w:id="242" w:name="_Toc120109171"/>
      <w:r>
        <w:t>Notes</w:t>
      </w:r>
      <w:bookmarkEnd w:id="241"/>
      <w:bookmarkEnd w:id="242"/>
    </w:p>
    <w:p w14:paraId="2E2DA45E" w14:textId="3BAE0D73" w:rsidR="00407921" w:rsidRDefault="00BD0E14" w:rsidP="006329D0">
      <w:pPr>
        <w:pStyle w:val="ListBullet"/>
      </w:pPr>
      <w:r>
        <w:rPr>
          <w:rStyle w:val="normaltextrun"/>
          <w:rFonts w:cs="Arial"/>
          <w:color w:val="000000"/>
          <w:szCs w:val="22"/>
          <w:shd w:val="clear" w:color="auto" w:fill="FFFFFF"/>
        </w:rPr>
        <w:t>The Global Marine Distress and Safety System (GMDSS) code (e.g</w:t>
      </w:r>
      <w:r w:rsidR="004F3A33">
        <w:rPr>
          <w:rStyle w:val="normaltextrun"/>
          <w:rFonts w:cs="Arial"/>
          <w:color w:val="000000"/>
          <w:szCs w:val="22"/>
          <w:shd w:val="clear" w:color="auto" w:fill="FFFFFF"/>
        </w:rPr>
        <w:t>.,</w:t>
      </w:r>
      <w:r>
        <w:rPr>
          <w:rStyle w:val="normaltextrun"/>
          <w:rFonts w:cs="Arial"/>
          <w:color w:val="000000"/>
          <w:szCs w:val="22"/>
          <w:shd w:val="clear" w:color="auto" w:fill="FFFFFF"/>
        </w:rPr>
        <w:t xml:space="preserve"> 40:2:1:24:08S133E999:11:00) above the message priority code ensures that the satellite broadcast of the Ocean Wind Warning via Inmarsat (Satcom C) reaches ships within 999 nautical miles of the specified location (e.g</w:t>
      </w:r>
      <w:r w:rsidR="00A2484A">
        <w:rPr>
          <w:rStyle w:val="normaltextrun"/>
          <w:rFonts w:cs="Arial"/>
          <w:color w:val="000000"/>
          <w:szCs w:val="22"/>
          <w:shd w:val="clear" w:color="auto" w:fill="FFFFFF"/>
        </w:rPr>
        <w:t>.,</w:t>
      </w:r>
      <w:r>
        <w:rPr>
          <w:rStyle w:val="normaltextrun"/>
          <w:rFonts w:cs="Arial"/>
          <w:color w:val="000000"/>
          <w:szCs w:val="22"/>
          <w:shd w:val="clear" w:color="auto" w:fill="FFFFFF"/>
        </w:rPr>
        <w:t xml:space="preserve"> 08S 133E). </w:t>
      </w:r>
      <w:r>
        <w:rPr>
          <w:rStyle w:val="eop"/>
          <w:rFonts w:cs="Arial"/>
          <w:color w:val="000000"/>
          <w:szCs w:val="22"/>
          <w:shd w:val="clear" w:color="auto" w:fill="FFFFFF"/>
        </w:rPr>
        <w:t> </w:t>
      </w:r>
    </w:p>
    <w:p w14:paraId="22163917" w14:textId="52BEB1C8" w:rsidR="00D710A0" w:rsidRDefault="00D710A0" w:rsidP="00D710A0">
      <w:pPr>
        <w:pStyle w:val="NumberedHeading2"/>
      </w:pPr>
      <w:bookmarkStart w:id="243" w:name="_Toc120108809"/>
      <w:bookmarkStart w:id="244" w:name="_Toc209531809"/>
      <w:bookmarkStart w:id="245" w:name="_Toc211948345"/>
      <w:r>
        <w:t>CREX Bulletin</w:t>
      </w:r>
      <w:bookmarkEnd w:id="243"/>
      <w:bookmarkEnd w:id="244"/>
      <w:bookmarkEnd w:id="245"/>
    </w:p>
    <w:p w14:paraId="4998DE94" w14:textId="77777777" w:rsidR="00D710A0" w:rsidRDefault="00D710A0" w:rsidP="009E14B6">
      <w:pPr>
        <w:pStyle w:val="Heading4"/>
      </w:pPr>
      <w:bookmarkStart w:id="246" w:name="_Toc120108810"/>
      <w:bookmarkStart w:id="247" w:name="_Toc120109173"/>
      <w:r>
        <w:t>Purpose</w:t>
      </w:r>
      <w:bookmarkEnd w:id="246"/>
      <w:bookmarkEnd w:id="247"/>
    </w:p>
    <w:p w14:paraId="3EB4BA31" w14:textId="692D4044" w:rsidR="00D710A0" w:rsidRDefault="00EE471C" w:rsidP="00EE471C">
      <w:pPr>
        <w:pStyle w:val="ListBullet"/>
        <w:numPr>
          <w:ilvl w:val="0"/>
          <w:numId w:val="0"/>
        </w:numPr>
        <w:spacing w:after="120"/>
      </w:pPr>
      <w:r>
        <w:rPr>
          <w:rStyle w:val="normaltextrun"/>
          <w:rFonts w:cs="Arial"/>
          <w:color w:val="000000"/>
          <w:szCs w:val="22"/>
          <w:shd w:val="clear" w:color="auto" w:fill="FFFFFF"/>
        </w:rPr>
        <w:t>The Character form for Representation and EXchange of data (CREX) bulletins are designed to provide tropical cyclone data to international numerical weather prediction (NWP) centres for including in numerical weather prediction models. The data is provided in a compact binary (BUFR) or pseudo-binary ASCII (CREX) code</w:t>
      </w:r>
      <w:r w:rsidR="00D710A0" w:rsidRPr="00FA505B">
        <w:t>.</w:t>
      </w:r>
    </w:p>
    <w:p w14:paraId="3657C943" w14:textId="77777777" w:rsidR="00D710A0" w:rsidRDefault="00D710A0" w:rsidP="009E14B6">
      <w:pPr>
        <w:pStyle w:val="Heading4"/>
      </w:pPr>
      <w:bookmarkStart w:id="248" w:name="_Toc120108811"/>
      <w:bookmarkStart w:id="249" w:name="_Toc120109174"/>
      <w:r>
        <w:t>Issue criteria and schedule</w:t>
      </w:r>
      <w:bookmarkEnd w:id="248"/>
      <w:bookmarkEnd w:id="249"/>
    </w:p>
    <w:p w14:paraId="2D2BEAD6" w14:textId="14B6D387" w:rsidR="00EE471C" w:rsidRPr="00EE471C" w:rsidRDefault="00EE471C" w:rsidP="00EE471C">
      <w:pPr>
        <w:pStyle w:val="paragraph"/>
        <w:spacing w:before="0" w:beforeAutospacing="0" w:after="0" w:afterAutospacing="0"/>
        <w:textAlignment w:val="baseline"/>
        <w:rPr>
          <w:rFonts w:ascii="Segoe UI" w:hAnsi="Segoe UI" w:cs="Segoe UI"/>
          <w:color w:val="000000"/>
          <w:sz w:val="18"/>
          <w:szCs w:val="18"/>
        </w:rPr>
      </w:pPr>
      <w:r w:rsidRPr="00EE471C">
        <w:rPr>
          <w:rFonts w:ascii="Arial" w:hAnsi="Arial" w:cs="Arial"/>
          <w:color w:val="000000"/>
          <w:sz w:val="22"/>
          <w:szCs w:val="22"/>
        </w:rPr>
        <w:t>CREX Bulletins are issued for tropical cyclones, and for tropical lows that have reached a defined intensity threshold</w:t>
      </w:r>
      <w:r>
        <w:rPr>
          <w:rStyle w:val="FootnoteReference"/>
          <w:rFonts w:ascii="Arial" w:hAnsi="Arial" w:cs="Arial"/>
          <w:color w:val="000000"/>
          <w:sz w:val="22"/>
          <w:szCs w:val="22"/>
        </w:rPr>
        <w:footnoteReference w:id="9"/>
      </w:r>
      <w:r w:rsidRPr="00EE471C">
        <w:rPr>
          <w:rFonts w:ascii="Arial" w:hAnsi="Arial" w:cs="Arial"/>
          <w:color w:val="000000"/>
          <w:sz w:val="22"/>
          <w:szCs w:val="22"/>
        </w:rPr>
        <w:t>, within the Area of Responsibility. The CREX products are issued at six-hourly intervals.  </w:t>
      </w:r>
    </w:p>
    <w:p w14:paraId="08DCCE6A" w14:textId="77777777" w:rsidR="00EE471C" w:rsidRPr="00EE471C" w:rsidRDefault="00EE471C" w:rsidP="00EE471C">
      <w:pPr>
        <w:spacing w:after="0" w:line="240" w:lineRule="auto"/>
        <w:textAlignment w:val="baseline"/>
        <w:rPr>
          <w:rFonts w:ascii="Segoe UI" w:eastAsia="Times New Roman" w:hAnsi="Segoe UI" w:cs="Segoe UI"/>
          <w:color w:val="000000"/>
          <w:sz w:val="18"/>
          <w:szCs w:val="18"/>
          <w:lang w:eastAsia="en-AU"/>
        </w:rPr>
      </w:pPr>
      <w:r w:rsidRPr="00EE471C">
        <w:rPr>
          <w:rFonts w:eastAsia="Times New Roman" w:cs="Arial"/>
          <w:color w:val="000000"/>
          <w:szCs w:val="22"/>
          <w:lang w:eastAsia="en-AU"/>
        </w:rPr>
        <w:t> </w:t>
      </w:r>
    </w:p>
    <w:p w14:paraId="19E7749A" w14:textId="4FD9FBB4" w:rsidR="00EE471C" w:rsidRPr="00EE471C" w:rsidRDefault="00EE471C" w:rsidP="00EE471C">
      <w:pPr>
        <w:spacing w:after="0" w:line="240" w:lineRule="auto"/>
        <w:textAlignment w:val="baseline"/>
        <w:rPr>
          <w:rFonts w:ascii="Segoe UI" w:eastAsia="Times New Roman" w:hAnsi="Segoe UI" w:cs="Segoe UI"/>
          <w:color w:val="000000"/>
          <w:sz w:val="18"/>
          <w:szCs w:val="18"/>
          <w:lang w:eastAsia="en-AU"/>
        </w:rPr>
      </w:pPr>
      <w:r w:rsidRPr="00EE471C">
        <w:rPr>
          <w:rFonts w:eastAsia="Times New Roman" w:cs="Arial"/>
          <w:color w:val="000000"/>
          <w:szCs w:val="22"/>
          <w:lang w:eastAsia="en-AU"/>
        </w:rPr>
        <w:t xml:space="preserve">The Product IDs and standard issue times are shown in </w:t>
      </w:r>
      <w:r>
        <w:rPr>
          <w:rFonts w:eastAsia="Times New Roman" w:cs="Arial"/>
          <w:color w:val="000000"/>
          <w:szCs w:val="22"/>
          <w:lang w:eastAsia="en-AU"/>
        </w:rPr>
        <w:fldChar w:fldCharType="begin"/>
      </w:r>
      <w:r>
        <w:rPr>
          <w:rFonts w:eastAsia="Times New Roman" w:cs="Arial"/>
          <w:color w:val="000000"/>
          <w:szCs w:val="22"/>
          <w:lang w:eastAsia="en-AU"/>
        </w:rPr>
        <w:instrText xml:space="preserve"> REF _Ref119771924 </w:instrText>
      </w:r>
      <w:r>
        <w:rPr>
          <w:rFonts w:eastAsia="Times New Roman" w:cs="Arial"/>
          <w:color w:val="000000"/>
          <w:szCs w:val="22"/>
          <w:lang w:eastAsia="en-AU"/>
        </w:rPr>
        <w:fldChar w:fldCharType="separate"/>
      </w:r>
      <w:r w:rsidR="001A5368">
        <w:t xml:space="preserve">Table </w:t>
      </w:r>
      <w:r w:rsidR="001A5368">
        <w:rPr>
          <w:noProof/>
        </w:rPr>
        <w:t>14</w:t>
      </w:r>
      <w:r>
        <w:rPr>
          <w:rFonts w:eastAsia="Times New Roman" w:cs="Arial"/>
          <w:color w:val="000000"/>
          <w:szCs w:val="22"/>
          <w:lang w:eastAsia="en-AU"/>
        </w:rPr>
        <w:fldChar w:fldCharType="end"/>
      </w:r>
      <w:r w:rsidRPr="00EE471C">
        <w:rPr>
          <w:rFonts w:eastAsia="Times New Roman" w:cs="Arial"/>
          <w:color w:val="000000"/>
          <w:szCs w:val="22"/>
          <w:lang w:eastAsia="en-AU"/>
        </w:rPr>
        <w:t>. </w:t>
      </w:r>
    </w:p>
    <w:p w14:paraId="5F710558" w14:textId="2BF93D83" w:rsidR="00EE471C" w:rsidRDefault="00EE471C" w:rsidP="00EE471C">
      <w:pPr>
        <w:spacing w:after="0" w:line="240" w:lineRule="auto"/>
        <w:textAlignment w:val="baseline"/>
        <w:rPr>
          <w:rFonts w:eastAsia="Times New Roman" w:cs="Arial"/>
          <w:color w:val="000000"/>
          <w:szCs w:val="22"/>
          <w:lang w:eastAsia="en-AU"/>
        </w:rPr>
      </w:pPr>
      <w:r w:rsidRPr="00EE471C">
        <w:rPr>
          <w:rFonts w:eastAsia="Times New Roman" w:cs="Arial"/>
          <w:color w:val="000000"/>
          <w:szCs w:val="22"/>
          <w:lang w:eastAsia="en-AU"/>
        </w:rPr>
        <w:t> </w:t>
      </w:r>
    </w:p>
    <w:p w14:paraId="25D9953A" w14:textId="0E4DFB86" w:rsidR="00EE471C" w:rsidRDefault="00EE471C" w:rsidP="00EE471C">
      <w:pPr>
        <w:pStyle w:val="Caption"/>
        <w:keepNext/>
      </w:pPr>
      <w:bookmarkStart w:id="250" w:name="_Ref119771924"/>
      <w:bookmarkStart w:id="251" w:name="_Toc211870640"/>
      <w:r>
        <w:t xml:space="preserve">Table </w:t>
      </w:r>
      <w:r>
        <w:fldChar w:fldCharType="begin"/>
      </w:r>
      <w:r>
        <w:instrText>SEQ Table \* ARABIC</w:instrText>
      </w:r>
      <w:r>
        <w:fldChar w:fldCharType="separate"/>
      </w:r>
      <w:r w:rsidR="005E73FF">
        <w:rPr>
          <w:noProof/>
        </w:rPr>
        <w:t>14</w:t>
      </w:r>
      <w:r>
        <w:fldChar w:fldCharType="end"/>
      </w:r>
      <w:bookmarkEnd w:id="250"/>
      <w:r>
        <w:t xml:space="preserve"> Tropical Cyclone CREX Bulletin </w:t>
      </w:r>
      <w:r w:rsidR="001A66ED" w:rsidRPr="00BD0E14">
        <w:rPr>
          <w:rFonts w:asciiTheme="minorHAnsi" w:eastAsia="Times New Roman" w:hAnsiTheme="minorHAnsi" w:cstheme="minorHAnsi"/>
          <w:color w:val="000000"/>
          <w:szCs w:val="22"/>
          <w:lang w:eastAsia="en-AU"/>
        </w:rPr>
        <w:t>–</w:t>
      </w:r>
      <w:r>
        <w:t xml:space="preserve"> product IDs and issue times</w:t>
      </w:r>
      <w:bookmarkEnd w:id="251"/>
    </w:p>
    <w:tbl>
      <w:tblPr>
        <w:tblStyle w:val="TableGrid"/>
        <w:tblW w:w="4635" w:type="pct"/>
        <w:jc w:val="center"/>
        <w:tblLook w:val="04A0" w:firstRow="1" w:lastRow="0" w:firstColumn="1" w:lastColumn="0" w:noHBand="0" w:noVBand="1"/>
      </w:tblPr>
      <w:tblGrid>
        <w:gridCol w:w="6658"/>
        <w:gridCol w:w="2267"/>
      </w:tblGrid>
      <w:tr w:rsidR="00EE471C" w:rsidRPr="007A76BC" w14:paraId="32AF1660" w14:textId="77777777" w:rsidTr="00513145">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5261D317" w14:textId="77777777" w:rsidR="00EE471C" w:rsidRPr="007A76BC" w:rsidRDefault="00EE471C" w:rsidP="00806B8D">
            <w:pPr>
              <w:pStyle w:val="Tableheadingrow"/>
            </w:pPr>
            <w:r w:rsidRPr="00E7712A">
              <w:t>Product ID number(s)</w:t>
            </w:r>
          </w:p>
        </w:tc>
        <w:tc>
          <w:tcPr>
            <w:tcW w:w="0" w:type="pct"/>
          </w:tcPr>
          <w:p w14:paraId="0DEC0601" w14:textId="77777777" w:rsidR="00EE471C" w:rsidRPr="007A76BC" w:rsidRDefault="00EE471C" w:rsidP="00806B8D">
            <w:pPr>
              <w:pStyle w:val="Tableheadingrow"/>
            </w:pPr>
            <w:r w:rsidRPr="00E7712A">
              <w:t>Issue times</w:t>
            </w:r>
            <w:r>
              <w:t xml:space="preserve"> UTC</w:t>
            </w:r>
            <w:r w:rsidRPr="00E7712A">
              <w:t xml:space="preserve"> </w:t>
            </w:r>
          </w:p>
        </w:tc>
      </w:tr>
      <w:tr w:rsidR="00EE471C" w:rsidRPr="00553C6D" w14:paraId="2E6D8088"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1FA3BB1" w14:textId="1E67BEC6" w:rsidR="00EE471C" w:rsidRPr="00EE471C" w:rsidRDefault="00EE471C" w:rsidP="00EE471C">
            <w:pPr>
              <w:pStyle w:val="Tablebodytext"/>
              <w:spacing w:after="120" w:line="23" w:lineRule="atLeast"/>
              <w:rPr>
                <w:szCs w:val="22"/>
              </w:rPr>
            </w:pPr>
            <w:r w:rsidRPr="00EE471C">
              <w:rPr>
                <w:rFonts w:eastAsia="Times New Roman" w:cs="Arial"/>
                <w:szCs w:val="22"/>
                <w:lang w:eastAsia="en-AU"/>
              </w:rPr>
              <w:t>IDW20015 – CREX TC Bulletin 1 </w:t>
            </w:r>
          </w:p>
        </w:tc>
        <w:tc>
          <w:tcPr>
            <w:tcW w:w="1270" w:type="pct"/>
            <w:vMerge w:val="restart"/>
          </w:tcPr>
          <w:p w14:paraId="77D0AE78" w14:textId="77777777" w:rsidR="00EE471C" w:rsidRPr="00BD0E14" w:rsidRDefault="00EE471C" w:rsidP="00EE471C">
            <w:pPr>
              <w:spacing w:after="0" w:line="240" w:lineRule="auto"/>
              <w:jc w:val="center"/>
              <w:textAlignment w:val="baseline"/>
              <w:rPr>
                <w:rFonts w:asciiTheme="minorHAnsi" w:eastAsia="Times New Roman" w:hAnsiTheme="minorHAnsi" w:cstheme="minorHAnsi"/>
                <w:color w:val="000000"/>
                <w:szCs w:val="22"/>
                <w:lang w:eastAsia="en-AU"/>
              </w:rPr>
            </w:pPr>
            <w:r w:rsidRPr="00BD0E14">
              <w:rPr>
                <w:rFonts w:asciiTheme="minorHAnsi" w:eastAsia="Times New Roman" w:hAnsiTheme="minorHAnsi" w:cstheme="minorHAnsi"/>
                <w:color w:val="000000"/>
                <w:szCs w:val="22"/>
                <w:lang w:eastAsia="en-AU"/>
              </w:rPr>
              <w:t>0100 </w:t>
            </w:r>
          </w:p>
          <w:p w14:paraId="1BC22224" w14:textId="77777777" w:rsidR="00EE471C" w:rsidRPr="00BD0E14" w:rsidRDefault="00EE471C" w:rsidP="00EE471C">
            <w:pPr>
              <w:spacing w:after="0" w:line="240" w:lineRule="auto"/>
              <w:jc w:val="center"/>
              <w:textAlignment w:val="baseline"/>
              <w:rPr>
                <w:rFonts w:asciiTheme="minorHAnsi" w:eastAsia="Times New Roman" w:hAnsiTheme="minorHAnsi" w:cstheme="minorHAnsi"/>
                <w:color w:val="000000"/>
                <w:szCs w:val="22"/>
                <w:lang w:eastAsia="en-AU"/>
              </w:rPr>
            </w:pPr>
            <w:r w:rsidRPr="00BD0E14">
              <w:rPr>
                <w:rFonts w:asciiTheme="minorHAnsi" w:eastAsia="Times New Roman" w:hAnsiTheme="minorHAnsi" w:cstheme="minorHAnsi"/>
                <w:color w:val="000000"/>
                <w:szCs w:val="22"/>
                <w:lang w:eastAsia="en-AU"/>
              </w:rPr>
              <w:t>0700 </w:t>
            </w:r>
          </w:p>
          <w:p w14:paraId="01A482E4" w14:textId="77777777" w:rsidR="00EE471C" w:rsidRPr="00BD0E14" w:rsidRDefault="00EE471C" w:rsidP="00EE471C">
            <w:pPr>
              <w:spacing w:after="0" w:line="240" w:lineRule="auto"/>
              <w:jc w:val="center"/>
              <w:textAlignment w:val="baseline"/>
              <w:rPr>
                <w:rFonts w:asciiTheme="minorHAnsi" w:eastAsia="Times New Roman" w:hAnsiTheme="minorHAnsi" w:cstheme="minorHAnsi"/>
                <w:color w:val="000000"/>
                <w:szCs w:val="22"/>
                <w:lang w:eastAsia="en-AU"/>
              </w:rPr>
            </w:pPr>
            <w:r w:rsidRPr="00BD0E14">
              <w:rPr>
                <w:rFonts w:asciiTheme="minorHAnsi" w:eastAsia="Times New Roman" w:hAnsiTheme="minorHAnsi" w:cstheme="minorHAnsi"/>
                <w:color w:val="000000"/>
                <w:szCs w:val="22"/>
                <w:lang w:eastAsia="en-AU"/>
              </w:rPr>
              <w:t>1300 </w:t>
            </w:r>
          </w:p>
          <w:p w14:paraId="1F3E2711" w14:textId="77777777" w:rsidR="00EE471C" w:rsidRPr="00BD0E14" w:rsidRDefault="00EE471C" w:rsidP="00EE471C">
            <w:pPr>
              <w:spacing w:line="23" w:lineRule="atLeast"/>
              <w:jc w:val="center"/>
              <w:rPr>
                <w:szCs w:val="22"/>
              </w:rPr>
            </w:pPr>
            <w:r w:rsidRPr="00BD0E14">
              <w:rPr>
                <w:rFonts w:asciiTheme="minorHAnsi" w:eastAsia="Times New Roman" w:hAnsiTheme="minorHAnsi" w:cstheme="minorHAnsi"/>
                <w:color w:val="000000"/>
                <w:szCs w:val="22"/>
                <w:lang w:eastAsia="en-AU"/>
              </w:rPr>
              <w:t>1900 </w:t>
            </w:r>
          </w:p>
        </w:tc>
      </w:tr>
      <w:tr w:rsidR="00EE471C" w:rsidRPr="00553C6D" w14:paraId="578BC253"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39E8C014" w14:textId="0D0E70F3" w:rsidR="00EE471C" w:rsidRPr="00EE471C" w:rsidRDefault="00EE471C" w:rsidP="00EE471C">
            <w:pPr>
              <w:spacing w:line="23" w:lineRule="atLeast"/>
              <w:rPr>
                <w:szCs w:val="22"/>
              </w:rPr>
            </w:pPr>
            <w:r w:rsidRPr="00EE471C">
              <w:rPr>
                <w:rFonts w:eastAsia="Times New Roman" w:cs="Arial"/>
                <w:szCs w:val="22"/>
                <w:lang w:eastAsia="en-AU"/>
              </w:rPr>
              <w:t>IDW20016 – CREX TC Bulletin 2 </w:t>
            </w:r>
          </w:p>
        </w:tc>
        <w:tc>
          <w:tcPr>
            <w:tcW w:w="1270" w:type="pct"/>
            <w:vMerge/>
          </w:tcPr>
          <w:p w14:paraId="311D9938" w14:textId="77777777" w:rsidR="00EE471C" w:rsidRPr="00553C6D" w:rsidRDefault="00EE471C" w:rsidP="00EE471C">
            <w:pPr>
              <w:spacing w:line="23" w:lineRule="atLeast"/>
              <w:jc w:val="center"/>
              <w:rPr>
                <w:szCs w:val="22"/>
              </w:rPr>
            </w:pPr>
          </w:p>
        </w:tc>
      </w:tr>
      <w:tr w:rsidR="00EE471C" w:rsidRPr="00553C6D" w14:paraId="268F95E6"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27AAC0D9" w14:textId="7E0FC489" w:rsidR="00EE471C" w:rsidRPr="00EE471C" w:rsidRDefault="00EE471C" w:rsidP="00EE471C">
            <w:pPr>
              <w:spacing w:line="23" w:lineRule="atLeast"/>
              <w:rPr>
                <w:szCs w:val="22"/>
              </w:rPr>
            </w:pPr>
            <w:r w:rsidRPr="00EE471C">
              <w:rPr>
                <w:rFonts w:eastAsia="Times New Roman" w:cs="Arial"/>
                <w:szCs w:val="22"/>
                <w:lang w:eastAsia="en-AU"/>
              </w:rPr>
              <w:t>IDW20017 – CREX TC Bulletin 3 </w:t>
            </w:r>
          </w:p>
        </w:tc>
        <w:tc>
          <w:tcPr>
            <w:tcW w:w="1270" w:type="pct"/>
            <w:vMerge/>
          </w:tcPr>
          <w:p w14:paraId="5CB4FE60" w14:textId="77777777" w:rsidR="00EE471C" w:rsidRPr="00553C6D" w:rsidRDefault="00EE471C" w:rsidP="00EE471C">
            <w:pPr>
              <w:spacing w:line="23" w:lineRule="atLeast"/>
              <w:jc w:val="center"/>
              <w:rPr>
                <w:szCs w:val="22"/>
              </w:rPr>
            </w:pPr>
          </w:p>
        </w:tc>
      </w:tr>
      <w:tr w:rsidR="00EE471C" w:rsidRPr="00553C6D" w14:paraId="523EF528"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6D76570B" w14:textId="3DF3A6B1" w:rsidR="00EE471C" w:rsidRPr="00EE471C" w:rsidRDefault="00EE471C" w:rsidP="00EE471C">
            <w:pPr>
              <w:spacing w:line="23" w:lineRule="atLeast"/>
              <w:textAlignment w:val="baseline"/>
              <w:rPr>
                <w:rFonts w:eastAsia="Times New Roman" w:cs="Arial"/>
                <w:color w:val="000000"/>
                <w:szCs w:val="22"/>
                <w:lang w:eastAsia="en-AU"/>
              </w:rPr>
            </w:pPr>
            <w:r w:rsidRPr="00EE471C">
              <w:rPr>
                <w:rFonts w:eastAsia="Times New Roman" w:cs="Arial"/>
                <w:szCs w:val="22"/>
                <w:lang w:eastAsia="en-AU"/>
              </w:rPr>
              <w:t>IDD20015 – CREX TC Bulletin 1 </w:t>
            </w:r>
          </w:p>
        </w:tc>
        <w:tc>
          <w:tcPr>
            <w:tcW w:w="1270" w:type="pct"/>
            <w:vMerge/>
          </w:tcPr>
          <w:p w14:paraId="6FF62D91" w14:textId="77777777" w:rsidR="00EE471C" w:rsidRPr="00553C6D" w:rsidRDefault="00EE471C" w:rsidP="00EE471C">
            <w:pPr>
              <w:spacing w:line="23" w:lineRule="atLeast"/>
              <w:jc w:val="center"/>
              <w:rPr>
                <w:szCs w:val="22"/>
              </w:rPr>
            </w:pPr>
          </w:p>
        </w:tc>
      </w:tr>
      <w:tr w:rsidR="00EE471C" w:rsidRPr="00553C6D" w14:paraId="4D715DC0"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544FE582" w14:textId="474EB5EF" w:rsidR="00EE471C" w:rsidRPr="00EE471C" w:rsidRDefault="00EE471C" w:rsidP="00EE471C">
            <w:pPr>
              <w:spacing w:line="23" w:lineRule="atLeast"/>
              <w:textAlignment w:val="baseline"/>
              <w:rPr>
                <w:rFonts w:eastAsia="Times New Roman" w:cs="Arial"/>
                <w:color w:val="000000"/>
                <w:szCs w:val="22"/>
                <w:lang w:eastAsia="en-AU"/>
              </w:rPr>
            </w:pPr>
            <w:r w:rsidRPr="00EE471C">
              <w:rPr>
                <w:rFonts w:eastAsia="Times New Roman" w:cs="Arial"/>
                <w:szCs w:val="22"/>
                <w:lang w:eastAsia="en-AU"/>
              </w:rPr>
              <w:t>IDD20016 – CREX TC Bulletin 2 </w:t>
            </w:r>
          </w:p>
        </w:tc>
        <w:tc>
          <w:tcPr>
            <w:tcW w:w="1270" w:type="pct"/>
            <w:vMerge/>
          </w:tcPr>
          <w:p w14:paraId="18248E3C" w14:textId="77777777" w:rsidR="00EE471C" w:rsidRPr="00553C6D" w:rsidRDefault="00EE471C" w:rsidP="00EE471C">
            <w:pPr>
              <w:spacing w:line="23" w:lineRule="atLeast"/>
              <w:jc w:val="center"/>
              <w:rPr>
                <w:szCs w:val="22"/>
              </w:rPr>
            </w:pPr>
          </w:p>
        </w:tc>
      </w:tr>
      <w:tr w:rsidR="00EE471C" w:rsidRPr="00553C6D" w14:paraId="3D324CCC"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1126734F" w14:textId="31A65F4D" w:rsidR="00EE471C" w:rsidRPr="00EE471C" w:rsidRDefault="00EE471C" w:rsidP="00EE471C">
            <w:pPr>
              <w:spacing w:line="23" w:lineRule="atLeast"/>
              <w:textAlignment w:val="baseline"/>
              <w:rPr>
                <w:rFonts w:eastAsia="Times New Roman" w:cs="Arial"/>
                <w:color w:val="000000"/>
                <w:szCs w:val="22"/>
                <w:lang w:eastAsia="en-AU"/>
              </w:rPr>
            </w:pPr>
            <w:r w:rsidRPr="00EE471C">
              <w:rPr>
                <w:rFonts w:eastAsia="Times New Roman" w:cs="Arial"/>
                <w:szCs w:val="22"/>
                <w:lang w:eastAsia="en-AU"/>
              </w:rPr>
              <w:lastRenderedPageBreak/>
              <w:t>IDQ20056 – CREX TC Bulletin 1 </w:t>
            </w:r>
          </w:p>
        </w:tc>
        <w:tc>
          <w:tcPr>
            <w:tcW w:w="1270" w:type="pct"/>
            <w:vMerge/>
          </w:tcPr>
          <w:p w14:paraId="0B22480A" w14:textId="77777777" w:rsidR="00EE471C" w:rsidRPr="00553C6D" w:rsidRDefault="00EE471C" w:rsidP="00EE471C">
            <w:pPr>
              <w:spacing w:line="23" w:lineRule="atLeast"/>
              <w:jc w:val="center"/>
              <w:rPr>
                <w:szCs w:val="22"/>
              </w:rPr>
            </w:pPr>
          </w:p>
        </w:tc>
      </w:tr>
      <w:tr w:rsidR="00EE471C" w:rsidRPr="00553C6D" w14:paraId="517B0C6B"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4DB90B8B" w14:textId="56A2DFC4" w:rsidR="00EE471C" w:rsidRPr="00EE471C" w:rsidRDefault="00EE471C" w:rsidP="00EE471C">
            <w:pPr>
              <w:spacing w:line="23" w:lineRule="atLeast"/>
              <w:textAlignment w:val="baseline"/>
              <w:rPr>
                <w:rFonts w:eastAsia="Times New Roman" w:cs="Arial"/>
                <w:color w:val="000000"/>
                <w:szCs w:val="22"/>
                <w:lang w:eastAsia="en-AU"/>
              </w:rPr>
            </w:pPr>
            <w:r w:rsidRPr="00EE471C">
              <w:rPr>
                <w:rFonts w:eastAsia="Times New Roman" w:cs="Arial"/>
                <w:szCs w:val="22"/>
                <w:lang w:eastAsia="en-AU"/>
              </w:rPr>
              <w:t>IDQ20057 – CREX TC Bulletin 2 </w:t>
            </w:r>
          </w:p>
        </w:tc>
        <w:tc>
          <w:tcPr>
            <w:tcW w:w="1270" w:type="pct"/>
            <w:vMerge/>
          </w:tcPr>
          <w:p w14:paraId="4EFCC0BE" w14:textId="77777777" w:rsidR="00EE471C" w:rsidRPr="00553C6D" w:rsidRDefault="00EE471C" w:rsidP="00EE471C">
            <w:pPr>
              <w:spacing w:line="23" w:lineRule="atLeast"/>
              <w:jc w:val="center"/>
              <w:rPr>
                <w:szCs w:val="22"/>
              </w:rPr>
            </w:pPr>
          </w:p>
        </w:tc>
      </w:tr>
      <w:tr w:rsidR="00EE471C" w:rsidRPr="00553C6D" w14:paraId="60D5508D"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78984513" w14:textId="416F5764" w:rsidR="00EE471C" w:rsidRPr="00EE471C" w:rsidRDefault="00EE471C" w:rsidP="00EE471C">
            <w:pPr>
              <w:spacing w:line="23" w:lineRule="atLeast"/>
              <w:textAlignment w:val="baseline"/>
              <w:rPr>
                <w:rFonts w:eastAsia="Times New Roman" w:cs="Arial"/>
                <w:color w:val="000000"/>
                <w:szCs w:val="22"/>
                <w:lang w:eastAsia="en-AU"/>
              </w:rPr>
            </w:pPr>
            <w:r w:rsidRPr="00EE471C">
              <w:rPr>
                <w:rFonts w:eastAsia="Times New Roman" w:cs="Arial"/>
                <w:szCs w:val="22"/>
                <w:lang w:eastAsia="en-AU"/>
              </w:rPr>
              <w:t>IDQ20058 – CREX TC Bulletin 3 </w:t>
            </w:r>
          </w:p>
        </w:tc>
        <w:tc>
          <w:tcPr>
            <w:tcW w:w="1270" w:type="pct"/>
            <w:vMerge/>
          </w:tcPr>
          <w:p w14:paraId="049EF2CD" w14:textId="77777777" w:rsidR="00EE471C" w:rsidRPr="00553C6D" w:rsidRDefault="00EE471C" w:rsidP="00EE471C">
            <w:pPr>
              <w:spacing w:line="23" w:lineRule="atLeast"/>
              <w:jc w:val="center"/>
              <w:rPr>
                <w:szCs w:val="22"/>
              </w:rPr>
            </w:pPr>
          </w:p>
        </w:tc>
      </w:tr>
    </w:tbl>
    <w:p w14:paraId="60D0D28D" w14:textId="54B0C9BE" w:rsidR="00D710A0" w:rsidRDefault="00D710A0" w:rsidP="00EE471C">
      <w:pPr>
        <w:pStyle w:val="ListBullet"/>
        <w:numPr>
          <w:ilvl w:val="0"/>
          <w:numId w:val="0"/>
        </w:numPr>
      </w:pPr>
    </w:p>
    <w:p w14:paraId="462A4270" w14:textId="77777777" w:rsidR="00D710A0" w:rsidRDefault="00D710A0" w:rsidP="009E14B6">
      <w:pPr>
        <w:pStyle w:val="Heading4"/>
      </w:pPr>
      <w:bookmarkStart w:id="252" w:name="_Toc120108812"/>
      <w:bookmarkStart w:id="253" w:name="_Toc120109175"/>
      <w:r>
        <w:t>Content</w:t>
      </w:r>
      <w:bookmarkEnd w:id="252"/>
      <w:bookmarkEnd w:id="253"/>
    </w:p>
    <w:p w14:paraId="6B352B3C" w14:textId="592436A3" w:rsidR="00DD1F61" w:rsidRDefault="00DD1F61" w:rsidP="00D21912">
      <w:pPr>
        <w:pStyle w:val="paragraph"/>
        <w:spacing w:before="0" w:beforeAutospacing="0" w:after="120" w:afterAutospacing="0" w:line="23" w:lineRule="atLeast"/>
        <w:textAlignment w:val="baseline"/>
        <w:rPr>
          <w:rFonts w:ascii="Segoe UI" w:hAnsi="Segoe UI" w:cs="Segoe UI"/>
          <w:color w:val="000000"/>
          <w:sz w:val="18"/>
          <w:szCs w:val="18"/>
        </w:rPr>
      </w:pPr>
      <w:r>
        <w:rPr>
          <w:rStyle w:val="normaltextrun"/>
          <w:rFonts w:ascii="Arial" w:hAnsi="Arial" w:cs="Arial"/>
          <w:color w:val="000000"/>
          <w:sz w:val="22"/>
          <w:szCs w:val="22"/>
        </w:rPr>
        <w:t>The Bulletin is coded from the analysis of the tropical cyclone data one hour before the issue time (</w:t>
      </w:r>
      <w:r w:rsidR="00A2484A">
        <w:rPr>
          <w:rStyle w:val="normaltextrun"/>
          <w:rFonts w:ascii="Arial" w:hAnsi="Arial" w:cs="Arial"/>
          <w:color w:val="000000"/>
          <w:sz w:val="22"/>
          <w:szCs w:val="22"/>
        </w:rPr>
        <w:t>i.e.,</w:t>
      </w:r>
      <w:r>
        <w:rPr>
          <w:rStyle w:val="normaltextrun"/>
          <w:rFonts w:ascii="Arial" w:hAnsi="Arial" w:cs="Arial"/>
          <w:color w:val="000000"/>
          <w:sz w:val="22"/>
          <w:szCs w:val="22"/>
        </w:rPr>
        <w:t xml:space="preserve"> 00, 06, 12 and 18 UTC): </w:t>
      </w:r>
      <w:r>
        <w:rPr>
          <w:rStyle w:val="eop"/>
          <w:rFonts w:cs="Arial"/>
          <w:color w:val="000000"/>
          <w:sz w:val="22"/>
          <w:szCs w:val="22"/>
        </w:rPr>
        <w:t> </w:t>
      </w:r>
    </w:p>
    <w:p w14:paraId="71C87CB4" w14:textId="77777777" w:rsidR="00DD1F61" w:rsidRDefault="00DD1F61" w:rsidP="00D21912">
      <w:pPr>
        <w:pStyle w:val="ListBullet2"/>
        <w:spacing w:line="23" w:lineRule="atLeast"/>
        <w:rPr>
          <w:color w:val="000000"/>
        </w:rPr>
      </w:pPr>
      <w:r>
        <w:rPr>
          <w:rStyle w:val="normaltextrun"/>
          <w:rFonts w:cs="Arial"/>
          <w:szCs w:val="22"/>
        </w:rPr>
        <w:t>Time</w:t>
      </w:r>
      <w:r>
        <w:rPr>
          <w:rStyle w:val="eop"/>
          <w:rFonts w:cs="Arial"/>
          <w:szCs w:val="22"/>
        </w:rPr>
        <w:t> </w:t>
      </w:r>
    </w:p>
    <w:p w14:paraId="3364F26A" w14:textId="77777777" w:rsidR="00DD1F61" w:rsidRDefault="00DD1F61" w:rsidP="00D21912">
      <w:pPr>
        <w:pStyle w:val="ListBullet2"/>
        <w:spacing w:line="23" w:lineRule="atLeast"/>
        <w:rPr>
          <w:color w:val="000000"/>
        </w:rPr>
      </w:pPr>
      <w:r>
        <w:rPr>
          <w:rStyle w:val="normaltextrun"/>
          <w:rFonts w:cs="Arial"/>
          <w:szCs w:val="22"/>
        </w:rPr>
        <w:t>Latitude/Longitude</w:t>
      </w:r>
      <w:r>
        <w:rPr>
          <w:rStyle w:val="eop"/>
          <w:rFonts w:cs="Arial"/>
          <w:szCs w:val="22"/>
        </w:rPr>
        <w:t> </w:t>
      </w:r>
    </w:p>
    <w:p w14:paraId="42B48B13" w14:textId="77777777" w:rsidR="00DD1F61" w:rsidRDefault="00DD1F61" w:rsidP="00D21912">
      <w:pPr>
        <w:pStyle w:val="ListBullet2"/>
        <w:spacing w:line="23" w:lineRule="atLeast"/>
        <w:rPr>
          <w:color w:val="000000"/>
        </w:rPr>
      </w:pPr>
      <w:r>
        <w:rPr>
          <w:rStyle w:val="normaltextrun"/>
          <w:rFonts w:cs="Arial"/>
          <w:szCs w:val="22"/>
        </w:rPr>
        <w:t>Central Pressure</w:t>
      </w:r>
      <w:r>
        <w:rPr>
          <w:rStyle w:val="eop"/>
          <w:rFonts w:cs="Arial"/>
          <w:szCs w:val="22"/>
        </w:rPr>
        <w:t> </w:t>
      </w:r>
    </w:p>
    <w:p w14:paraId="23482515" w14:textId="77777777" w:rsidR="00DD1F61" w:rsidRDefault="00DD1F61" w:rsidP="00D21912">
      <w:pPr>
        <w:pStyle w:val="ListBullet2"/>
        <w:spacing w:line="23" w:lineRule="atLeast"/>
        <w:rPr>
          <w:color w:val="000000"/>
        </w:rPr>
      </w:pPr>
      <w:r>
        <w:rPr>
          <w:rStyle w:val="normaltextrun"/>
          <w:rFonts w:cs="Arial"/>
          <w:szCs w:val="22"/>
        </w:rPr>
        <w:t>Pressure Outermost Closed Circular Isobar</w:t>
      </w:r>
      <w:r>
        <w:rPr>
          <w:rStyle w:val="eop"/>
          <w:rFonts w:cs="Arial"/>
          <w:szCs w:val="22"/>
        </w:rPr>
        <w:t> </w:t>
      </w:r>
    </w:p>
    <w:p w14:paraId="21C34D8E" w14:textId="77777777" w:rsidR="00DD1F61" w:rsidRDefault="00DD1F61" w:rsidP="00D21912">
      <w:pPr>
        <w:pStyle w:val="ListBullet2"/>
        <w:spacing w:line="23" w:lineRule="atLeast"/>
        <w:rPr>
          <w:color w:val="000000"/>
        </w:rPr>
      </w:pPr>
      <w:r>
        <w:rPr>
          <w:rStyle w:val="normaltextrun"/>
          <w:rFonts w:cs="Arial"/>
          <w:szCs w:val="22"/>
        </w:rPr>
        <w:t>Radius Outermost Closed Circular Isobar</w:t>
      </w:r>
      <w:r>
        <w:rPr>
          <w:rStyle w:val="eop"/>
          <w:rFonts w:cs="Arial"/>
          <w:szCs w:val="22"/>
        </w:rPr>
        <w:t> </w:t>
      </w:r>
    </w:p>
    <w:p w14:paraId="5C82F988" w14:textId="77777777" w:rsidR="00DD1F61" w:rsidRDefault="00DD1F61" w:rsidP="00D21912">
      <w:pPr>
        <w:pStyle w:val="ListBullet2"/>
        <w:spacing w:line="23" w:lineRule="atLeast"/>
        <w:rPr>
          <w:color w:val="000000"/>
        </w:rPr>
      </w:pPr>
      <w:r>
        <w:rPr>
          <w:rStyle w:val="normaltextrun"/>
          <w:rFonts w:cs="Arial"/>
          <w:szCs w:val="22"/>
        </w:rPr>
        <w:t>Radius Max Wind</w:t>
      </w:r>
      <w:r>
        <w:rPr>
          <w:rStyle w:val="eop"/>
          <w:rFonts w:cs="Arial"/>
          <w:szCs w:val="22"/>
        </w:rPr>
        <w:t> </w:t>
      </w:r>
    </w:p>
    <w:p w14:paraId="27ABB20C" w14:textId="77777777" w:rsidR="00DD1F61" w:rsidRDefault="00DD1F61" w:rsidP="00D21912">
      <w:pPr>
        <w:pStyle w:val="ListBullet2"/>
        <w:spacing w:line="23" w:lineRule="atLeast"/>
        <w:rPr>
          <w:color w:val="000000"/>
        </w:rPr>
      </w:pPr>
      <w:r>
        <w:rPr>
          <w:rStyle w:val="normaltextrun"/>
          <w:rFonts w:cs="Arial"/>
          <w:szCs w:val="22"/>
        </w:rPr>
        <w:t>Mean Wind</w:t>
      </w:r>
      <w:r>
        <w:rPr>
          <w:rStyle w:val="eop"/>
          <w:rFonts w:cs="Arial"/>
          <w:szCs w:val="22"/>
        </w:rPr>
        <w:t> </w:t>
      </w:r>
    </w:p>
    <w:p w14:paraId="498C2FE5" w14:textId="2FCB842F" w:rsidR="00D710A0" w:rsidRPr="00D21912" w:rsidRDefault="00DD1F61" w:rsidP="00D21912">
      <w:pPr>
        <w:pStyle w:val="ListBullet2"/>
        <w:spacing w:line="23" w:lineRule="atLeast"/>
        <w:rPr>
          <w:color w:val="000000"/>
        </w:rPr>
      </w:pPr>
      <w:r>
        <w:rPr>
          <w:rStyle w:val="normaltextrun"/>
          <w:rFonts w:cs="Arial"/>
          <w:szCs w:val="22"/>
        </w:rPr>
        <w:t>Gale Radius/Storm Radius</w:t>
      </w:r>
      <w:r>
        <w:rPr>
          <w:rStyle w:val="eop"/>
          <w:rFonts w:cs="Arial"/>
          <w:szCs w:val="22"/>
        </w:rPr>
        <w:t> </w:t>
      </w:r>
    </w:p>
    <w:p w14:paraId="77F10285" w14:textId="35AAF461" w:rsidR="00D710A0" w:rsidRDefault="00D710A0" w:rsidP="00D710A0">
      <w:pPr>
        <w:pStyle w:val="NumberedHeading2"/>
      </w:pPr>
      <w:bookmarkStart w:id="254" w:name="_Toc120108813"/>
      <w:bookmarkStart w:id="255" w:name="_Toc209531810"/>
      <w:bookmarkStart w:id="256" w:name="_Toc211948346"/>
      <w:r>
        <w:t>Tropical Cyclone Advisory (Aviation)</w:t>
      </w:r>
      <w:bookmarkEnd w:id="254"/>
      <w:bookmarkEnd w:id="255"/>
      <w:bookmarkEnd w:id="256"/>
    </w:p>
    <w:p w14:paraId="73FA9D80" w14:textId="77777777" w:rsidR="00D710A0" w:rsidRDefault="00D710A0" w:rsidP="009E14B6">
      <w:pPr>
        <w:pStyle w:val="Heading4"/>
      </w:pPr>
      <w:bookmarkStart w:id="257" w:name="_Toc120108814"/>
      <w:bookmarkStart w:id="258" w:name="_Toc120109177"/>
      <w:r>
        <w:t>Purpose</w:t>
      </w:r>
      <w:bookmarkEnd w:id="257"/>
      <w:bookmarkEnd w:id="258"/>
    </w:p>
    <w:p w14:paraId="14D304E0" w14:textId="7B5964D4" w:rsidR="00D710A0" w:rsidRDefault="00D21912" w:rsidP="00D21912">
      <w:pPr>
        <w:pStyle w:val="ListBullet"/>
        <w:numPr>
          <w:ilvl w:val="0"/>
          <w:numId w:val="0"/>
        </w:numPr>
        <w:spacing w:after="120"/>
      </w:pPr>
      <w:r>
        <w:rPr>
          <w:rStyle w:val="normaltextrun"/>
          <w:rFonts w:cs="Arial"/>
          <w:color w:val="000000"/>
          <w:szCs w:val="22"/>
          <w:shd w:val="clear" w:color="auto" w:fill="FFFFFF"/>
        </w:rPr>
        <w:t>Tropical Cyclone Advisories (TCA) provide international civil aviation with information concerning the position of the cyclone centre, its direction and speed of movement, central pressure and maximum surface wind near the centre</w:t>
      </w:r>
      <w:r w:rsidR="00D710A0" w:rsidRPr="00FA505B">
        <w:t>.</w:t>
      </w:r>
    </w:p>
    <w:p w14:paraId="7E6ED2D9" w14:textId="753D7D66" w:rsidR="00D710A0" w:rsidRDefault="00D21912" w:rsidP="009E14B6">
      <w:pPr>
        <w:pStyle w:val="Heading4"/>
      </w:pPr>
      <w:bookmarkStart w:id="259" w:name="_Toc120108815"/>
      <w:bookmarkStart w:id="260" w:name="_Toc120109178"/>
      <w:r>
        <w:t>Area of responsibility</w:t>
      </w:r>
      <w:bookmarkEnd w:id="259"/>
      <w:bookmarkEnd w:id="260"/>
    </w:p>
    <w:p w14:paraId="7C9BC7FD" w14:textId="5B8B2F71" w:rsidR="00D710A0" w:rsidRDefault="00D21912" w:rsidP="00D21912">
      <w:pPr>
        <w:pStyle w:val="ListBullet"/>
        <w:numPr>
          <w:ilvl w:val="0"/>
          <w:numId w:val="0"/>
        </w:numPr>
        <w:spacing w:after="120"/>
      </w:pPr>
      <w:r>
        <w:rPr>
          <w:rStyle w:val="normaltextrun"/>
          <w:rFonts w:cs="Arial"/>
          <w:color w:val="000000"/>
          <w:szCs w:val="22"/>
          <w:shd w:val="clear" w:color="auto" w:fill="FFFFFF"/>
        </w:rPr>
        <w:t>The Australian TCWC issues Tropical Cyclone Advisories to aviation under the banner of the Darwin Tropical Cyclone Advisory Centre (TCAC). The Darwin Tropical Cyclone Advisory Centre (TCAC) is one of seven ICAO designated TCACs. The Darwin TCAC area of responsibility is illustrated in</w:t>
      </w:r>
      <w:r w:rsidR="00423E9D">
        <w:rPr>
          <w:rStyle w:val="normaltextrun"/>
          <w:rFonts w:cs="Arial"/>
          <w:color w:val="000000"/>
          <w:szCs w:val="22"/>
          <w:shd w:val="clear" w:color="auto" w:fill="FFFFFF"/>
        </w:rPr>
        <w:t xml:space="preserve"> </w:t>
      </w:r>
      <w:r w:rsidR="00F82735">
        <w:rPr>
          <w:rStyle w:val="normaltextrun"/>
          <w:rFonts w:cs="Arial"/>
          <w:color w:val="000000"/>
          <w:szCs w:val="22"/>
          <w:shd w:val="clear" w:color="auto" w:fill="FFFFFF"/>
        </w:rPr>
        <w:fldChar w:fldCharType="begin"/>
      </w:r>
      <w:r w:rsidR="00F82735">
        <w:rPr>
          <w:rStyle w:val="normaltextrun"/>
          <w:rFonts w:cs="Arial"/>
          <w:color w:val="000000"/>
          <w:szCs w:val="22"/>
          <w:shd w:val="clear" w:color="auto" w:fill="FFFFFF"/>
        </w:rPr>
        <w:instrText xml:space="preserve"> REF _Ref209438801 \h </w:instrText>
      </w:r>
      <w:r w:rsidR="00F82735">
        <w:rPr>
          <w:rStyle w:val="normaltextrun"/>
          <w:rFonts w:cs="Arial"/>
          <w:color w:val="000000"/>
          <w:szCs w:val="22"/>
          <w:shd w:val="clear" w:color="auto" w:fill="FFFFFF"/>
        </w:rPr>
      </w:r>
      <w:r w:rsidR="00F82735">
        <w:rPr>
          <w:rStyle w:val="normaltextrun"/>
          <w:rFonts w:cs="Arial"/>
          <w:color w:val="000000"/>
          <w:szCs w:val="22"/>
          <w:shd w:val="clear" w:color="auto" w:fill="FFFFFF"/>
        </w:rPr>
        <w:fldChar w:fldCharType="separate"/>
      </w:r>
      <w:r w:rsidR="00F82735">
        <w:t xml:space="preserve">Figure </w:t>
      </w:r>
      <w:r w:rsidR="00F82735">
        <w:rPr>
          <w:noProof/>
        </w:rPr>
        <w:t>5</w:t>
      </w:r>
      <w:r w:rsidR="00F82735">
        <w:rPr>
          <w:rStyle w:val="normaltextrun"/>
          <w:rFonts w:cs="Arial"/>
          <w:color w:val="000000"/>
          <w:szCs w:val="22"/>
          <w:shd w:val="clear" w:color="auto" w:fill="FFFFFF"/>
        </w:rPr>
        <w:fldChar w:fldCharType="end"/>
      </w:r>
      <w:r>
        <w:rPr>
          <w:rStyle w:val="normaltextrun"/>
          <w:rFonts w:cs="Arial"/>
          <w:color w:val="000000"/>
          <w:szCs w:val="22"/>
          <w:shd w:val="clear" w:color="auto" w:fill="E1E3E6"/>
        </w:rPr>
        <w:fldChar w:fldCharType="begin"/>
      </w:r>
      <w:r>
        <w:rPr>
          <w:rStyle w:val="normaltextrun"/>
          <w:rFonts w:cs="Arial"/>
          <w:color w:val="000000"/>
          <w:szCs w:val="22"/>
          <w:shd w:val="clear" w:color="auto" w:fill="FFFFFF"/>
        </w:rPr>
        <w:instrText xml:space="preserve"> REF _Ref119772111 </w:instrText>
      </w:r>
      <w:r>
        <w:rPr>
          <w:rStyle w:val="normaltextrun"/>
          <w:rFonts w:cs="Arial"/>
          <w:color w:val="000000"/>
          <w:szCs w:val="22"/>
          <w:shd w:val="clear" w:color="auto" w:fill="E1E3E6"/>
        </w:rPr>
        <w:fldChar w:fldCharType="separate"/>
      </w:r>
      <w:r>
        <w:rPr>
          <w:rStyle w:val="normaltextrun"/>
          <w:rFonts w:cs="Arial"/>
          <w:color w:val="000000"/>
          <w:szCs w:val="22"/>
          <w:shd w:val="clear" w:color="auto" w:fill="E1E3E6"/>
        </w:rPr>
        <w:fldChar w:fldCharType="end"/>
      </w:r>
      <w:r>
        <w:rPr>
          <w:rStyle w:val="normaltextrun"/>
          <w:rFonts w:cs="Arial"/>
          <w:color w:val="000000"/>
          <w:szCs w:val="22"/>
          <w:shd w:val="clear" w:color="auto" w:fill="FFFFFF"/>
        </w:rPr>
        <w:t>.</w:t>
      </w:r>
      <w:r w:rsidR="00D710A0" w:rsidRPr="00FA505B">
        <w:t xml:space="preserve"> </w:t>
      </w:r>
    </w:p>
    <w:p w14:paraId="455CAD95" w14:textId="77777777" w:rsidR="00F52C8C" w:rsidRDefault="00F52C8C" w:rsidP="009E14B6">
      <w:pPr>
        <w:pStyle w:val="Heading4"/>
      </w:pPr>
      <w:bookmarkStart w:id="261" w:name="_Toc120108816"/>
      <w:bookmarkStart w:id="262" w:name="_Toc120109179"/>
      <w:r>
        <w:t>Issue criteria and schedule</w:t>
      </w:r>
      <w:bookmarkEnd w:id="261"/>
      <w:bookmarkEnd w:id="262"/>
    </w:p>
    <w:p w14:paraId="0F7C0D57" w14:textId="77777777" w:rsidR="00F52C8C" w:rsidRPr="003967A9" w:rsidRDefault="00F52C8C" w:rsidP="00F52C8C">
      <w:pPr>
        <w:pStyle w:val="paragraph"/>
        <w:spacing w:before="0" w:beforeAutospacing="0" w:after="0" w:afterAutospacing="0"/>
        <w:textAlignment w:val="baseline"/>
        <w:rPr>
          <w:rFonts w:ascii="Segoe UI" w:hAnsi="Segoe UI" w:cs="Segoe UI"/>
          <w:color w:val="000000"/>
          <w:sz w:val="18"/>
          <w:szCs w:val="18"/>
        </w:rPr>
      </w:pPr>
      <w:r w:rsidRPr="003967A9">
        <w:rPr>
          <w:rFonts w:ascii="Arial" w:hAnsi="Arial" w:cs="Arial"/>
          <w:color w:val="000000"/>
          <w:sz w:val="22"/>
          <w:szCs w:val="22"/>
        </w:rPr>
        <w:t>The first TCA shall be issued as soon as a tropical cyclone is expected to develop within twelve hours. </w:t>
      </w:r>
    </w:p>
    <w:p w14:paraId="25187EC6" w14:textId="77777777" w:rsidR="00F52C8C" w:rsidRPr="003967A9" w:rsidRDefault="00F52C8C" w:rsidP="00F52C8C">
      <w:pPr>
        <w:spacing w:after="0" w:line="240" w:lineRule="auto"/>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 </w:t>
      </w:r>
    </w:p>
    <w:p w14:paraId="37C4464D" w14:textId="77777777" w:rsidR="00F52C8C" w:rsidRPr="003967A9" w:rsidRDefault="00F52C8C" w:rsidP="00F52C8C">
      <w:pPr>
        <w:spacing w:after="0" w:line="240" w:lineRule="auto"/>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Subsequent TCAs are issued every 6 hours (0100|0700|1300|1900 UTC). Cyclone details are given for the standard synoptic times (0000|0600|1200|1800 UTC) and the message content includes analysis data and 6-hourly forecast data out to 24 hours. This issue cycle parallels the issue of Ocean Wind Warnings. </w:t>
      </w:r>
    </w:p>
    <w:p w14:paraId="7FC9BFAD" w14:textId="77777777" w:rsidR="00F52C8C" w:rsidRPr="003967A9" w:rsidRDefault="00F52C8C" w:rsidP="00F52C8C">
      <w:pPr>
        <w:spacing w:after="0" w:line="240" w:lineRule="auto"/>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 </w:t>
      </w:r>
    </w:p>
    <w:p w14:paraId="79CB4987" w14:textId="77777777" w:rsidR="00F52C8C" w:rsidRPr="003967A9" w:rsidRDefault="00F52C8C" w:rsidP="00F52C8C">
      <w:pPr>
        <w:spacing w:after="0" w:line="240" w:lineRule="auto"/>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Advisories may be updated at any time there is a significant change in information. </w:t>
      </w:r>
    </w:p>
    <w:p w14:paraId="41F73FF0" w14:textId="77777777" w:rsidR="00F52C8C" w:rsidRDefault="00F52C8C" w:rsidP="00D21912">
      <w:pPr>
        <w:pStyle w:val="ListBullet"/>
        <w:numPr>
          <w:ilvl w:val="0"/>
          <w:numId w:val="0"/>
        </w:numPr>
        <w:spacing w:after="120"/>
      </w:pPr>
    </w:p>
    <w:p w14:paraId="22AF413E" w14:textId="77777777" w:rsidR="005734F2" w:rsidRDefault="00D21912" w:rsidP="005734F2">
      <w:pPr>
        <w:pStyle w:val="ListBullet"/>
        <w:keepNext/>
        <w:numPr>
          <w:ilvl w:val="0"/>
          <w:numId w:val="0"/>
        </w:numPr>
        <w:spacing w:after="120"/>
        <w:jc w:val="center"/>
      </w:pPr>
      <w:r>
        <w:rPr>
          <w:noProof/>
        </w:rPr>
        <w:lastRenderedPageBreak/>
        <w:drawing>
          <wp:inline distT="0" distB="0" distL="0" distR="0" wp14:anchorId="6FDB327B" wp14:editId="1B8D3C9E">
            <wp:extent cx="6120130" cy="3509010"/>
            <wp:effectExtent l="0" t="0" r="0" b="0"/>
            <wp:docPr id="25" name="Picture 25" descr="Map of ICAO TC Advisory areas of re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of ICAO TC Advisory areas of reponsi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509010"/>
                    </a:xfrm>
                    <a:prstGeom prst="rect">
                      <a:avLst/>
                    </a:prstGeom>
                    <a:noFill/>
                    <a:ln>
                      <a:noFill/>
                    </a:ln>
                  </pic:spPr>
                </pic:pic>
              </a:graphicData>
            </a:graphic>
          </wp:inline>
        </w:drawing>
      </w:r>
    </w:p>
    <w:p w14:paraId="5C4DEB88" w14:textId="308F0855" w:rsidR="00D21912" w:rsidRDefault="005734F2" w:rsidP="005734F2">
      <w:pPr>
        <w:pStyle w:val="Caption"/>
        <w:jc w:val="center"/>
      </w:pPr>
      <w:bookmarkStart w:id="263" w:name="_Ref209438801"/>
      <w:bookmarkStart w:id="264" w:name="_Toc211870604"/>
      <w:r>
        <w:t xml:space="preserve">Figure </w:t>
      </w:r>
      <w:r>
        <w:fldChar w:fldCharType="begin"/>
      </w:r>
      <w:r>
        <w:instrText>SEQ Figure \* ARABIC</w:instrText>
      </w:r>
      <w:r>
        <w:fldChar w:fldCharType="separate"/>
      </w:r>
      <w:r w:rsidR="00FD712B">
        <w:rPr>
          <w:noProof/>
        </w:rPr>
        <w:t>5</w:t>
      </w:r>
      <w:r>
        <w:fldChar w:fldCharType="end"/>
      </w:r>
      <w:bookmarkEnd w:id="263"/>
      <w:r>
        <w:t xml:space="preserve"> </w:t>
      </w:r>
      <w:r w:rsidRPr="0006205F">
        <w:t>ICAO TCAC areas of responsibility</w:t>
      </w:r>
      <w:bookmarkEnd w:id="264"/>
    </w:p>
    <w:p w14:paraId="70B249CA" w14:textId="77777777" w:rsidR="003967A9" w:rsidRPr="003967A9" w:rsidRDefault="003967A9" w:rsidP="003967A9">
      <w:pPr>
        <w:spacing w:after="0" w:line="240" w:lineRule="auto"/>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 </w:t>
      </w:r>
    </w:p>
    <w:p w14:paraId="02C5CF89" w14:textId="475AB023" w:rsidR="003967A9" w:rsidRDefault="003967A9" w:rsidP="003967A9">
      <w:pPr>
        <w:spacing w:after="0" w:line="240" w:lineRule="auto"/>
        <w:textAlignment w:val="baseline"/>
        <w:rPr>
          <w:rFonts w:eastAsia="Times New Roman" w:cs="Arial"/>
          <w:color w:val="000000"/>
          <w:szCs w:val="22"/>
          <w:lang w:eastAsia="en-AU"/>
        </w:rPr>
      </w:pPr>
      <w:r w:rsidRPr="003967A9">
        <w:rPr>
          <w:rFonts w:eastAsia="Times New Roman" w:cs="Arial"/>
          <w:color w:val="000000"/>
          <w:szCs w:val="22"/>
          <w:lang w:eastAsia="en-AU"/>
        </w:rPr>
        <w:t>The Product IDs are shown in</w:t>
      </w:r>
      <w:r w:rsidR="00172289">
        <w:rPr>
          <w:rFonts w:eastAsia="Times New Roman" w:cs="Arial"/>
          <w:color w:val="000000"/>
          <w:szCs w:val="22"/>
          <w:lang w:eastAsia="en-AU"/>
        </w:rPr>
        <w:t xml:space="preserve"> </w:t>
      </w:r>
      <w:r w:rsidR="00172289">
        <w:rPr>
          <w:rFonts w:eastAsia="Times New Roman" w:cs="Arial"/>
          <w:color w:val="000000"/>
          <w:szCs w:val="22"/>
          <w:lang w:eastAsia="en-AU"/>
        </w:rPr>
        <w:fldChar w:fldCharType="begin"/>
      </w:r>
      <w:r w:rsidR="00172289">
        <w:rPr>
          <w:rFonts w:eastAsia="Times New Roman" w:cs="Arial"/>
          <w:color w:val="000000"/>
          <w:szCs w:val="22"/>
          <w:lang w:eastAsia="en-AU"/>
        </w:rPr>
        <w:instrText xml:space="preserve"> REF _Ref119841745 \h </w:instrText>
      </w:r>
      <w:r w:rsidR="00172289">
        <w:rPr>
          <w:rFonts w:eastAsia="Times New Roman" w:cs="Arial"/>
          <w:color w:val="000000"/>
          <w:szCs w:val="22"/>
          <w:lang w:eastAsia="en-AU"/>
        </w:rPr>
      </w:r>
      <w:r w:rsidR="00172289">
        <w:rPr>
          <w:rFonts w:eastAsia="Times New Roman" w:cs="Arial"/>
          <w:color w:val="000000"/>
          <w:szCs w:val="22"/>
          <w:lang w:eastAsia="en-AU"/>
        </w:rPr>
        <w:fldChar w:fldCharType="separate"/>
      </w:r>
      <w:r w:rsidR="001A5368">
        <w:t xml:space="preserve">Table </w:t>
      </w:r>
      <w:r w:rsidR="001A5368">
        <w:rPr>
          <w:noProof/>
        </w:rPr>
        <w:t>15</w:t>
      </w:r>
      <w:r w:rsidR="00172289">
        <w:rPr>
          <w:rFonts w:eastAsia="Times New Roman" w:cs="Arial"/>
          <w:color w:val="000000"/>
          <w:szCs w:val="22"/>
          <w:lang w:eastAsia="en-AU"/>
        </w:rPr>
        <w:fldChar w:fldCharType="end"/>
      </w:r>
      <w:r w:rsidR="00172289">
        <w:rPr>
          <w:rFonts w:eastAsia="Times New Roman" w:cs="Arial"/>
          <w:color w:val="000000"/>
          <w:szCs w:val="22"/>
          <w:lang w:eastAsia="en-AU"/>
        </w:rPr>
        <w:t>.</w:t>
      </w:r>
      <w:r w:rsidRPr="003967A9">
        <w:rPr>
          <w:rFonts w:eastAsia="Times New Roman" w:cs="Arial"/>
          <w:color w:val="000000"/>
          <w:szCs w:val="22"/>
          <w:lang w:eastAsia="en-AU"/>
        </w:rPr>
        <w:t> </w:t>
      </w:r>
    </w:p>
    <w:p w14:paraId="03871E0C" w14:textId="719869F4" w:rsidR="00172289" w:rsidRDefault="00172289" w:rsidP="003967A9">
      <w:pPr>
        <w:spacing w:after="0" w:line="240" w:lineRule="auto"/>
        <w:textAlignment w:val="baseline"/>
        <w:rPr>
          <w:rFonts w:eastAsia="Times New Roman" w:cs="Arial"/>
          <w:color w:val="000000"/>
          <w:szCs w:val="22"/>
          <w:lang w:eastAsia="en-AU"/>
        </w:rPr>
      </w:pPr>
    </w:p>
    <w:p w14:paraId="6801762D" w14:textId="657F7359" w:rsidR="00172289" w:rsidRDefault="00172289" w:rsidP="00172289">
      <w:pPr>
        <w:pStyle w:val="Caption"/>
        <w:keepNext/>
        <w:jc w:val="center"/>
      </w:pPr>
      <w:bookmarkStart w:id="265" w:name="_Ref119841745"/>
      <w:bookmarkStart w:id="266" w:name="_Toc211870641"/>
      <w:r>
        <w:t xml:space="preserve">Table </w:t>
      </w:r>
      <w:r>
        <w:fldChar w:fldCharType="begin"/>
      </w:r>
      <w:r>
        <w:instrText>SEQ Table \* ARABIC</w:instrText>
      </w:r>
      <w:r>
        <w:fldChar w:fldCharType="separate"/>
      </w:r>
      <w:r w:rsidR="005E73FF">
        <w:rPr>
          <w:noProof/>
        </w:rPr>
        <w:t>15</w:t>
      </w:r>
      <w:r>
        <w:fldChar w:fldCharType="end"/>
      </w:r>
      <w:bookmarkEnd w:id="265"/>
      <w:r>
        <w:t xml:space="preserve"> Tropical cyclone Advisory </w:t>
      </w:r>
      <w:r w:rsidR="001A66ED" w:rsidRPr="00BD0E14">
        <w:rPr>
          <w:rFonts w:asciiTheme="minorHAnsi" w:eastAsia="Times New Roman" w:hAnsiTheme="minorHAnsi" w:cstheme="minorHAnsi"/>
          <w:color w:val="000000"/>
          <w:szCs w:val="22"/>
          <w:lang w:eastAsia="en-AU"/>
        </w:rPr>
        <w:t>–</w:t>
      </w:r>
      <w:r>
        <w:t xml:space="preserve"> product IDs</w:t>
      </w:r>
      <w:bookmarkEnd w:id="266"/>
    </w:p>
    <w:tbl>
      <w:tblPr>
        <w:tblStyle w:val="TableGrid"/>
        <w:tblW w:w="2280" w:type="pct"/>
        <w:jc w:val="center"/>
        <w:tblLook w:val="04A0" w:firstRow="1" w:lastRow="0" w:firstColumn="1" w:lastColumn="0" w:noHBand="0" w:noVBand="1"/>
      </w:tblPr>
      <w:tblGrid>
        <w:gridCol w:w="4390"/>
      </w:tblGrid>
      <w:tr w:rsidR="00172289" w:rsidRPr="007A76BC" w14:paraId="3F501B77" w14:textId="77777777" w:rsidTr="00513145">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63763FF5" w14:textId="77777777" w:rsidR="00172289" w:rsidRPr="007A76BC" w:rsidRDefault="00172289" w:rsidP="00806B8D">
            <w:pPr>
              <w:pStyle w:val="Tableheadingrow"/>
            </w:pPr>
            <w:r w:rsidRPr="00E7712A">
              <w:t>Product ID number(s)</w:t>
            </w:r>
          </w:p>
        </w:tc>
      </w:tr>
      <w:tr w:rsidR="00172289" w:rsidRPr="00553C6D" w14:paraId="4D78D7BB"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314209A5" w14:textId="7F209F6F" w:rsidR="00172289" w:rsidRPr="00172289" w:rsidRDefault="00172289" w:rsidP="00172289">
            <w:pPr>
              <w:pStyle w:val="Tablebodytext"/>
              <w:spacing w:after="120" w:line="23" w:lineRule="atLeast"/>
              <w:rPr>
                <w:rFonts w:eastAsia="Times New Roman" w:cs="Arial"/>
                <w:szCs w:val="22"/>
                <w:lang w:eastAsia="en-AU"/>
              </w:rPr>
            </w:pPr>
            <w:r w:rsidRPr="003967A9">
              <w:rPr>
                <w:rFonts w:eastAsia="Times New Roman" w:cs="Arial"/>
                <w:szCs w:val="22"/>
                <w:lang w:eastAsia="en-AU"/>
              </w:rPr>
              <w:t>IDW41170 – Tropical Cyclone Advisory 1 </w:t>
            </w:r>
          </w:p>
        </w:tc>
      </w:tr>
      <w:tr w:rsidR="00172289" w:rsidRPr="00553C6D" w14:paraId="675EFC5E"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7F3A7E11" w14:textId="3135DFB6" w:rsidR="00172289" w:rsidRPr="00172289" w:rsidRDefault="00172289" w:rsidP="00172289">
            <w:pPr>
              <w:pStyle w:val="Tablebodytext"/>
              <w:spacing w:after="120" w:line="23" w:lineRule="atLeast"/>
              <w:rPr>
                <w:szCs w:val="22"/>
              </w:rPr>
            </w:pPr>
            <w:r w:rsidRPr="003967A9">
              <w:rPr>
                <w:rFonts w:eastAsia="Times New Roman" w:cs="Arial"/>
                <w:szCs w:val="22"/>
                <w:lang w:eastAsia="en-AU"/>
              </w:rPr>
              <w:t xml:space="preserve">IDW41180 </w:t>
            </w:r>
            <w:r w:rsidR="00A12BEE" w:rsidRPr="00BD0E14">
              <w:rPr>
                <w:rFonts w:asciiTheme="minorHAnsi" w:eastAsia="Times New Roman" w:hAnsiTheme="minorHAnsi" w:cstheme="minorHAnsi"/>
                <w:color w:val="000000"/>
                <w:szCs w:val="22"/>
                <w:lang w:eastAsia="en-AU"/>
              </w:rPr>
              <w:t>–</w:t>
            </w:r>
            <w:r w:rsidRPr="003967A9">
              <w:rPr>
                <w:rFonts w:eastAsia="Times New Roman" w:cs="Arial"/>
                <w:szCs w:val="22"/>
                <w:lang w:eastAsia="en-AU"/>
              </w:rPr>
              <w:t xml:space="preserve"> Tropical Cyclone Advisory 2 </w:t>
            </w:r>
          </w:p>
        </w:tc>
      </w:tr>
      <w:tr w:rsidR="00172289" w:rsidRPr="00553C6D" w14:paraId="37810456"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4204A32D" w14:textId="33E9C9BC" w:rsidR="00172289" w:rsidRPr="00172289" w:rsidRDefault="00172289" w:rsidP="00172289">
            <w:pPr>
              <w:spacing w:line="23" w:lineRule="atLeast"/>
              <w:rPr>
                <w:szCs w:val="22"/>
              </w:rPr>
            </w:pPr>
            <w:r w:rsidRPr="003967A9">
              <w:rPr>
                <w:rFonts w:eastAsia="Times New Roman" w:cs="Arial"/>
                <w:szCs w:val="22"/>
                <w:lang w:eastAsia="en-AU"/>
              </w:rPr>
              <w:t xml:space="preserve">IDW41190 </w:t>
            </w:r>
            <w:r w:rsidR="00A12BEE" w:rsidRPr="00BD0E14">
              <w:rPr>
                <w:rFonts w:asciiTheme="minorHAnsi" w:eastAsia="Times New Roman" w:hAnsiTheme="minorHAnsi" w:cstheme="minorHAnsi"/>
                <w:color w:val="000000"/>
                <w:szCs w:val="22"/>
                <w:lang w:eastAsia="en-AU"/>
              </w:rPr>
              <w:t>–</w:t>
            </w:r>
            <w:r w:rsidRPr="003967A9">
              <w:rPr>
                <w:rFonts w:eastAsia="Times New Roman" w:cs="Arial"/>
                <w:szCs w:val="22"/>
                <w:lang w:eastAsia="en-AU"/>
              </w:rPr>
              <w:t xml:space="preserve"> Tropical Cyclone Advisory 3 </w:t>
            </w:r>
          </w:p>
        </w:tc>
      </w:tr>
      <w:tr w:rsidR="00172289" w:rsidRPr="00553C6D" w14:paraId="32713A72"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6B902996" w14:textId="61F3E5D6" w:rsidR="00172289" w:rsidRPr="00172289" w:rsidRDefault="00172289" w:rsidP="00172289">
            <w:pPr>
              <w:spacing w:line="23" w:lineRule="atLeast"/>
              <w:rPr>
                <w:szCs w:val="22"/>
              </w:rPr>
            </w:pPr>
            <w:r w:rsidRPr="003967A9">
              <w:rPr>
                <w:rFonts w:eastAsia="Times New Roman" w:cs="Arial"/>
                <w:szCs w:val="22"/>
                <w:lang w:eastAsia="en-AU"/>
              </w:rPr>
              <w:t>IDD41170 – Tropical Cyclone Advisory 1 </w:t>
            </w:r>
          </w:p>
        </w:tc>
      </w:tr>
      <w:tr w:rsidR="00172289" w:rsidRPr="00553C6D" w14:paraId="45D14F35"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3CDC047A" w14:textId="5F89B526" w:rsidR="00172289" w:rsidRPr="00172289" w:rsidRDefault="00172289" w:rsidP="00172289">
            <w:pPr>
              <w:spacing w:line="23" w:lineRule="atLeast"/>
              <w:textAlignment w:val="baseline"/>
              <w:rPr>
                <w:rFonts w:eastAsia="Times New Roman" w:cs="Arial"/>
                <w:color w:val="000000"/>
                <w:szCs w:val="22"/>
                <w:lang w:eastAsia="en-AU"/>
              </w:rPr>
            </w:pPr>
            <w:r w:rsidRPr="003967A9">
              <w:rPr>
                <w:rFonts w:eastAsia="Times New Roman" w:cs="Arial"/>
                <w:szCs w:val="22"/>
                <w:lang w:eastAsia="en-AU"/>
              </w:rPr>
              <w:t xml:space="preserve">IDD41180 </w:t>
            </w:r>
            <w:r w:rsidR="00A12BEE" w:rsidRPr="00BD0E14">
              <w:rPr>
                <w:rFonts w:asciiTheme="minorHAnsi" w:eastAsia="Times New Roman" w:hAnsiTheme="minorHAnsi" w:cstheme="minorHAnsi"/>
                <w:color w:val="000000"/>
                <w:szCs w:val="22"/>
                <w:lang w:eastAsia="en-AU"/>
              </w:rPr>
              <w:t>–</w:t>
            </w:r>
            <w:r w:rsidRPr="003967A9">
              <w:rPr>
                <w:rFonts w:eastAsia="Times New Roman" w:cs="Arial"/>
                <w:szCs w:val="22"/>
                <w:lang w:eastAsia="en-AU"/>
              </w:rPr>
              <w:t xml:space="preserve"> Tropical Cyclone Advisory 2 </w:t>
            </w:r>
          </w:p>
        </w:tc>
      </w:tr>
      <w:tr w:rsidR="00172289" w:rsidRPr="00553C6D" w14:paraId="4A501728"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09D88298" w14:textId="6C4F5013" w:rsidR="00172289" w:rsidRPr="00172289" w:rsidRDefault="00172289" w:rsidP="00172289">
            <w:pPr>
              <w:spacing w:line="23" w:lineRule="atLeast"/>
              <w:textAlignment w:val="baseline"/>
              <w:rPr>
                <w:rFonts w:eastAsia="Times New Roman" w:cs="Arial"/>
                <w:color w:val="000000"/>
                <w:szCs w:val="22"/>
                <w:lang w:eastAsia="en-AU"/>
              </w:rPr>
            </w:pPr>
            <w:r w:rsidRPr="003967A9">
              <w:rPr>
                <w:rFonts w:eastAsia="Times New Roman" w:cs="Arial"/>
                <w:szCs w:val="22"/>
                <w:lang w:eastAsia="en-AU"/>
              </w:rPr>
              <w:t xml:space="preserve">IDQ41170 </w:t>
            </w:r>
            <w:r w:rsidR="00A12BEE" w:rsidRPr="00BD0E14">
              <w:rPr>
                <w:rFonts w:asciiTheme="minorHAnsi" w:eastAsia="Times New Roman" w:hAnsiTheme="minorHAnsi" w:cstheme="minorHAnsi"/>
                <w:color w:val="000000"/>
                <w:szCs w:val="22"/>
                <w:lang w:eastAsia="en-AU"/>
              </w:rPr>
              <w:t>–</w:t>
            </w:r>
            <w:r w:rsidRPr="003967A9">
              <w:rPr>
                <w:rFonts w:eastAsia="Times New Roman" w:cs="Arial"/>
                <w:szCs w:val="22"/>
                <w:lang w:eastAsia="en-AU"/>
              </w:rPr>
              <w:t xml:space="preserve"> Tropical Cyclone Advisory 1 </w:t>
            </w:r>
          </w:p>
        </w:tc>
      </w:tr>
      <w:tr w:rsidR="00172289" w:rsidRPr="00553C6D" w14:paraId="3BA9FFAF"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7D953E3B" w14:textId="0F22A7CE" w:rsidR="00172289" w:rsidRPr="00172289" w:rsidRDefault="00172289" w:rsidP="00172289">
            <w:pPr>
              <w:spacing w:line="23" w:lineRule="atLeast"/>
              <w:textAlignment w:val="baseline"/>
              <w:rPr>
                <w:rFonts w:eastAsia="Times New Roman" w:cs="Arial"/>
                <w:color w:val="000000"/>
                <w:szCs w:val="22"/>
                <w:lang w:eastAsia="en-AU"/>
              </w:rPr>
            </w:pPr>
            <w:r w:rsidRPr="003967A9">
              <w:rPr>
                <w:rFonts w:eastAsia="Times New Roman" w:cs="Arial"/>
                <w:szCs w:val="22"/>
                <w:lang w:eastAsia="en-AU"/>
              </w:rPr>
              <w:t xml:space="preserve">IDQ41180 </w:t>
            </w:r>
            <w:r w:rsidR="00A12BEE" w:rsidRPr="00BD0E14">
              <w:rPr>
                <w:rFonts w:asciiTheme="minorHAnsi" w:eastAsia="Times New Roman" w:hAnsiTheme="minorHAnsi" w:cstheme="minorHAnsi"/>
                <w:color w:val="000000"/>
                <w:szCs w:val="22"/>
                <w:lang w:eastAsia="en-AU"/>
              </w:rPr>
              <w:t>–</w:t>
            </w:r>
            <w:r w:rsidRPr="003967A9">
              <w:rPr>
                <w:rFonts w:eastAsia="Times New Roman" w:cs="Arial"/>
                <w:szCs w:val="22"/>
                <w:lang w:eastAsia="en-AU"/>
              </w:rPr>
              <w:t xml:space="preserve"> Tropical Cyclone Advisory 2 </w:t>
            </w:r>
          </w:p>
        </w:tc>
      </w:tr>
      <w:tr w:rsidR="00172289" w:rsidRPr="00553C6D" w14:paraId="41007D97"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03C2C1BB" w14:textId="02B710A0" w:rsidR="00172289" w:rsidRPr="00172289" w:rsidRDefault="00172289" w:rsidP="00172289">
            <w:pPr>
              <w:spacing w:line="23" w:lineRule="atLeast"/>
              <w:textAlignment w:val="baseline"/>
              <w:rPr>
                <w:rFonts w:eastAsia="Times New Roman" w:cs="Arial"/>
                <w:color w:val="000000"/>
                <w:szCs w:val="22"/>
                <w:lang w:eastAsia="en-AU"/>
              </w:rPr>
            </w:pPr>
            <w:r w:rsidRPr="003967A9">
              <w:rPr>
                <w:rFonts w:eastAsia="Times New Roman" w:cs="Arial"/>
                <w:szCs w:val="22"/>
                <w:lang w:eastAsia="en-AU"/>
              </w:rPr>
              <w:t xml:space="preserve">IDQ41190 </w:t>
            </w:r>
            <w:r w:rsidR="00A12BEE" w:rsidRPr="00BD0E14">
              <w:rPr>
                <w:rFonts w:asciiTheme="minorHAnsi" w:eastAsia="Times New Roman" w:hAnsiTheme="minorHAnsi" w:cstheme="minorHAnsi"/>
                <w:color w:val="000000"/>
                <w:szCs w:val="22"/>
                <w:lang w:eastAsia="en-AU"/>
              </w:rPr>
              <w:t>–</w:t>
            </w:r>
            <w:r w:rsidRPr="003967A9">
              <w:rPr>
                <w:rFonts w:eastAsia="Times New Roman" w:cs="Arial"/>
                <w:szCs w:val="22"/>
                <w:lang w:eastAsia="en-AU"/>
              </w:rPr>
              <w:t xml:space="preserve"> Tropical Cyclone Advisory 3 </w:t>
            </w:r>
          </w:p>
        </w:tc>
      </w:tr>
    </w:tbl>
    <w:p w14:paraId="5AE2BE2A" w14:textId="33BE18CF" w:rsidR="00D710A0" w:rsidRDefault="00D710A0" w:rsidP="00D710A0">
      <w:pPr>
        <w:pStyle w:val="ListBullet"/>
        <w:numPr>
          <w:ilvl w:val="0"/>
          <w:numId w:val="0"/>
        </w:numPr>
        <w:ind w:left="284" w:hanging="284"/>
      </w:pPr>
    </w:p>
    <w:p w14:paraId="7A9AE8B6" w14:textId="1480E190" w:rsidR="003967A9" w:rsidRPr="003967A9" w:rsidRDefault="00D21912" w:rsidP="009E14B6">
      <w:pPr>
        <w:pStyle w:val="Heading4"/>
      </w:pPr>
      <w:bookmarkStart w:id="267" w:name="_Toc120108817"/>
      <w:bookmarkStart w:id="268" w:name="_Toc120109180"/>
      <w:r>
        <w:t>Content</w:t>
      </w:r>
      <w:bookmarkEnd w:id="267"/>
      <w:bookmarkEnd w:id="268"/>
    </w:p>
    <w:p w14:paraId="2DE4DFB5" w14:textId="77777777" w:rsidR="003967A9" w:rsidRDefault="003967A9" w:rsidP="003967A9">
      <w:pPr>
        <w:pStyle w:val="ListBullet"/>
      </w:pPr>
      <w:r>
        <w:t>Header</w:t>
      </w:r>
    </w:p>
    <w:p w14:paraId="66C0A9AB" w14:textId="129B3448" w:rsidR="003967A9" w:rsidRDefault="003967A9" w:rsidP="003967A9">
      <w:pPr>
        <w:pStyle w:val="ListBullet"/>
      </w:pPr>
      <w:r>
        <w:t>Identification of the type of message</w:t>
      </w:r>
    </w:p>
    <w:p w14:paraId="299C8D79" w14:textId="77777777" w:rsidR="003967A9" w:rsidRPr="003967A9" w:rsidRDefault="003967A9" w:rsidP="003967A9">
      <w:pPr>
        <w:pStyle w:val="ListBullet"/>
      </w:pPr>
      <w:r w:rsidRPr="003967A9">
        <w:rPr>
          <w:rStyle w:val="normaltextrun"/>
          <w:rFonts w:asciiTheme="minorHAnsi" w:hAnsiTheme="minorHAnsi" w:cstheme="minorHAnsi"/>
          <w:szCs w:val="22"/>
        </w:rPr>
        <w:t>Status indicator</w:t>
      </w:r>
      <w:r w:rsidRPr="003967A9">
        <w:rPr>
          <w:rStyle w:val="eop"/>
          <w:rFonts w:asciiTheme="minorHAnsi" w:hAnsiTheme="minorHAnsi" w:cstheme="minorHAnsi"/>
          <w:szCs w:val="22"/>
        </w:rPr>
        <w:t> </w:t>
      </w:r>
    </w:p>
    <w:p w14:paraId="75EC2EF3" w14:textId="77777777" w:rsidR="003967A9" w:rsidRPr="003967A9" w:rsidRDefault="003967A9" w:rsidP="003967A9">
      <w:pPr>
        <w:pStyle w:val="ListBullet"/>
      </w:pPr>
      <w:r w:rsidRPr="003967A9">
        <w:rPr>
          <w:rStyle w:val="normaltextrun"/>
          <w:rFonts w:asciiTheme="minorHAnsi" w:hAnsiTheme="minorHAnsi" w:cstheme="minorHAnsi"/>
          <w:szCs w:val="22"/>
        </w:rPr>
        <w:lastRenderedPageBreak/>
        <w:t>Time of fix</w:t>
      </w:r>
      <w:r w:rsidRPr="003967A9">
        <w:rPr>
          <w:rStyle w:val="eop"/>
          <w:rFonts w:asciiTheme="minorHAnsi" w:hAnsiTheme="minorHAnsi" w:cstheme="minorHAnsi"/>
          <w:szCs w:val="22"/>
        </w:rPr>
        <w:t> </w:t>
      </w:r>
    </w:p>
    <w:p w14:paraId="00D211DF" w14:textId="77777777" w:rsidR="003967A9" w:rsidRPr="003967A9" w:rsidRDefault="003967A9" w:rsidP="003967A9">
      <w:pPr>
        <w:pStyle w:val="ListBullet"/>
      </w:pPr>
      <w:r w:rsidRPr="003967A9">
        <w:rPr>
          <w:rStyle w:val="normaltextrun"/>
          <w:rFonts w:asciiTheme="minorHAnsi" w:hAnsiTheme="minorHAnsi" w:cstheme="minorHAnsi"/>
          <w:szCs w:val="22"/>
        </w:rPr>
        <w:t>Name of TCAC</w:t>
      </w:r>
      <w:r w:rsidRPr="003967A9">
        <w:rPr>
          <w:rStyle w:val="eop"/>
          <w:rFonts w:asciiTheme="minorHAnsi" w:hAnsiTheme="minorHAnsi" w:cstheme="minorHAnsi"/>
          <w:szCs w:val="22"/>
        </w:rPr>
        <w:t> </w:t>
      </w:r>
    </w:p>
    <w:p w14:paraId="16045994" w14:textId="77777777" w:rsidR="003967A9" w:rsidRPr="003967A9" w:rsidRDefault="003967A9" w:rsidP="003967A9">
      <w:pPr>
        <w:pStyle w:val="ListBullet"/>
      </w:pPr>
      <w:r w:rsidRPr="003967A9">
        <w:rPr>
          <w:rStyle w:val="normaltextrun"/>
          <w:rFonts w:asciiTheme="minorHAnsi" w:hAnsiTheme="minorHAnsi" w:cstheme="minorHAnsi"/>
          <w:szCs w:val="22"/>
        </w:rPr>
        <w:t>Name of cyclone</w:t>
      </w:r>
      <w:r w:rsidRPr="003967A9">
        <w:rPr>
          <w:rStyle w:val="eop"/>
          <w:rFonts w:asciiTheme="minorHAnsi" w:hAnsiTheme="minorHAnsi" w:cstheme="minorHAnsi"/>
          <w:szCs w:val="22"/>
        </w:rPr>
        <w:t> </w:t>
      </w:r>
    </w:p>
    <w:p w14:paraId="3FED33C5" w14:textId="77777777" w:rsidR="003967A9" w:rsidRPr="003967A9" w:rsidRDefault="003967A9" w:rsidP="003967A9">
      <w:pPr>
        <w:pStyle w:val="ListBullet"/>
      </w:pPr>
      <w:r w:rsidRPr="003967A9">
        <w:rPr>
          <w:rStyle w:val="normaltextrun"/>
          <w:rFonts w:asciiTheme="minorHAnsi" w:hAnsiTheme="minorHAnsi" w:cstheme="minorHAnsi"/>
          <w:szCs w:val="22"/>
        </w:rPr>
        <w:t>Advisory number</w:t>
      </w:r>
      <w:r w:rsidRPr="003967A9">
        <w:rPr>
          <w:rStyle w:val="eop"/>
          <w:rFonts w:asciiTheme="minorHAnsi" w:hAnsiTheme="minorHAnsi" w:cstheme="minorHAnsi"/>
          <w:szCs w:val="22"/>
        </w:rPr>
        <w:t> </w:t>
      </w:r>
    </w:p>
    <w:p w14:paraId="09E7E9F8" w14:textId="77777777" w:rsidR="003967A9" w:rsidRPr="003967A9" w:rsidRDefault="003967A9" w:rsidP="003967A9">
      <w:pPr>
        <w:pStyle w:val="ListBullet"/>
      </w:pPr>
      <w:r w:rsidRPr="003967A9">
        <w:rPr>
          <w:rStyle w:val="normaltextrun"/>
          <w:rFonts w:asciiTheme="minorHAnsi" w:hAnsiTheme="minorHAnsi" w:cstheme="minorHAnsi"/>
          <w:szCs w:val="22"/>
        </w:rPr>
        <w:t>Observed position of centre</w:t>
      </w:r>
      <w:r w:rsidRPr="003967A9">
        <w:rPr>
          <w:rStyle w:val="eop"/>
          <w:rFonts w:asciiTheme="minorHAnsi" w:hAnsiTheme="minorHAnsi" w:cstheme="minorHAnsi"/>
          <w:szCs w:val="22"/>
        </w:rPr>
        <w:t> </w:t>
      </w:r>
    </w:p>
    <w:p w14:paraId="21077F5A" w14:textId="77777777" w:rsidR="003967A9" w:rsidRPr="003967A9" w:rsidRDefault="003967A9" w:rsidP="003967A9">
      <w:pPr>
        <w:pStyle w:val="ListBullet"/>
      </w:pPr>
      <w:r w:rsidRPr="003967A9">
        <w:rPr>
          <w:rStyle w:val="normaltextrun"/>
          <w:rFonts w:asciiTheme="minorHAnsi" w:hAnsiTheme="minorHAnsi" w:cstheme="minorHAnsi"/>
          <w:szCs w:val="22"/>
        </w:rPr>
        <w:t>Observed thunderstorm cloud (optional)</w:t>
      </w:r>
      <w:r w:rsidRPr="003967A9">
        <w:rPr>
          <w:rStyle w:val="eop"/>
          <w:rFonts w:asciiTheme="minorHAnsi" w:hAnsiTheme="minorHAnsi" w:cstheme="minorHAnsi"/>
          <w:szCs w:val="22"/>
        </w:rPr>
        <w:t> </w:t>
      </w:r>
    </w:p>
    <w:p w14:paraId="37AD5246" w14:textId="77777777" w:rsidR="003967A9" w:rsidRPr="003967A9" w:rsidRDefault="003967A9" w:rsidP="003967A9">
      <w:pPr>
        <w:pStyle w:val="ListBullet"/>
      </w:pPr>
      <w:r w:rsidRPr="003967A9">
        <w:rPr>
          <w:rStyle w:val="normaltextrun"/>
          <w:rFonts w:asciiTheme="minorHAnsi" w:hAnsiTheme="minorHAnsi" w:cstheme="minorHAnsi"/>
          <w:szCs w:val="22"/>
        </w:rPr>
        <w:t>Direction and speed of movement</w:t>
      </w:r>
      <w:r w:rsidRPr="003967A9">
        <w:rPr>
          <w:rStyle w:val="eop"/>
          <w:rFonts w:asciiTheme="minorHAnsi" w:hAnsiTheme="minorHAnsi" w:cstheme="minorHAnsi"/>
          <w:szCs w:val="22"/>
        </w:rPr>
        <w:t> </w:t>
      </w:r>
    </w:p>
    <w:p w14:paraId="0F3A1236" w14:textId="77777777" w:rsidR="003967A9" w:rsidRPr="003967A9" w:rsidRDefault="003967A9" w:rsidP="003967A9">
      <w:pPr>
        <w:pStyle w:val="ListBullet"/>
      </w:pPr>
      <w:r w:rsidRPr="003967A9">
        <w:rPr>
          <w:rStyle w:val="normaltextrun"/>
          <w:rFonts w:asciiTheme="minorHAnsi" w:hAnsiTheme="minorHAnsi" w:cstheme="minorHAnsi"/>
          <w:szCs w:val="22"/>
        </w:rPr>
        <w:t>Changes in Intensity</w:t>
      </w:r>
      <w:r w:rsidRPr="003967A9">
        <w:rPr>
          <w:rStyle w:val="eop"/>
          <w:rFonts w:asciiTheme="minorHAnsi" w:hAnsiTheme="minorHAnsi" w:cstheme="minorHAnsi"/>
          <w:szCs w:val="22"/>
        </w:rPr>
        <w:t> </w:t>
      </w:r>
    </w:p>
    <w:p w14:paraId="41D95FBC" w14:textId="77777777" w:rsidR="003967A9" w:rsidRPr="003967A9" w:rsidRDefault="003967A9" w:rsidP="003967A9">
      <w:pPr>
        <w:pStyle w:val="ListBullet"/>
      </w:pPr>
      <w:r w:rsidRPr="003967A9">
        <w:rPr>
          <w:rStyle w:val="normaltextrun"/>
          <w:rFonts w:asciiTheme="minorHAnsi" w:hAnsiTheme="minorHAnsi" w:cstheme="minorHAnsi"/>
          <w:szCs w:val="22"/>
        </w:rPr>
        <w:t>Central pressure</w:t>
      </w:r>
      <w:r w:rsidRPr="003967A9">
        <w:rPr>
          <w:rStyle w:val="eop"/>
          <w:rFonts w:asciiTheme="minorHAnsi" w:hAnsiTheme="minorHAnsi" w:cstheme="minorHAnsi"/>
          <w:szCs w:val="22"/>
        </w:rPr>
        <w:t> </w:t>
      </w:r>
    </w:p>
    <w:p w14:paraId="4B3A7907" w14:textId="77777777" w:rsidR="003967A9" w:rsidRPr="003967A9" w:rsidRDefault="003967A9" w:rsidP="003967A9">
      <w:pPr>
        <w:pStyle w:val="ListBullet"/>
      </w:pPr>
      <w:r w:rsidRPr="003967A9">
        <w:rPr>
          <w:rStyle w:val="normaltextrun"/>
          <w:rFonts w:asciiTheme="minorHAnsi" w:hAnsiTheme="minorHAnsi" w:cstheme="minorHAnsi"/>
          <w:szCs w:val="22"/>
        </w:rPr>
        <w:t>Maximum surface wind</w:t>
      </w:r>
      <w:r w:rsidRPr="003967A9">
        <w:rPr>
          <w:rStyle w:val="eop"/>
          <w:rFonts w:asciiTheme="minorHAnsi" w:hAnsiTheme="minorHAnsi" w:cstheme="minorHAnsi"/>
          <w:szCs w:val="22"/>
        </w:rPr>
        <w:t> </w:t>
      </w:r>
    </w:p>
    <w:p w14:paraId="1D41D132" w14:textId="77777777" w:rsidR="003967A9" w:rsidRPr="003967A9" w:rsidRDefault="003967A9" w:rsidP="003967A9">
      <w:pPr>
        <w:pStyle w:val="ListBullet"/>
      </w:pPr>
      <w:r w:rsidRPr="003967A9">
        <w:rPr>
          <w:rStyle w:val="normaltextrun"/>
          <w:rFonts w:asciiTheme="minorHAnsi" w:hAnsiTheme="minorHAnsi" w:cstheme="minorHAnsi"/>
          <w:szCs w:val="22"/>
        </w:rPr>
        <w:t>Forecast of centre position and surface wind (+6, +12, +18 and +24 hrs)</w:t>
      </w:r>
      <w:r w:rsidRPr="003967A9">
        <w:rPr>
          <w:rStyle w:val="eop"/>
          <w:rFonts w:asciiTheme="minorHAnsi" w:hAnsiTheme="minorHAnsi" w:cstheme="minorHAnsi"/>
          <w:szCs w:val="22"/>
        </w:rPr>
        <w:t> </w:t>
      </w:r>
    </w:p>
    <w:p w14:paraId="010321DE" w14:textId="77777777" w:rsidR="003967A9" w:rsidRPr="003967A9" w:rsidRDefault="003967A9" w:rsidP="003967A9">
      <w:pPr>
        <w:pStyle w:val="ListBullet"/>
      </w:pPr>
      <w:r w:rsidRPr="003967A9">
        <w:rPr>
          <w:rStyle w:val="normaltextrun"/>
          <w:rFonts w:asciiTheme="minorHAnsi" w:hAnsiTheme="minorHAnsi" w:cstheme="minorHAnsi"/>
          <w:szCs w:val="22"/>
        </w:rPr>
        <w:t>Remarks</w:t>
      </w:r>
      <w:r w:rsidRPr="003967A9">
        <w:rPr>
          <w:rStyle w:val="eop"/>
          <w:rFonts w:asciiTheme="minorHAnsi" w:hAnsiTheme="minorHAnsi" w:cstheme="minorHAnsi"/>
          <w:szCs w:val="22"/>
        </w:rPr>
        <w:t> </w:t>
      </w:r>
    </w:p>
    <w:p w14:paraId="240F3F02" w14:textId="642BAE75" w:rsidR="00D710A0" w:rsidRPr="00A12BEE" w:rsidRDefault="003967A9" w:rsidP="00A12BEE">
      <w:pPr>
        <w:pStyle w:val="ListBullet"/>
        <w:rPr>
          <w:rFonts w:asciiTheme="minorHAnsi" w:hAnsiTheme="minorHAnsi" w:cstheme="minorHAnsi"/>
          <w:szCs w:val="22"/>
        </w:rPr>
      </w:pPr>
      <w:r w:rsidRPr="003967A9">
        <w:rPr>
          <w:rStyle w:val="normaltextrun"/>
          <w:rFonts w:asciiTheme="minorHAnsi" w:hAnsiTheme="minorHAnsi" w:cstheme="minorHAnsi"/>
          <w:szCs w:val="22"/>
        </w:rPr>
        <w:t>Expected time of issuance of next advisory or "NO MSG EXP"</w:t>
      </w:r>
    </w:p>
    <w:p w14:paraId="5C128D1F" w14:textId="18BF0781" w:rsidR="00D710A0" w:rsidRDefault="00D710A0" w:rsidP="00D710A0">
      <w:pPr>
        <w:pStyle w:val="NumberedHeading2"/>
      </w:pPr>
      <w:bookmarkStart w:id="269" w:name="_Toc120108818"/>
      <w:bookmarkStart w:id="270" w:name="_Toc209531811"/>
      <w:bookmarkStart w:id="271" w:name="_Toc211948347"/>
      <w:r>
        <w:t>Satellite Analysis Bulletin</w:t>
      </w:r>
      <w:bookmarkEnd w:id="269"/>
      <w:bookmarkEnd w:id="270"/>
      <w:bookmarkEnd w:id="271"/>
    </w:p>
    <w:p w14:paraId="4EBCC5AA" w14:textId="77777777" w:rsidR="00D710A0" w:rsidRDefault="00D710A0" w:rsidP="009E14B6">
      <w:pPr>
        <w:pStyle w:val="Heading4"/>
      </w:pPr>
      <w:bookmarkStart w:id="272" w:name="_Toc120108819"/>
      <w:bookmarkStart w:id="273" w:name="_Toc120109182"/>
      <w:r>
        <w:t>Purpose</w:t>
      </w:r>
      <w:bookmarkEnd w:id="272"/>
      <w:bookmarkEnd w:id="273"/>
    </w:p>
    <w:p w14:paraId="5708F523" w14:textId="278B0777" w:rsidR="003967A9" w:rsidRDefault="003967A9" w:rsidP="003967A9">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This product is issued as guidance to the Nadi Regional Specialised Meteorological Centre (Nadi RSMC) operated by Fiji Meteorological Service. It contains location and intensity information on tropical cyclones and developing tropical disturbances in the Southwest Pacific Ocean region. </w:t>
      </w:r>
      <w:r>
        <w:rPr>
          <w:rStyle w:val="eop"/>
          <w:rFonts w:cs="Arial"/>
          <w:color w:val="000000"/>
          <w:sz w:val="22"/>
          <w:szCs w:val="22"/>
        </w:rPr>
        <w:t> </w:t>
      </w:r>
    </w:p>
    <w:p w14:paraId="0DB130C9" w14:textId="77777777" w:rsidR="003967A9" w:rsidRDefault="003967A9" w:rsidP="003967A9">
      <w:pPr>
        <w:pStyle w:val="paragraph"/>
        <w:spacing w:before="0" w:beforeAutospacing="0" w:after="0" w:afterAutospacing="0"/>
        <w:textAlignment w:val="baseline"/>
        <w:rPr>
          <w:rFonts w:ascii="Segoe UI" w:hAnsi="Segoe UI" w:cs="Segoe UI"/>
          <w:color w:val="000000"/>
          <w:sz w:val="18"/>
          <w:szCs w:val="18"/>
        </w:rPr>
      </w:pPr>
      <w:r>
        <w:rPr>
          <w:rStyle w:val="eop"/>
          <w:rFonts w:cs="Arial"/>
          <w:color w:val="000000"/>
          <w:sz w:val="22"/>
          <w:szCs w:val="22"/>
        </w:rPr>
        <w:t> </w:t>
      </w:r>
    </w:p>
    <w:p w14:paraId="067157B7" w14:textId="4D3696B8" w:rsidR="00D710A0" w:rsidRPr="00350207" w:rsidRDefault="003967A9" w:rsidP="003967A9">
      <w:pPr>
        <w:pStyle w:val="paragraph"/>
        <w:spacing w:before="0" w:beforeAutospacing="0" w:after="0" w:afterAutospacing="0"/>
        <w:textAlignment w:val="baseline"/>
        <w:rPr>
          <w:rFonts w:asciiTheme="minorHAnsi" w:hAnsiTheme="minorHAnsi" w:cstheme="minorHAnsi"/>
          <w:sz w:val="22"/>
          <w:szCs w:val="22"/>
        </w:rPr>
      </w:pPr>
      <w:r w:rsidRPr="00350207">
        <w:rPr>
          <w:rStyle w:val="normaltextrun"/>
          <w:rFonts w:asciiTheme="minorHAnsi" w:hAnsiTheme="minorHAnsi" w:cstheme="minorHAnsi"/>
          <w:color w:val="000000"/>
          <w:sz w:val="22"/>
          <w:szCs w:val="22"/>
        </w:rPr>
        <w:t>The Nadi RSMC area of responsibility for which Satellite Analysis Bulletins are issued is shown in</w:t>
      </w:r>
      <w:r w:rsidR="00172289" w:rsidRPr="00350207">
        <w:rPr>
          <w:rStyle w:val="normaltextrun"/>
          <w:rFonts w:asciiTheme="minorHAnsi" w:hAnsiTheme="minorHAnsi" w:cstheme="minorHAnsi"/>
          <w:color w:val="000000"/>
          <w:sz w:val="22"/>
          <w:szCs w:val="22"/>
        </w:rPr>
        <w:t xml:space="preserve"> </w:t>
      </w:r>
      <w:r w:rsidR="00172289" w:rsidRPr="00350207">
        <w:rPr>
          <w:rStyle w:val="normaltextrun"/>
          <w:rFonts w:asciiTheme="minorHAnsi" w:hAnsiTheme="minorHAnsi" w:cstheme="minorHAnsi"/>
          <w:color w:val="000000"/>
          <w:sz w:val="22"/>
          <w:szCs w:val="22"/>
        </w:rPr>
        <w:fldChar w:fldCharType="begin"/>
      </w:r>
      <w:r w:rsidR="00172289" w:rsidRPr="00350207">
        <w:rPr>
          <w:rStyle w:val="normaltextrun"/>
          <w:rFonts w:asciiTheme="minorHAnsi" w:hAnsiTheme="minorHAnsi" w:cstheme="minorHAnsi"/>
          <w:color w:val="000000"/>
          <w:sz w:val="22"/>
          <w:szCs w:val="22"/>
        </w:rPr>
        <w:instrText xml:space="preserve"> REF _Ref119841821 \h </w:instrText>
      </w:r>
      <w:r w:rsidR="00350207" w:rsidRPr="00350207">
        <w:rPr>
          <w:rStyle w:val="normaltextrun"/>
          <w:rFonts w:asciiTheme="minorHAnsi" w:hAnsiTheme="minorHAnsi" w:cstheme="minorHAnsi"/>
          <w:color w:val="000000"/>
          <w:sz w:val="22"/>
          <w:szCs w:val="22"/>
        </w:rPr>
        <w:instrText xml:space="preserve"> \* MERGEFORMAT </w:instrText>
      </w:r>
      <w:r w:rsidR="00172289" w:rsidRPr="00350207">
        <w:rPr>
          <w:rStyle w:val="normaltextrun"/>
          <w:rFonts w:asciiTheme="minorHAnsi" w:hAnsiTheme="minorHAnsi" w:cstheme="minorHAnsi"/>
          <w:color w:val="000000"/>
          <w:sz w:val="22"/>
          <w:szCs w:val="22"/>
        </w:rPr>
      </w:r>
      <w:r w:rsidR="00172289" w:rsidRPr="00350207">
        <w:rPr>
          <w:rStyle w:val="normaltextrun"/>
          <w:rFonts w:asciiTheme="minorHAnsi" w:hAnsiTheme="minorHAnsi" w:cstheme="minorHAnsi"/>
          <w:color w:val="000000"/>
          <w:sz w:val="22"/>
          <w:szCs w:val="22"/>
        </w:rPr>
        <w:fldChar w:fldCharType="separate"/>
      </w:r>
      <w:r w:rsidR="001A5368" w:rsidRPr="00350207">
        <w:rPr>
          <w:rFonts w:asciiTheme="minorHAnsi" w:hAnsiTheme="minorHAnsi" w:cstheme="minorHAnsi"/>
          <w:sz w:val="22"/>
          <w:szCs w:val="22"/>
        </w:rPr>
        <w:t xml:space="preserve">Figure </w:t>
      </w:r>
      <w:r w:rsidR="001A5368" w:rsidRPr="00350207">
        <w:rPr>
          <w:rFonts w:asciiTheme="minorHAnsi" w:hAnsiTheme="minorHAnsi" w:cstheme="minorHAnsi"/>
          <w:noProof/>
          <w:sz w:val="22"/>
          <w:szCs w:val="22"/>
        </w:rPr>
        <w:t>6</w:t>
      </w:r>
      <w:r w:rsidR="00172289" w:rsidRPr="00350207">
        <w:rPr>
          <w:rStyle w:val="normaltextrun"/>
          <w:rFonts w:asciiTheme="minorHAnsi" w:hAnsiTheme="minorHAnsi" w:cstheme="minorHAnsi"/>
          <w:color w:val="000000"/>
          <w:sz w:val="22"/>
          <w:szCs w:val="22"/>
        </w:rPr>
        <w:fldChar w:fldCharType="end"/>
      </w:r>
      <w:r w:rsidRPr="00350207">
        <w:rPr>
          <w:rStyle w:val="normaltextrun"/>
          <w:rFonts w:asciiTheme="minorHAnsi" w:hAnsiTheme="minorHAnsi" w:cstheme="minorHAnsi"/>
          <w:color w:val="000000"/>
          <w:sz w:val="22"/>
          <w:szCs w:val="22"/>
        </w:rPr>
        <w:t xml:space="preserve"> and </w:t>
      </w:r>
      <w:r w:rsidR="00635DEE" w:rsidRPr="00350207">
        <w:rPr>
          <w:rStyle w:val="normaltextrun"/>
          <w:rFonts w:asciiTheme="minorHAnsi" w:hAnsiTheme="minorHAnsi" w:cstheme="minorHAnsi"/>
          <w:color w:val="000000"/>
          <w:sz w:val="22"/>
          <w:szCs w:val="22"/>
        </w:rPr>
        <w:fldChar w:fldCharType="begin"/>
      </w:r>
      <w:r w:rsidR="00635DEE" w:rsidRPr="00350207">
        <w:rPr>
          <w:rStyle w:val="normaltextrun"/>
          <w:rFonts w:asciiTheme="minorHAnsi" w:hAnsiTheme="minorHAnsi" w:cstheme="minorHAnsi"/>
          <w:color w:val="000000"/>
          <w:sz w:val="22"/>
          <w:szCs w:val="22"/>
        </w:rPr>
        <w:instrText xml:space="preserve"> REF _Ref119842547 \h </w:instrText>
      </w:r>
      <w:r w:rsidR="00350207" w:rsidRPr="00350207">
        <w:rPr>
          <w:rStyle w:val="normaltextrun"/>
          <w:rFonts w:asciiTheme="minorHAnsi" w:hAnsiTheme="minorHAnsi" w:cstheme="minorHAnsi"/>
          <w:color w:val="000000"/>
          <w:sz w:val="22"/>
          <w:szCs w:val="22"/>
        </w:rPr>
        <w:instrText xml:space="preserve"> \* MERGEFORMAT </w:instrText>
      </w:r>
      <w:r w:rsidR="00635DEE" w:rsidRPr="00350207">
        <w:rPr>
          <w:rStyle w:val="normaltextrun"/>
          <w:rFonts w:asciiTheme="minorHAnsi" w:hAnsiTheme="minorHAnsi" w:cstheme="minorHAnsi"/>
          <w:color w:val="000000"/>
          <w:sz w:val="22"/>
          <w:szCs w:val="22"/>
        </w:rPr>
      </w:r>
      <w:r w:rsidR="00635DEE" w:rsidRPr="00350207">
        <w:rPr>
          <w:rStyle w:val="normaltextrun"/>
          <w:rFonts w:asciiTheme="minorHAnsi" w:hAnsiTheme="minorHAnsi" w:cstheme="minorHAnsi"/>
          <w:color w:val="000000"/>
          <w:sz w:val="22"/>
          <w:szCs w:val="22"/>
        </w:rPr>
        <w:fldChar w:fldCharType="separate"/>
      </w:r>
      <w:r w:rsidR="001A5368" w:rsidRPr="00350207">
        <w:rPr>
          <w:rFonts w:asciiTheme="minorHAnsi" w:hAnsiTheme="minorHAnsi" w:cstheme="minorHAnsi"/>
          <w:sz w:val="22"/>
          <w:szCs w:val="22"/>
        </w:rPr>
        <w:t xml:space="preserve">Table </w:t>
      </w:r>
      <w:r w:rsidR="001A5368" w:rsidRPr="00350207">
        <w:rPr>
          <w:rFonts w:asciiTheme="minorHAnsi" w:hAnsiTheme="minorHAnsi" w:cstheme="minorHAnsi"/>
          <w:noProof/>
          <w:sz w:val="22"/>
          <w:szCs w:val="22"/>
        </w:rPr>
        <w:t>16</w:t>
      </w:r>
      <w:r w:rsidR="00635DEE" w:rsidRPr="00350207">
        <w:rPr>
          <w:rStyle w:val="normaltextrun"/>
          <w:rFonts w:asciiTheme="minorHAnsi" w:hAnsiTheme="minorHAnsi" w:cstheme="minorHAnsi"/>
          <w:color w:val="000000"/>
          <w:sz w:val="22"/>
          <w:szCs w:val="22"/>
        </w:rPr>
        <w:fldChar w:fldCharType="end"/>
      </w:r>
      <w:r w:rsidR="00D710A0" w:rsidRPr="00350207">
        <w:rPr>
          <w:rFonts w:asciiTheme="minorHAnsi" w:hAnsiTheme="minorHAnsi" w:cstheme="minorHAnsi"/>
          <w:sz w:val="22"/>
          <w:szCs w:val="22"/>
        </w:rPr>
        <w:t>.</w:t>
      </w:r>
    </w:p>
    <w:p w14:paraId="746EC939" w14:textId="77777777" w:rsidR="0006204B" w:rsidRDefault="003967A9" w:rsidP="0006204B">
      <w:pPr>
        <w:keepNext/>
        <w:spacing w:after="0" w:line="240" w:lineRule="auto"/>
        <w:jc w:val="center"/>
        <w:textAlignment w:val="baseline"/>
      </w:pPr>
      <w:r w:rsidRPr="003967A9">
        <w:rPr>
          <w:rFonts w:ascii="Segoe UI" w:eastAsia="Times New Roman" w:hAnsi="Segoe UI" w:cs="Segoe UI"/>
          <w:noProof/>
          <w:color w:val="000000"/>
          <w:sz w:val="18"/>
          <w:szCs w:val="18"/>
          <w:lang w:eastAsia="en-AU"/>
        </w:rPr>
        <w:drawing>
          <wp:inline distT="0" distB="0" distL="0" distR="0" wp14:anchorId="3C460614" wp14:editId="2FA379B9">
            <wp:extent cx="5695950" cy="3209925"/>
            <wp:effectExtent l="0" t="0" r="0" b="9525"/>
            <wp:docPr id="2" name="Picture 2" descr="Map of Nadi RSMC area of reesponsi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Nadi RSMC area of reesponsibil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5950" cy="3209925"/>
                    </a:xfrm>
                    <a:prstGeom prst="rect">
                      <a:avLst/>
                    </a:prstGeom>
                    <a:noFill/>
                    <a:ln>
                      <a:noFill/>
                    </a:ln>
                  </pic:spPr>
                </pic:pic>
              </a:graphicData>
            </a:graphic>
          </wp:inline>
        </w:drawing>
      </w:r>
    </w:p>
    <w:p w14:paraId="177F2201" w14:textId="00253F4B" w:rsidR="00172289" w:rsidRDefault="0006204B" w:rsidP="0006204B">
      <w:pPr>
        <w:pStyle w:val="Caption"/>
        <w:jc w:val="center"/>
      </w:pPr>
      <w:bookmarkStart w:id="274" w:name="_Toc211870605"/>
      <w:r>
        <w:t xml:space="preserve">Figure </w:t>
      </w:r>
      <w:r>
        <w:fldChar w:fldCharType="begin"/>
      </w:r>
      <w:r>
        <w:instrText>SEQ Figure \* ARABIC</w:instrText>
      </w:r>
      <w:r>
        <w:fldChar w:fldCharType="separate"/>
      </w:r>
      <w:r w:rsidR="00FD712B">
        <w:rPr>
          <w:noProof/>
        </w:rPr>
        <w:t>6</w:t>
      </w:r>
      <w:r>
        <w:fldChar w:fldCharType="end"/>
      </w:r>
      <w:r>
        <w:t xml:space="preserve"> </w:t>
      </w:r>
      <w:r w:rsidRPr="00652CE6">
        <w:t>Nadi RSMC area of responsibility</w:t>
      </w:r>
      <w:bookmarkEnd w:id="274"/>
    </w:p>
    <w:p w14:paraId="18D24D47" w14:textId="5D75BA82" w:rsidR="00172289" w:rsidRPr="00635DEE" w:rsidRDefault="003967A9" w:rsidP="00635DEE">
      <w:pPr>
        <w:spacing w:after="0" w:line="240" w:lineRule="auto"/>
        <w:jc w:val="center"/>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 </w:t>
      </w:r>
    </w:p>
    <w:p w14:paraId="791708A5" w14:textId="4B012F70" w:rsidR="00635DEE" w:rsidRDefault="00635DEE" w:rsidP="00635DEE">
      <w:pPr>
        <w:pStyle w:val="Caption"/>
        <w:keepNext/>
        <w:jc w:val="center"/>
      </w:pPr>
      <w:bookmarkStart w:id="275" w:name="_Ref119842547"/>
      <w:bookmarkStart w:id="276" w:name="_Toc211870642"/>
      <w:r>
        <w:lastRenderedPageBreak/>
        <w:t xml:space="preserve">Table </w:t>
      </w:r>
      <w:r>
        <w:fldChar w:fldCharType="begin"/>
      </w:r>
      <w:r>
        <w:instrText>SEQ Table \* ARABIC</w:instrText>
      </w:r>
      <w:r>
        <w:fldChar w:fldCharType="separate"/>
      </w:r>
      <w:r w:rsidR="005E73FF">
        <w:rPr>
          <w:noProof/>
        </w:rPr>
        <w:t>16</w:t>
      </w:r>
      <w:r>
        <w:fldChar w:fldCharType="end"/>
      </w:r>
      <w:bookmarkEnd w:id="275"/>
      <w:r>
        <w:t xml:space="preserve"> Nadi RSMC area of responsibility</w:t>
      </w:r>
      <w:bookmarkEnd w:id="276"/>
    </w:p>
    <w:tbl>
      <w:tblPr>
        <w:tblStyle w:val="TableGrid"/>
        <w:tblW w:w="4635" w:type="pct"/>
        <w:tblLook w:val="04A0" w:firstRow="1" w:lastRow="0" w:firstColumn="1" w:lastColumn="0" w:noHBand="0" w:noVBand="1"/>
      </w:tblPr>
      <w:tblGrid>
        <w:gridCol w:w="2829"/>
        <w:gridCol w:w="6096"/>
      </w:tblGrid>
      <w:tr w:rsidR="00172289" w:rsidRPr="007A76BC" w14:paraId="07679ED2" w14:textId="77777777" w:rsidTr="00513145">
        <w:trPr>
          <w:cnfStyle w:val="100000000000" w:firstRow="1" w:lastRow="0" w:firstColumn="0" w:lastColumn="0" w:oddVBand="0" w:evenVBand="0" w:oddHBand="0" w:evenHBand="0" w:firstRowFirstColumn="0" w:firstRowLastColumn="0" w:lastRowFirstColumn="0" w:lastRowLastColumn="0"/>
          <w:cantSplit/>
          <w:trHeight w:val="484"/>
        </w:trPr>
        <w:tc>
          <w:tcPr>
            <w:tcW w:w="0" w:type="pct"/>
          </w:tcPr>
          <w:p w14:paraId="56EB4FBE" w14:textId="77777777" w:rsidR="00172289" w:rsidRPr="007A76BC" w:rsidRDefault="00172289" w:rsidP="00806B8D">
            <w:pPr>
              <w:pStyle w:val="Tableheadingrow"/>
            </w:pPr>
            <w:r w:rsidRPr="0043419D">
              <w:rPr>
                <w:rFonts w:eastAsia="Times New Roman" w:cs="Arial"/>
                <w:bCs/>
                <w:szCs w:val="22"/>
                <w:lang w:eastAsia="en-AU"/>
              </w:rPr>
              <w:t>Area of responsibility</w:t>
            </w:r>
            <w:r w:rsidRPr="0043419D">
              <w:rPr>
                <w:rFonts w:eastAsia="Times New Roman" w:cs="Arial"/>
                <w:szCs w:val="22"/>
                <w:lang w:eastAsia="en-AU"/>
              </w:rPr>
              <w:t> </w:t>
            </w:r>
          </w:p>
        </w:tc>
        <w:tc>
          <w:tcPr>
            <w:tcW w:w="0" w:type="pct"/>
          </w:tcPr>
          <w:p w14:paraId="1C5F19A5" w14:textId="77777777" w:rsidR="00172289" w:rsidRPr="00D369F9" w:rsidRDefault="00172289" w:rsidP="00806B8D">
            <w:pPr>
              <w:pStyle w:val="Tableheadingrow"/>
            </w:pPr>
            <w:r w:rsidRPr="0043419D">
              <w:rPr>
                <w:rFonts w:eastAsia="Times New Roman" w:cs="Arial"/>
                <w:bCs/>
                <w:szCs w:val="22"/>
                <w:lang w:eastAsia="en-AU"/>
              </w:rPr>
              <w:t>Area bounded by </w:t>
            </w:r>
            <w:r w:rsidRPr="0043419D">
              <w:rPr>
                <w:rFonts w:eastAsia="Times New Roman" w:cs="Arial"/>
                <w:szCs w:val="22"/>
                <w:lang w:eastAsia="en-AU"/>
              </w:rPr>
              <w:t> </w:t>
            </w:r>
          </w:p>
        </w:tc>
      </w:tr>
      <w:tr w:rsidR="00172289" w:rsidRPr="008E72A5" w14:paraId="3D421C8A" w14:textId="77777777" w:rsidTr="00635DEE">
        <w:trPr>
          <w:cnfStyle w:val="000000100000" w:firstRow="0" w:lastRow="0" w:firstColumn="0" w:lastColumn="0" w:oddVBand="0" w:evenVBand="0" w:oddHBand="1" w:evenHBand="0" w:firstRowFirstColumn="0" w:firstRowLastColumn="0" w:lastRowFirstColumn="0" w:lastRowLastColumn="0"/>
          <w:trHeight w:val="20"/>
        </w:trPr>
        <w:tc>
          <w:tcPr>
            <w:tcW w:w="1585" w:type="pct"/>
          </w:tcPr>
          <w:p w14:paraId="2D448388" w14:textId="46D8C6A4" w:rsidR="00172289" w:rsidRPr="00635DEE" w:rsidRDefault="00635DEE" w:rsidP="00806B8D">
            <w:pPr>
              <w:pStyle w:val="Tablebodytext"/>
            </w:pPr>
            <w:r w:rsidRPr="003967A9">
              <w:rPr>
                <w:rFonts w:eastAsia="Times New Roman" w:cs="Arial"/>
                <w:color w:val="000000"/>
                <w:szCs w:val="22"/>
                <w:lang w:eastAsia="en-AU"/>
              </w:rPr>
              <w:t>Nadi RSMC </w:t>
            </w:r>
          </w:p>
        </w:tc>
        <w:tc>
          <w:tcPr>
            <w:tcW w:w="3415" w:type="pct"/>
          </w:tcPr>
          <w:p w14:paraId="3876B673" w14:textId="6E6C01F1" w:rsidR="00172289" w:rsidRPr="00BC26C8" w:rsidRDefault="00635DEE" w:rsidP="00806B8D">
            <w:pPr>
              <w:pStyle w:val="Tablebodytext"/>
            </w:pPr>
            <w:r w:rsidRPr="003967A9">
              <w:rPr>
                <w:rFonts w:eastAsia="Times New Roman" w:cs="Arial"/>
                <w:color w:val="000000"/>
                <w:szCs w:val="22"/>
                <w:lang w:eastAsia="en-AU"/>
              </w:rPr>
              <w:t>25°S 160°E, 25°S 120°W, EQ 120°W, EQ 160°E and 25°S 160°E </w:t>
            </w:r>
          </w:p>
        </w:tc>
      </w:tr>
    </w:tbl>
    <w:p w14:paraId="4FE2D00F" w14:textId="2C477737" w:rsidR="003967A9" w:rsidRPr="003967A9" w:rsidRDefault="003967A9" w:rsidP="003967A9">
      <w:pPr>
        <w:spacing w:after="0" w:line="240" w:lineRule="auto"/>
        <w:ind w:left="555"/>
        <w:textAlignment w:val="baseline"/>
        <w:rPr>
          <w:rFonts w:ascii="Segoe UI" w:eastAsia="Times New Roman" w:hAnsi="Segoe UI" w:cs="Segoe UI"/>
          <w:sz w:val="18"/>
          <w:szCs w:val="18"/>
          <w:lang w:eastAsia="en-AU"/>
        </w:rPr>
      </w:pPr>
    </w:p>
    <w:p w14:paraId="79FCCBB7" w14:textId="24C18FB6" w:rsidR="003967A9" w:rsidRPr="00635DEE" w:rsidRDefault="003967A9" w:rsidP="00635DEE">
      <w:pPr>
        <w:spacing w:after="0" w:line="240" w:lineRule="auto"/>
        <w:ind w:right="-690"/>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 </w:t>
      </w:r>
    </w:p>
    <w:p w14:paraId="453ECB24" w14:textId="77777777" w:rsidR="00D710A0" w:rsidRDefault="00D710A0" w:rsidP="009E14B6">
      <w:pPr>
        <w:pStyle w:val="Heading4"/>
      </w:pPr>
      <w:bookmarkStart w:id="277" w:name="_Toc120108820"/>
      <w:bookmarkStart w:id="278" w:name="_Toc120109183"/>
      <w:r>
        <w:t>Issue criteria and schedule</w:t>
      </w:r>
      <w:bookmarkEnd w:id="277"/>
      <w:bookmarkEnd w:id="278"/>
    </w:p>
    <w:p w14:paraId="7090034E" w14:textId="19DE4015" w:rsidR="003967A9" w:rsidRDefault="003967A9" w:rsidP="003967A9">
      <w:pPr>
        <w:pStyle w:val="paragraph"/>
        <w:spacing w:before="0" w:beforeAutospacing="0" w:after="0" w:afterAutospacing="0"/>
        <w:ind w:right="-690"/>
        <w:textAlignment w:val="baseline"/>
        <w:rPr>
          <w:rFonts w:ascii="Arial" w:hAnsi="Arial" w:cs="Arial"/>
          <w:color w:val="000000"/>
          <w:sz w:val="22"/>
          <w:szCs w:val="22"/>
        </w:rPr>
      </w:pPr>
      <w:r w:rsidRPr="003967A9">
        <w:rPr>
          <w:rFonts w:ascii="Arial" w:hAnsi="Arial" w:cs="Arial"/>
          <w:color w:val="000000"/>
          <w:sz w:val="22"/>
          <w:szCs w:val="22"/>
        </w:rPr>
        <w:t xml:space="preserve">The Satellite Analysis Bulletin is issued daily at 0630UTC when a tropical disturbance has reached a Dvorak CI-number of 2.0 or greater and when further development is expected.  The bulletin may be issued more frequently (usually at 0030, 1230 or 1830 UTC) See Note 2. The Product IDs and standard issue times are </w:t>
      </w:r>
      <w:r w:rsidRPr="0085189C">
        <w:rPr>
          <w:rFonts w:asciiTheme="majorHAnsi" w:hAnsiTheme="majorHAnsi" w:cstheme="majorHAnsi"/>
          <w:color w:val="000000"/>
          <w:sz w:val="22"/>
          <w:szCs w:val="22"/>
        </w:rPr>
        <w:t xml:space="preserve">shown in </w:t>
      </w:r>
      <w:r w:rsidR="00635DEE" w:rsidRPr="0085189C">
        <w:rPr>
          <w:rFonts w:asciiTheme="majorHAnsi" w:hAnsiTheme="majorHAnsi" w:cstheme="majorHAnsi"/>
          <w:color w:val="000000"/>
          <w:sz w:val="22"/>
          <w:szCs w:val="22"/>
        </w:rPr>
        <w:fldChar w:fldCharType="begin"/>
      </w:r>
      <w:r w:rsidR="00635DEE" w:rsidRPr="0085189C">
        <w:rPr>
          <w:rFonts w:asciiTheme="majorHAnsi" w:hAnsiTheme="majorHAnsi" w:cstheme="majorHAnsi"/>
          <w:color w:val="000000"/>
          <w:sz w:val="22"/>
          <w:szCs w:val="22"/>
        </w:rPr>
        <w:instrText xml:space="preserve"> REF _Ref119842906 \h </w:instrText>
      </w:r>
      <w:r w:rsidR="007B1097" w:rsidRPr="007B1097">
        <w:rPr>
          <w:rFonts w:asciiTheme="majorHAnsi" w:hAnsiTheme="majorHAnsi" w:cstheme="majorHAnsi"/>
          <w:color w:val="000000"/>
          <w:sz w:val="22"/>
          <w:szCs w:val="22"/>
        </w:rPr>
        <w:instrText xml:space="preserve"> \* MERGEFORMAT</w:instrText>
      </w:r>
      <w:r w:rsidR="007B1097" w:rsidRPr="00530E62">
        <w:rPr>
          <w:rFonts w:asciiTheme="majorHAnsi" w:hAnsiTheme="majorHAnsi" w:cstheme="majorHAnsi"/>
          <w:color w:val="000000"/>
          <w:sz w:val="22"/>
          <w:szCs w:val="22"/>
        </w:rPr>
        <w:instrText xml:space="preserve"> </w:instrText>
      </w:r>
      <w:r w:rsidR="00635DEE" w:rsidRPr="0085189C">
        <w:rPr>
          <w:rFonts w:asciiTheme="majorHAnsi" w:hAnsiTheme="majorHAnsi" w:cstheme="majorHAnsi"/>
          <w:color w:val="000000"/>
          <w:sz w:val="22"/>
          <w:szCs w:val="22"/>
        </w:rPr>
      </w:r>
      <w:r w:rsidR="00635DEE" w:rsidRPr="0085189C">
        <w:rPr>
          <w:rFonts w:asciiTheme="majorHAnsi" w:hAnsiTheme="majorHAnsi" w:cstheme="majorHAnsi"/>
          <w:color w:val="000000"/>
          <w:sz w:val="22"/>
          <w:szCs w:val="22"/>
        </w:rPr>
        <w:fldChar w:fldCharType="separate"/>
      </w:r>
      <w:r w:rsidR="001A5368" w:rsidRPr="0085189C">
        <w:rPr>
          <w:rFonts w:asciiTheme="majorHAnsi" w:hAnsiTheme="majorHAnsi" w:cstheme="majorHAnsi"/>
          <w:sz w:val="22"/>
          <w:szCs w:val="22"/>
        </w:rPr>
        <w:t>Table 17</w:t>
      </w:r>
      <w:r w:rsidR="00635DEE" w:rsidRPr="0085189C">
        <w:rPr>
          <w:rFonts w:asciiTheme="majorHAnsi" w:hAnsiTheme="majorHAnsi" w:cstheme="majorHAnsi"/>
          <w:color w:val="000000"/>
          <w:sz w:val="22"/>
          <w:szCs w:val="22"/>
        </w:rPr>
        <w:fldChar w:fldCharType="end"/>
      </w:r>
      <w:r w:rsidR="00D76193">
        <w:rPr>
          <w:rFonts w:asciiTheme="majorHAnsi" w:hAnsiTheme="majorHAnsi" w:cstheme="majorHAnsi"/>
          <w:color w:val="000000"/>
          <w:sz w:val="22"/>
          <w:szCs w:val="22"/>
        </w:rPr>
        <w:t>.</w:t>
      </w:r>
    </w:p>
    <w:p w14:paraId="59B57BE7" w14:textId="288CBD68" w:rsidR="00635DEE" w:rsidRDefault="00635DEE" w:rsidP="003967A9">
      <w:pPr>
        <w:pStyle w:val="paragraph"/>
        <w:spacing w:before="0" w:beforeAutospacing="0" w:after="0" w:afterAutospacing="0"/>
        <w:ind w:right="-690"/>
        <w:textAlignment w:val="baseline"/>
        <w:rPr>
          <w:rFonts w:ascii="Segoe UI" w:hAnsi="Segoe UI" w:cs="Segoe UI"/>
          <w:color w:val="000000"/>
          <w:sz w:val="18"/>
          <w:szCs w:val="18"/>
        </w:rPr>
      </w:pPr>
    </w:p>
    <w:p w14:paraId="2422F423" w14:textId="722A2B8D" w:rsidR="00635DEE" w:rsidRDefault="00635DEE" w:rsidP="00635DEE">
      <w:pPr>
        <w:pStyle w:val="Caption"/>
        <w:keepNext/>
        <w:jc w:val="center"/>
      </w:pPr>
      <w:bookmarkStart w:id="279" w:name="_Ref119842906"/>
      <w:bookmarkStart w:id="280" w:name="_Toc211870643"/>
      <w:r>
        <w:t xml:space="preserve">Table </w:t>
      </w:r>
      <w:r>
        <w:fldChar w:fldCharType="begin"/>
      </w:r>
      <w:r>
        <w:instrText>SEQ Table \* ARABIC</w:instrText>
      </w:r>
      <w:r>
        <w:fldChar w:fldCharType="separate"/>
      </w:r>
      <w:r w:rsidR="005E73FF">
        <w:rPr>
          <w:noProof/>
        </w:rPr>
        <w:t>17</w:t>
      </w:r>
      <w:r>
        <w:fldChar w:fldCharType="end"/>
      </w:r>
      <w:bookmarkEnd w:id="279"/>
      <w:r>
        <w:t xml:space="preserve"> Tropical Cyclone Satellite Analysis Bulletin </w:t>
      </w:r>
      <w:r w:rsidR="00D76193" w:rsidRPr="00BD0E14">
        <w:rPr>
          <w:rFonts w:asciiTheme="minorHAnsi" w:eastAsia="Times New Roman" w:hAnsiTheme="minorHAnsi" w:cstheme="minorHAnsi"/>
          <w:color w:val="000000"/>
          <w:szCs w:val="22"/>
          <w:lang w:eastAsia="en-AU"/>
        </w:rPr>
        <w:t>–</w:t>
      </w:r>
      <w:r>
        <w:t xml:space="preserve"> product ID and issue time</w:t>
      </w:r>
      <w:bookmarkEnd w:id="280"/>
    </w:p>
    <w:tbl>
      <w:tblPr>
        <w:tblStyle w:val="TableGrid"/>
        <w:tblW w:w="4635" w:type="pct"/>
        <w:jc w:val="center"/>
        <w:tblLook w:val="04A0" w:firstRow="1" w:lastRow="0" w:firstColumn="1" w:lastColumn="0" w:noHBand="0" w:noVBand="1"/>
      </w:tblPr>
      <w:tblGrid>
        <w:gridCol w:w="6658"/>
        <w:gridCol w:w="2267"/>
      </w:tblGrid>
      <w:tr w:rsidR="00635DEE" w:rsidRPr="007A76BC" w14:paraId="49B7FC09" w14:textId="77777777" w:rsidTr="00513145">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63236410" w14:textId="77777777" w:rsidR="00635DEE" w:rsidRPr="007A76BC" w:rsidRDefault="00635DEE" w:rsidP="00806B8D">
            <w:pPr>
              <w:pStyle w:val="Tableheadingrow"/>
            </w:pPr>
            <w:r w:rsidRPr="00E7712A">
              <w:t>Product ID number(s)</w:t>
            </w:r>
          </w:p>
        </w:tc>
        <w:tc>
          <w:tcPr>
            <w:tcW w:w="0" w:type="pct"/>
          </w:tcPr>
          <w:p w14:paraId="5FC2A81B" w14:textId="77777777" w:rsidR="00635DEE" w:rsidRPr="007A76BC" w:rsidRDefault="00635DEE" w:rsidP="00806B8D">
            <w:pPr>
              <w:pStyle w:val="Tableheadingrow"/>
            </w:pPr>
            <w:r w:rsidRPr="00E7712A">
              <w:t>Issue times</w:t>
            </w:r>
            <w:r>
              <w:t xml:space="preserve"> UTC</w:t>
            </w:r>
            <w:r w:rsidRPr="00E7712A">
              <w:t xml:space="preserve"> </w:t>
            </w:r>
          </w:p>
        </w:tc>
      </w:tr>
      <w:tr w:rsidR="00635DEE" w:rsidRPr="00553C6D" w14:paraId="5EAE3B1C" w14:textId="77777777" w:rsidTr="00635DEE">
        <w:trPr>
          <w:cnfStyle w:val="000000100000" w:firstRow="0" w:lastRow="0" w:firstColumn="0" w:lastColumn="0" w:oddVBand="0" w:evenVBand="0" w:oddHBand="1" w:evenHBand="0" w:firstRowFirstColumn="0" w:firstRowLastColumn="0" w:lastRowFirstColumn="0" w:lastRowLastColumn="0"/>
          <w:trHeight w:val="324"/>
          <w:jc w:val="center"/>
        </w:trPr>
        <w:tc>
          <w:tcPr>
            <w:tcW w:w="3730" w:type="pct"/>
          </w:tcPr>
          <w:p w14:paraId="324CB226" w14:textId="5F49FE1B" w:rsidR="00635DEE" w:rsidRPr="00635DEE" w:rsidRDefault="00635DEE" w:rsidP="00806B8D">
            <w:pPr>
              <w:pStyle w:val="Tablebodytext"/>
              <w:spacing w:after="120" w:line="23" w:lineRule="atLeast"/>
              <w:rPr>
                <w:szCs w:val="22"/>
              </w:rPr>
            </w:pPr>
            <w:r w:rsidRPr="003967A9">
              <w:rPr>
                <w:rFonts w:eastAsia="Times New Roman" w:cs="Arial"/>
                <w:color w:val="000000"/>
                <w:szCs w:val="22"/>
                <w:lang w:eastAsia="en-AU"/>
              </w:rPr>
              <w:t xml:space="preserve">IDQ20015 </w:t>
            </w:r>
            <w:r w:rsidR="00D76193" w:rsidRPr="00BD0E14">
              <w:rPr>
                <w:rFonts w:asciiTheme="minorHAnsi" w:eastAsia="Times New Roman" w:hAnsiTheme="minorHAnsi" w:cstheme="minorHAnsi"/>
                <w:color w:val="000000"/>
                <w:szCs w:val="22"/>
                <w:lang w:eastAsia="en-AU"/>
              </w:rPr>
              <w:t>–</w:t>
            </w:r>
            <w:r w:rsidRPr="003967A9">
              <w:rPr>
                <w:rFonts w:eastAsia="Times New Roman" w:cs="Arial"/>
                <w:color w:val="000000"/>
                <w:szCs w:val="22"/>
                <w:lang w:eastAsia="en-AU"/>
              </w:rPr>
              <w:t xml:space="preserve"> Satellite Analysis Bulletin </w:t>
            </w:r>
          </w:p>
        </w:tc>
        <w:tc>
          <w:tcPr>
            <w:tcW w:w="1270" w:type="pct"/>
          </w:tcPr>
          <w:p w14:paraId="28AF0DB9" w14:textId="472BB96E" w:rsidR="00635DEE" w:rsidRPr="00635DEE" w:rsidRDefault="00635DEE" w:rsidP="00806B8D">
            <w:pPr>
              <w:spacing w:line="23" w:lineRule="atLeast"/>
              <w:jc w:val="center"/>
              <w:rPr>
                <w:szCs w:val="22"/>
              </w:rPr>
            </w:pPr>
            <w:r w:rsidRPr="00635DEE">
              <w:rPr>
                <w:szCs w:val="22"/>
              </w:rPr>
              <w:t>0630</w:t>
            </w:r>
          </w:p>
        </w:tc>
      </w:tr>
    </w:tbl>
    <w:p w14:paraId="1503FEBF" w14:textId="57A34C53" w:rsidR="00D710A0" w:rsidRPr="006329D0" w:rsidRDefault="003967A9" w:rsidP="006329D0">
      <w:pPr>
        <w:spacing w:after="0" w:line="240" w:lineRule="auto"/>
        <w:ind w:right="-690"/>
        <w:textAlignment w:val="baseline"/>
        <w:rPr>
          <w:rFonts w:ascii="Segoe UI" w:eastAsia="Times New Roman" w:hAnsi="Segoe UI" w:cs="Segoe UI"/>
          <w:color w:val="000000"/>
          <w:sz w:val="18"/>
          <w:szCs w:val="18"/>
          <w:lang w:eastAsia="en-AU"/>
        </w:rPr>
      </w:pPr>
      <w:r w:rsidRPr="003967A9">
        <w:rPr>
          <w:rFonts w:eastAsia="Times New Roman" w:cs="Arial"/>
          <w:color w:val="000000"/>
          <w:szCs w:val="22"/>
          <w:lang w:eastAsia="en-AU"/>
        </w:rPr>
        <w:t> </w:t>
      </w:r>
    </w:p>
    <w:p w14:paraId="0EC8F630" w14:textId="421D1025" w:rsidR="00D710A0" w:rsidRDefault="00D710A0" w:rsidP="009E14B6">
      <w:pPr>
        <w:pStyle w:val="Heading4"/>
      </w:pPr>
      <w:bookmarkStart w:id="281" w:name="_Toc120108821"/>
      <w:bookmarkStart w:id="282" w:name="_Toc120109184"/>
      <w:r>
        <w:t>Content</w:t>
      </w:r>
      <w:bookmarkEnd w:id="281"/>
      <w:bookmarkEnd w:id="282"/>
    </w:p>
    <w:p w14:paraId="403636AD" w14:textId="77777777" w:rsidR="003967A9" w:rsidRPr="003967A9" w:rsidRDefault="003967A9" w:rsidP="003967A9">
      <w:pPr>
        <w:pStyle w:val="ListBullet"/>
        <w:rPr>
          <w:color w:val="000000"/>
        </w:rPr>
      </w:pPr>
      <w:r w:rsidRPr="003967A9">
        <w:rPr>
          <w:rStyle w:val="normaltextrun"/>
          <w:rFonts w:asciiTheme="minorHAnsi" w:hAnsiTheme="minorHAnsi" w:cstheme="minorHAnsi"/>
          <w:szCs w:val="22"/>
        </w:rPr>
        <w:t>Location (latitude/longitude in decimal degrees)</w:t>
      </w:r>
      <w:r w:rsidRPr="003967A9">
        <w:rPr>
          <w:rStyle w:val="eop"/>
          <w:rFonts w:asciiTheme="minorHAnsi" w:hAnsiTheme="minorHAnsi" w:cstheme="minorHAnsi"/>
          <w:szCs w:val="22"/>
        </w:rPr>
        <w:t> </w:t>
      </w:r>
    </w:p>
    <w:p w14:paraId="7ADC705F" w14:textId="1E944CC3" w:rsidR="003967A9" w:rsidRPr="003967A9" w:rsidRDefault="003967A9" w:rsidP="003967A9">
      <w:pPr>
        <w:pStyle w:val="ListBullet"/>
        <w:rPr>
          <w:color w:val="000000"/>
        </w:rPr>
      </w:pPr>
      <w:r w:rsidRPr="003967A9">
        <w:rPr>
          <w:rStyle w:val="normaltextrun"/>
          <w:rFonts w:asciiTheme="minorHAnsi" w:hAnsiTheme="minorHAnsi" w:cstheme="minorHAnsi"/>
          <w:szCs w:val="22"/>
        </w:rPr>
        <w:t>Data used for determining intensity</w:t>
      </w:r>
      <w:r w:rsidR="00F4681F" w:rsidRPr="003967A9">
        <w:rPr>
          <w:rStyle w:val="normaltextrun"/>
          <w:rFonts w:asciiTheme="minorHAnsi" w:hAnsiTheme="minorHAnsi" w:cstheme="minorHAnsi"/>
          <w:szCs w:val="22"/>
        </w:rPr>
        <w:t>.</w:t>
      </w:r>
      <w:r w:rsidRPr="003967A9">
        <w:rPr>
          <w:rStyle w:val="eop"/>
          <w:rFonts w:asciiTheme="minorHAnsi" w:hAnsiTheme="minorHAnsi" w:cstheme="minorHAnsi"/>
          <w:szCs w:val="22"/>
        </w:rPr>
        <w:t> </w:t>
      </w:r>
    </w:p>
    <w:p w14:paraId="75CFF16E" w14:textId="51CE8AB0" w:rsidR="003967A9" w:rsidRPr="003967A9" w:rsidRDefault="003967A9" w:rsidP="003967A9">
      <w:pPr>
        <w:pStyle w:val="ListBullet"/>
        <w:rPr>
          <w:color w:val="000000"/>
        </w:rPr>
      </w:pPr>
      <w:r w:rsidRPr="003967A9">
        <w:rPr>
          <w:rStyle w:val="normaltextrun"/>
          <w:rFonts w:asciiTheme="minorHAnsi" w:hAnsiTheme="minorHAnsi" w:cstheme="minorHAnsi"/>
          <w:szCs w:val="22"/>
        </w:rPr>
        <w:t xml:space="preserve">Latitude and longitude detection sums - </w:t>
      </w:r>
      <w:r w:rsidR="00D76193">
        <w:rPr>
          <w:rStyle w:val="normaltextrun"/>
          <w:rFonts w:asciiTheme="minorHAnsi" w:hAnsiTheme="minorHAnsi" w:cstheme="minorHAnsi"/>
          <w:szCs w:val="22"/>
          <w:lang w:val="en-US"/>
        </w:rPr>
        <w:t>e</w:t>
      </w:r>
      <w:r w:rsidRPr="003967A9">
        <w:rPr>
          <w:rStyle w:val="normaltextrun"/>
          <w:rFonts w:asciiTheme="minorHAnsi" w:hAnsiTheme="minorHAnsi" w:cstheme="minorHAnsi"/>
          <w:szCs w:val="22"/>
          <w:lang w:val="en-US"/>
        </w:rPr>
        <w:t>.g.</w:t>
      </w:r>
      <w:r w:rsidR="00D76193">
        <w:rPr>
          <w:rStyle w:val="normaltextrun"/>
          <w:rFonts w:asciiTheme="minorHAnsi" w:hAnsiTheme="minorHAnsi" w:cstheme="minorHAnsi"/>
          <w:szCs w:val="22"/>
          <w:lang w:val="en-US"/>
        </w:rPr>
        <w:t>,</w:t>
      </w:r>
      <w:r w:rsidRPr="003967A9">
        <w:rPr>
          <w:rStyle w:val="normaltextrun"/>
          <w:rFonts w:asciiTheme="minorHAnsi" w:hAnsiTheme="minorHAnsi" w:cstheme="minorHAnsi"/>
          <w:szCs w:val="22"/>
          <w:lang w:val="en-US"/>
        </w:rPr>
        <w:t xml:space="preserve"> </w:t>
      </w:r>
      <w:r w:rsidR="00D76193">
        <w:rPr>
          <w:rStyle w:val="normaltextrun"/>
          <w:rFonts w:asciiTheme="minorHAnsi" w:hAnsiTheme="minorHAnsi" w:cstheme="minorHAnsi"/>
          <w:szCs w:val="22"/>
          <w:lang w:val="en-US"/>
        </w:rPr>
        <w:t>f</w:t>
      </w:r>
      <w:r w:rsidRPr="003967A9">
        <w:rPr>
          <w:rStyle w:val="normaltextrun"/>
          <w:rFonts w:asciiTheme="minorHAnsi" w:hAnsiTheme="minorHAnsi" w:cstheme="minorHAnsi"/>
          <w:szCs w:val="22"/>
          <w:lang w:val="en-US"/>
        </w:rPr>
        <w:t>or an analysis position of 17.5S 162.0 E, the latitude detection sum would be 13 (1+7+5) and longitude detection sum would be 9 (1+6+2+0)</w:t>
      </w:r>
      <w:r w:rsidRPr="003967A9">
        <w:rPr>
          <w:rStyle w:val="eop"/>
          <w:rFonts w:asciiTheme="minorHAnsi" w:hAnsiTheme="minorHAnsi" w:cstheme="minorHAnsi"/>
          <w:szCs w:val="22"/>
        </w:rPr>
        <w:t> </w:t>
      </w:r>
    </w:p>
    <w:p w14:paraId="456E1228" w14:textId="195BCC60" w:rsidR="003967A9" w:rsidRPr="003967A9" w:rsidRDefault="003967A9" w:rsidP="003967A9">
      <w:pPr>
        <w:pStyle w:val="ListBullet"/>
        <w:rPr>
          <w:color w:val="000000"/>
        </w:rPr>
      </w:pPr>
      <w:r w:rsidRPr="003967A9">
        <w:rPr>
          <w:rStyle w:val="normaltextrun"/>
          <w:rFonts w:asciiTheme="minorHAnsi" w:hAnsiTheme="minorHAnsi" w:cstheme="minorHAnsi"/>
          <w:szCs w:val="22"/>
        </w:rPr>
        <w:t>Dvorak analysis code E.g</w:t>
      </w:r>
      <w:r w:rsidR="00B32BBF" w:rsidRPr="003967A9">
        <w:rPr>
          <w:rStyle w:val="normaltextrun"/>
          <w:rFonts w:asciiTheme="minorHAnsi" w:hAnsiTheme="minorHAnsi" w:cstheme="minorHAnsi"/>
          <w:szCs w:val="22"/>
        </w:rPr>
        <w:t>.,</w:t>
      </w:r>
      <w:r w:rsidRPr="003967A9">
        <w:rPr>
          <w:rStyle w:val="normaltextrun"/>
          <w:rFonts w:asciiTheme="minorHAnsi" w:hAnsiTheme="minorHAnsi" w:cstheme="minorHAnsi"/>
          <w:szCs w:val="22"/>
        </w:rPr>
        <w:t xml:space="preserve"> T2.5/3.0/D0.5/24HRS, where 2.5 is the FT, 3.0 is the CI and D- indicates slight development over the last 24 hours.</w:t>
      </w:r>
      <w:r w:rsidRPr="003967A9">
        <w:rPr>
          <w:rStyle w:val="eop"/>
          <w:rFonts w:asciiTheme="minorHAnsi" w:hAnsiTheme="minorHAnsi" w:cstheme="minorHAnsi"/>
          <w:szCs w:val="22"/>
        </w:rPr>
        <w:t> </w:t>
      </w:r>
    </w:p>
    <w:p w14:paraId="2ABB527D" w14:textId="5A87E89C" w:rsidR="003967A9" w:rsidRPr="003967A9" w:rsidRDefault="003967A9" w:rsidP="003967A9">
      <w:pPr>
        <w:pStyle w:val="ListBullet"/>
        <w:rPr>
          <w:color w:val="000000"/>
        </w:rPr>
      </w:pPr>
      <w:r w:rsidRPr="003967A9">
        <w:rPr>
          <w:rStyle w:val="normaltextrun"/>
          <w:rFonts w:asciiTheme="minorHAnsi" w:hAnsiTheme="minorHAnsi" w:cstheme="minorHAnsi"/>
          <w:szCs w:val="22"/>
        </w:rPr>
        <w:t>Remarks relating to the Dvorak analysis</w:t>
      </w:r>
      <w:r w:rsidR="00351421" w:rsidRPr="003967A9">
        <w:rPr>
          <w:rStyle w:val="normaltextrun"/>
          <w:rFonts w:asciiTheme="minorHAnsi" w:hAnsiTheme="minorHAnsi" w:cstheme="minorHAnsi"/>
          <w:szCs w:val="22"/>
        </w:rPr>
        <w:t>.</w:t>
      </w:r>
      <w:r w:rsidRPr="003967A9">
        <w:rPr>
          <w:rStyle w:val="eop"/>
          <w:rFonts w:asciiTheme="minorHAnsi" w:hAnsiTheme="minorHAnsi" w:cstheme="minorHAnsi"/>
          <w:szCs w:val="22"/>
        </w:rPr>
        <w:t> </w:t>
      </w:r>
    </w:p>
    <w:p w14:paraId="0778EAAF" w14:textId="2CC9B214" w:rsidR="003967A9" w:rsidRPr="003967A9" w:rsidRDefault="003967A9" w:rsidP="003967A9">
      <w:pPr>
        <w:pStyle w:val="ListBullet"/>
        <w:rPr>
          <w:color w:val="000000"/>
        </w:rPr>
      </w:pPr>
      <w:r w:rsidRPr="003967A9">
        <w:rPr>
          <w:rStyle w:val="normaltextrun"/>
          <w:rFonts w:asciiTheme="minorHAnsi" w:hAnsiTheme="minorHAnsi" w:cstheme="minorHAnsi"/>
          <w:szCs w:val="22"/>
        </w:rPr>
        <w:t>Next issue time</w:t>
      </w:r>
      <w:r w:rsidRPr="003967A9">
        <w:rPr>
          <w:rStyle w:val="eop"/>
          <w:rFonts w:asciiTheme="minorHAnsi" w:hAnsiTheme="minorHAnsi" w:cstheme="minorHAnsi"/>
          <w:szCs w:val="22"/>
        </w:rPr>
        <w:t> </w:t>
      </w:r>
    </w:p>
    <w:p w14:paraId="0A2CCAF0" w14:textId="68EF9CC3" w:rsidR="00FB31F0" w:rsidRPr="00FB31F0" w:rsidRDefault="00D710A0" w:rsidP="009E14B6">
      <w:pPr>
        <w:pStyle w:val="Heading4"/>
        <w:rPr>
          <w:rStyle w:val="normaltextrun"/>
        </w:rPr>
      </w:pPr>
      <w:bookmarkStart w:id="283" w:name="_Toc120108822"/>
      <w:bookmarkStart w:id="284" w:name="_Toc120109185"/>
      <w:r>
        <w:t>Notes</w:t>
      </w:r>
      <w:bookmarkEnd w:id="283"/>
      <w:bookmarkEnd w:id="284"/>
    </w:p>
    <w:p w14:paraId="5BAF8D9D" w14:textId="77777777" w:rsidR="00FB31F0" w:rsidRPr="00FB31F0" w:rsidRDefault="00FB31F0" w:rsidP="00FB31F0">
      <w:pPr>
        <w:pStyle w:val="ListBullet"/>
        <w:rPr>
          <w:rStyle w:val="eop"/>
          <w:color w:val="000000"/>
        </w:rPr>
      </w:pPr>
      <w:r w:rsidRPr="00FB31F0">
        <w:rPr>
          <w:rStyle w:val="normaltextrun"/>
          <w:rFonts w:asciiTheme="minorHAnsi" w:hAnsiTheme="minorHAnsi" w:cstheme="minorHAnsi"/>
          <w:color w:val="000000"/>
          <w:szCs w:val="22"/>
        </w:rPr>
        <w:t>Satellite Analysis Bulletins (SABs) provide satellite analysis details for existing tropical cyclones and developing tropical disturbances. SABs do not include forecast information.</w:t>
      </w:r>
    </w:p>
    <w:p w14:paraId="6789699C" w14:textId="7CC4DE68" w:rsidR="00D710A0" w:rsidRPr="00FB31F0" w:rsidRDefault="00FB31F0" w:rsidP="00FB31F0">
      <w:pPr>
        <w:pStyle w:val="ListBullet"/>
        <w:rPr>
          <w:color w:val="000000"/>
        </w:rPr>
      </w:pPr>
      <w:r w:rsidRPr="00FB31F0">
        <w:rPr>
          <w:rStyle w:val="normaltextrun"/>
          <w:rFonts w:asciiTheme="minorHAnsi" w:hAnsiTheme="minorHAnsi" w:cstheme="minorHAnsi"/>
          <w:color w:val="000000"/>
          <w:szCs w:val="22"/>
        </w:rPr>
        <w:t xml:space="preserve">The frequency of the bulletins may be increased upon activation of the Australian TCWC for a system with the potential to (a) move into the Australian AoR and/or (b) initiate Special Advisories for the Solomon Islands (See </w:t>
      </w:r>
      <w:r w:rsidR="007F429E">
        <w:rPr>
          <w:rStyle w:val="normaltextrun"/>
          <w:rFonts w:asciiTheme="minorHAnsi" w:hAnsiTheme="minorHAnsi" w:cstheme="minorHAnsi"/>
          <w:color w:val="000000"/>
          <w:szCs w:val="22"/>
        </w:rPr>
        <w:t xml:space="preserve">section </w:t>
      </w:r>
      <w:r w:rsidR="007F429E">
        <w:rPr>
          <w:rStyle w:val="normaltextrun"/>
          <w:rFonts w:asciiTheme="minorHAnsi" w:hAnsiTheme="minorHAnsi" w:cstheme="minorHAnsi"/>
          <w:color w:val="000000"/>
          <w:szCs w:val="22"/>
        </w:rPr>
        <w:fldChar w:fldCharType="begin"/>
      </w:r>
      <w:r w:rsidR="007F429E">
        <w:rPr>
          <w:rStyle w:val="normaltextrun"/>
          <w:rFonts w:asciiTheme="minorHAnsi" w:hAnsiTheme="minorHAnsi" w:cstheme="minorHAnsi"/>
          <w:color w:val="000000"/>
          <w:szCs w:val="22"/>
        </w:rPr>
        <w:instrText xml:space="preserve"> REF SpecialAdvisoryfortheSolomonIslands \r \h </w:instrText>
      </w:r>
      <w:r w:rsidR="007F429E">
        <w:rPr>
          <w:rStyle w:val="normaltextrun"/>
          <w:rFonts w:asciiTheme="minorHAnsi" w:hAnsiTheme="minorHAnsi" w:cstheme="minorHAnsi"/>
          <w:color w:val="000000"/>
          <w:szCs w:val="22"/>
        </w:rPr>
      </w:r>
      <w:r w:rsidR="007F429E">
        <w:rPr>
          <w:rStyle w:val="normaltextrun"/>
          <w:rFonts w:asciiTheme="minorHAnsi" w:hAnsiTheme="minorHAnsi" w:cstheme="minorHAnsi"/>
          <w:color w:val="000000"/>
          <w:szCs w:val="22"/>
        </w:rPr>
        <w:fldChar w:fldCharType="separate"/>
      </w:r>
      <w:r w:rsidR="001A5368">
        <w:rPr>
          <w:rStyle w:val="normaltextrun"/>
          <w:rFonts w:asciiTheme="minorHAnsi" w:hAnsiTheme="minorHAnsi" w:cstheme="minorHAnsi"/>
          <w:color w:val="000000"/>
          <w:szCs w:val="22"/>
        </w:rPr>
        <w:t>6.5</w:t>
      </w:r>
      <w:r w:rsidR="007F429E">
        <w:rPr>
          <w:rStyle w:val="normaltextrun"/>
          <w:rFonts w:asciiTheme="minorHAnsi" w:hAnsiTheme="minorHAnsi" w:cstheme="minorHAnsi"/>
          <w:color w:val="000000"/>
          <w:szCs w:val="22"/>
        </w:rPr>
        <w:fldChar w:fldCharType="end"/>
      </w:r>
      <w:r w:rsidRPr="00FB31F0">
        <w:rPr>
          <w:rStyle w:val="normaltextrun"/>
          <w:rFonts w:asciiTheme="minorHAnsi" w:hAnsiTheme="minorHAnsi" w:cstheme="minorHAnsi"/>
          <w:color w:val="000000"/>
          <w:szCs w:val="22"/>
        </w:rPr>
        <w:t>)</w:t>
      </w:r>
      <w:r w:rsidRPr="00FB31F0">
        <w:rPr>
          <w:rStyle w:val="eop"/>
          <w:rFonts w:asciiTheme="minorHAnsi" w:hAnsiTheme="minorHAnsi" w:cstheme="minorHAnsi"/>
          <w:color w:val="000000"/>
          <w:szCs w:val="22"/>
        </w:rPr>
        <w:t> </w:t>
      </w:r>
    </w:p>
    <w:p w14:paraId="738F9E47" w14:textId="5931B9AA" w:rsidR="00D710A0" w:rsidRDefault="00D710A0" w:rsidP="00D710A0">
      <w:pPr>
        <w:pStyle w:val="NumberedHeading2"/>
      </w:pPr>
      <w:bookmarkStart w:id="285" w:name="_Toc120108823"/>
      <w:bookmarkStart w:id="286" w:name="_Toc209531812"/>
      <w:bookmarkStart w:id="287" w:name="SpecialAdvisoryfortheSolomonIslands"/>
      <w:bookmarkStart w:id="288" w:name="_Toc211948348"/>
      <w:r>
        <w:t>Special Advisory for the Solomon Island</w:t>
      </w:r>
      <w:r w:rsidR="007F429E">
        <w:t>s</w:t>
      </w:r>
      <w:bookmarkEnd w:id="285"/>
      <w:bookmarkEnd w:id="286"/>
      <w:bookmarkEnd w:id="288"/>
    </w:p>
    <w:p w14:paraId="67B7EF65" w14:textId="77777777" w:rsidR="00D710A0" w:rsidRDefault="00D710A0" w:rsidP="009E14B6">
      <w:pPr>
        <w:pStyle w:val="Heading4"/>
      </w:pPr>
      <w:bookmarkStart w:id="289" w:name="_Toc120108824"/>
      <w:bookmarkStart w:id="290" w:name="_Toc120109187"/>
      <w:bookmarkEnd w:id="287"/>
      <w:r>
        <w:t>Purpose</w:t>
      </w:r>
      <w:bookmarkEnd w:id="289"/>
      <w:bookmarkEnd w:id="290"/>
    </w:p>
    <w:p w14:paraId="1E043D3F" w14:textId="1396A242" w:rsidR="00FB31F0" w:rsidRPr="00FB31F0" w:rsidRDefault="00FB31F0" w:rsidP="00FB31F0">
      <w:pPr>
        <w:pStyle w:val="paragraph"/>
        <w:spacing w:before="0" w:beforeAutospacing="0" w:after="0" w:afterAutospacing="0"/>
        <w:ind w:right="-690"/>
        <w:textAlignment w:val="baseline"/>
        <w:rPr>
          <w:rFonts w:ascii="Segoe UI" w:hAnsi="Segoe UI" w:cs="Segoe UI"/>
          <w:color w:val="000000"/>
          <w:sz w:val="18"/>
          <w:szCs w:val="18"/>
        </w:rPr>
      </w:pPr>
      <w:r w:rsidRPr="00FB31F0">
        <w:rPr>
          <w:rFonts w:ascii="Arial" w:hAnsi="Arial" w:cs="Arial"/>
          <w:color w:val="000000"/>
          <w:sz w:val="22"/>
          <w:szCs w:val="22"/>
        </w:rPr>
        <w:t>The Australian Bureau of Meteorology provides a Special Advisory for the Solomon Islands for tropical cyclones and developing tropical lows that have the potential to affect communities of the Solomon Islands.  </w:t>
      </w:r>
    </w:p>
    <w:p w14:paraId="23AE5F1F" w14:textId="77777777" w:rsidR="00FB31F0" w:rsidRPr="00FB31F0" w:rsidRDefault="00FB31F0" w:rsidP="00FB31F0">
      <w:pPr>
        <w:spacing w:after="0" w:line="240" w:lineRule="auto"/>
        <w:ind w:right="-690"/>
        <w:textAlignment w:val="baseline"/>
        <w:rPr>
          <w:rFonts w:ascii="Segoe UI" w:eastAsia="Times New Roman" w:hAnsi="Segoe UI" w:cs="Segoe UI"/>
          <w:color w:val="000000"/>
          <w:sz w:val="18"/>
          <w:szCs w:val="18"/>
          <w:lang w:eastAsia="en-AU"/>
        </w:rPr>
      </w:pPr>
      <w:r w:rsidRPr="00FB31F0">
        <w:rPr>
          <w:rFonts w:eastAsia="Times New Roman" w:cs="Arial"/>
          <w:color w:val="000000"/>
          <w:szCs w:val="22"/>
          <w:lang w:eastAsia="en-AU"/>
        </w:rPr>
        <w:t> </w:t>
      </w:r>
    </w:p>
    <w:p w14:paraId="7383FBCE" w14:textId="37129842" w:rsidR="00FB31F0" w:rsidRPr="00FB31F0" w:rsidRDefault="00FB31F0" w:rsidP="00FB31F0">
      <w:pPr>
        <w:spacing w:after="0" w:line="240" w:lineRule="auto"/>
        <w:ind w:right="-690"/>
        <w:textAlignment w:val="baseline"/>
        <w:rPr>
          <w:rFonts w:ascii="Segoe UI" w:eastAsia="Times New Roman" w:hAnsi="Segoe UI" w:cs="Segoe UI"/>
          <w:color w:val="000000"/>
          <w:sz w:val="18"/>
          <w:szCs w:val="18"/>
          <w:lang w:eastAsia="en-AU"/>
        </w:rPr>
      </w:pPr>
      <w:r w:rsidRPr="00FB31F0">
        <w:rPr>
          <w:rFonts w:eastAsia="Times New Roman" w:cs="Arial"/>
          <w:color w:val="000000"/>
          <w:szCs w:val="22"/>
          <w:lang w:eastAsia="en-AU"/>
        </w:rPr>
        <w:lastRenderedPageBreak/>
        <w:t xml:space="preserve">The area </w:t>
      </w:r>
      <w:r w:rsidR="00FE0FAA">
        <w:rPr>
          <w:rFonts w:eastAsia="Times New Roman" w:cs="Arial"/>
          <w:color w:val="000000"/>
          <w:szCs w:val="22"/>
          <w:lang w:eastAsia="en-AU"/>
        </w:rPr>
        <w:t>that relates to</w:t>
      </w:r>
      <w:r w:rsidRPr="00FB31F0">
        <w:rPr>
          <w:rFonts w:eastAsia="Times New Roman" w:cs="Arial"/>
          <w:color w:val="000000"/>
          <w:szCs w:val="22"/>
          <w:lang w:eastAsia="en-AU"/>
        </w:rPr>
        <w:t xml:space="preserve"> Special Advisories for the Solomon Islands is shown in</w:t>
      </w:r>
      <w:r w:rsidR="007F429E">
        <w:rPr>
          <w:rFonts w:eastAsia="Times New Roman" w:cs="Arial"/>
          <w:color w:val="000000"/>
          <w:szCs w:val="22"/>
          <w:lang w:eastAsia="en-AU"/>
        </w:rPr>
        <w:t xml:space="preserve"> </w:t>
      </w:r>
      <w:r w:rsidR="007F429E">
        <w:rPr>
          <w:rFonts w:eastAsia="Times New Roman" w:cs="Arial"/>
          <w:color w:val="000000"/>
          <w:szCs w:val="22"/>
          <w:lang w:eastAsia="en-AU"/>
        </w:rPr>
        <w:fldChar w:fldCharType="begin"/>
      </w:r>
      <w:r w:rsidR="007F429E">
        <w:rPr>
          <w:rFonts w:eastAsia="Times New Roman" w:cs="Arial"/>
          <w:color w:val="000000"/>
          <w:szCs w:val="22"/>
          <w:lang w:eastAsia="en-AU"/>
        </w:rPr>
        <w:instrText xml:space="preserve"> REF _Ref119843188 \h </w:instrText>
      </w:r>
      <w:r w:rsidR="007F429E">
        <w:rPr>
          <w:rFonts w:eastAsia="Times New Roman" w:cs="Arial"/>
          <w:color w:val="000000"/>
          <w:szCs w:val="22"/>
          <w:lang w:eastAsia="en-AU"/>
        </w:rPr>
      </w:r>
      <w:r w:rsidR="007F429E">
        <w:rPr>
          <w:rFonts w:eastAsia="Times New Roman" w:cs="Arial"/>
          <w:color w:val="000000"/>
          <w:szCs w:val="22"/>
          <w:lang w:eastAsia="en-AU"/>
        </w:rPr>
        <w:fldChar w:fldCharType="separate"/>
      </w:r>
      <w:r w:rsidR="001A5368">
        <w:t xml:space="preserve">Figure </w:t>
      </w:r>
      <w:r w:rsidR="001A5368">
        <w:rPr>
          <w:noProof/>
        </w:rPr>
        <w:t>7</w:t>
      </w:r>
      <w:r w:rsidR="007F429E">
        <w:rPr>
          <w:rFonts w:eastAsia="Times New Roman" w:cs="Arial"/>
          <w:color w:val="000000"/>
          <w:szCs w:val="22"/>
          <w:lang w:eastAsia="en-AU"/>
        </w:rPr>
        <w:fldChar w:fldCharType="end"/>
      </w:r>
      <w:r w:rsidRPr="00FB31F0">
        <w:rPr>
          <w:rFonts w:eastAsia="Times New Roman" w:cs="Arial"/>
          <w:color w:val="000000"/>
          <w:szCs w:val="22"/>
          <w:lang w:eastAsia="en-AU"/>
        </w:rPr>
        <w:t xml:space="preserve"> and</w:t>
      </w:r>
      <w:r w:rsidR="007F429E">
        <w:rPr>
          <w:rFonts w:eastAsia="Times New Roman" w:cs="Arial"/>
          <w:color w:val="000000"/>
          <w:szCs w:val="22"/>
          <w:lang w:eastAsia="en-AU"/>
        </w:rPr>
        <w:t xml:space="preserve"> </w:t>
      </w:r>
      <w:r w:rsidR="007F429E">
        <w:rPr>
          <w:rFonts w:eastAsia="Times New Roman" w:cs="Arial"/>
          <w:color w:val="000000"/>
          <w:szCs w:val="22"/>
          <w:lang w:eastAsia="en-AU"/>
        </w:rPr>
        <w:fldChar w:fldCharType="begin"/>
      </w:r>
      <w:r w:rsidR="007F429E">
        <w:rPr>
          <w:rFonts w:eastAsia="Times New Roman" w:cs="Arial"/>
          <w:color w:val="000000"/>
          <w:szCs w:val="22"/>
          <w:lang w:eastAsia="en-AU"/>
        </w:rPr>
        <w:instrText xml:space="preserve"> REF _Ref119843301 \h </w:instrText>
      </w:r>
      <w:r w:rsidR="007F429E">
        <w:rPr>
          <w:rFonts w:eastAsia="Times New Roman" w:cs="Arial"/>
          <w:color w:val="000000"/>
          <w:szCs w:val="22"/>
          <w:lang w:eastAsia="en-AU"/>
        </w:rPr>
      </w:r>
      <w:r w:rsidR="007F429E">
        <w:rPr>
          <w:rFonts w:eastAsia="Times New Roman" w:cs="Arial"/>
          <w:color w:val="000000"/>
          <w:szCs w:val="22"/>
          <w:lang w:eastAsia="en-AU"/>
        </w:rPr>
        <w:fldChar w:fldCharType="separate"/>
      </w:r>
      <w:r w:rsidR="001A5368">
        <w:t xml:space="preserve">Table </w:t>
      </w:r>
      <w:r w:rsidR="001A5368">
        <w:rPr>
          <w:noProof/>
        </w:rPr>
        <w:t>18</w:t>
      </w:r>
      <w:r w:rsidR="007F429E">
        <w:rPr>
          <w:rFonts w:eastAsia="Times New Roman" w:cs="Arial"/>
          <w:color w:val="000000"/>
          <w:szCs w:val="22"/>
          <w:lang w:eastAsia="en-AU"/>
        </w:rPr>
        <w:fldChar w:fldCharType="end"/>
      </w:r>
      <w:r w:rsidRPr="00FB31F0">
        <w:rPr>
          <w:rFonts w:eastAsia="Times New Roman" w:cs="Arial"/>
          <w:color w:val="000000"/>
          <w:szCs w:val="22"/>
          <w:lang w:eastAsia="en-AU"/>
        </w:rPr>
        <w:t>. </w:t>
      </w:r>
      <w:r w:rsidR="00CD6E3F">
        <w:rPr>
          <w:rFonts w:eastAsia="Times New Roman" w:cs="Arial"/>
          <w:color w:val="000000"/>
          <w:szCs w:val="22"/>
          <w:lang w:eastAsia="en-AU"/>
        </w:rPr>
        <w:t>The Bureau will issue the Special Advisory for the Solomon Islands when the</w:t>
      </w:r>
      <w:r w:rsidR="00FA2AFD">
        <w:rPr>
          <w:rFonts w:eastAsia="Times New Roman" w:cs="Arial"/>
          <w:color w:val="000000"/>
          <w:szCs w:val="22"/>
          <w:lang w:eastAsia="en-AU"/>
        </w:rPr>
        <w:t xml:space="preserve"> tropical low or cyclone </w:t>
      </w:r>
      <w:r w:rsidR="0034697E">
        <w:rPr>
          <w:rFonts w:eastAsia="Times New Roman" w:cs="Arial"/>
          <w:color w:val="000000"/>
          <w:szCs w:val="22"/>
          <w:lang w:eastAsia="en-AU"/>
        </w:rPr>
        <w:t xml:space="preserve">expected to impact the area </w:t>
      </w:r>
      <w:r w:rsidR="00FA2AFD">
        <w:rPr>
          <w:rFonts w:eastAsia="Times New Roman" w:cs="Arial"/>
          <w:color w:val="000000"/>
          <w:szCs w:val="22"/>
          <w:lang w:eastAsia="en-AU"/>
        </w:rPr>
        <w:t xml:space="preserve">is </w:t>
      </w:r>
      <w:r w:rsidR="0034697E">
        <w:rPr>
          <w:rFonts w:eastAsia="Times New Roman" w:cs="Arial"/>
          <w:color w:val="000000"/>
          <w:szCs w:val="22"/>
          <w:lang w:eastAsia="en-AU"/>
        </w:rPr>
        <w:t xml:space="preserve">located </w:t>
      </w:r>
      <w:r w:rsidR="00FA2AFD">
        <w:rPr>
          <w:rFonts w:eastAsia="Times New Roman" w:cs="Arial"/>
          <w:color w:val="000000"/>
          <w:szCs w:val="22"/>
          <w:lang w:eastAsia="en-AU"/>
        </w:rPr>
        <w:t xml:space="preserve">west of </w:t>
      </w:r>
      <w:r w:rsidR="0034697E">
        <w:rPr>
          <w:rFonts w:eastAsia="Times New Roman" w:cs="Arial"/>
          <w:color w:val="000000"/>
          <w:szCs w:val="22"/>
          <w:lang w:eastAsia="en-AU"/>
        </w:rPr>
        <w:t>160E</w:t>
      </w:r>
      <w:r w:rsidR="008C7B26">
        <w:rPr>
          <w:rFonts w:eastAsia="Times New Roman" w:cs="Arial"/>
          <w:color w:val="000000"/>
          <w:szCs w:val="22"/>
          <w:lang w:eastAsia="en-AU"/>
        </w:rPr>
        <w:t>,</w:t>
      </w:r>
      <w:r w:rsidR="0034697E">
        <w:rPr>
          <w:rFonts w:eastAsia="Times New Roman" w:cs="Arial"/>
          <w:color w:val="000000"/>
          <w:szCs w:val="22"/>
          <w:lang w:eastAsia="en-AU"/>
        </w:rPr>
        <w:t xml:space="preserve"> with </w:t>
      </w:r>
      <w:r w:rsidR="0025584D">
        <w:rPr>
          <w:rFonts w:eastAsia="Times New Roman" w:cs="Arial"/>
          <w:color w:val="000000"/>
          <w:szCs w:val="22"/>
          <w:lang w:eastAsia="en-AU"/>
        </w:rPr>
        <w:t>Nadi RSMC (Fiji</w:t>
      </w:r>
      <w:r w:rsidR="00354CCD">
        <w:rPr>
          <w:rFonts w:eastAsia="Times New Roman" w:cs="Arial"/>
          <w:color w:val="000000"/>
          <w:szCs w:val="22"/>
          <w:lang w:eastAsia="en-AU"/>
        </w:rPr>
        <w:t>) hav</w:t>
      </w:r>
      <w:r w:rsidR="00F34571">
        <w:rPr>
          <w:rFonts w:eastAsia="Times New Roman" w:cs="Arial"/>
          <w:color w:val="000000"/>
          <w:szCs w:val="22"/>
          <w:lang w:eastAsia="en-AU"/>
        </w:rPr>
        <w:t>ing</w:t>
      </w:r>
      <w:r w:rsidR="00354CCD">
        <w:rPr>
          <w:rFonts w:eastAsia="Times New Roman" w:cs="Arial"/>
          <w:color w:val="000000"/>
          <w:szCs w:val="22"/>
          <w:lang w:eastAsia="en-AU"/>
        </w:rPr>
        <w:t xml:space="preserve"> </w:t>
      </w:r>
      <w:r w:rsidR="00D3573B">
        <w:rPr>
          <w:rFonts w:eastAsia="Times New Roman" w:cs="Arial"/>
          <w:color w:val="000000"/>
          <w:szCs w:val="22"/>
          <w:lang w:eastAsia="en-AU"/>
        </w:rPr>
        <w:t xml:space="preserve">responsibility </w:t>
      </w:r>
      <w:r w:rsidR="004C476F">
        <w:rPr>
          <w:rFonts w:eastAsia="Times New Roman" w:cs="Arial"/>
          <w:color w:val="000000"/>
          <w:szCs w:val="22"/>
          <w:lang w:eastAsia="en-AU"/>
        </w:rPr>
        <w:t>when the</w:t>
      </w:r>
      <w:r w:rsidR="0049684E">
        <w:rPr>
          <w:rFonts w:eastAsia="Times New Roman" w:cs="Arial"/>
          <w:color w:val="000000"/>
          <w:szCs w:val="22"/>
          <w:lang w:eastAsia="en-AU"/>
        </w:rPr>
        <w:t xml:space="preserve"> tropical low or cyclone is </w:t>
      </w:r>
      <w:r w:rsidR="00336BA5">
        <w:rPr>
          <w:rFonts w:eastAsia="Times New Roman" w:cs="Arial"/>
          <w:color w:val="000000"/>
          <w:szCs w:val="22"/>
          <w:lang w:eastAsia="en-AU"/>
        </w:rPr>
        <w:t xml:space="preserve">east of 160E. </w:t>
      </w:r>
    </w:p>
    <w:p w14:paraId="295FFBFB" w14:textId="77777777" w:rsidR="00FB31F0" w:rsidRPr="00FB31F0" w:rsidRDefault="00FB31F0" w:rsidP="00FB31F0">
      <w:pPr>
        <w:spacing w:after="0" w:line="240" w:lineRule="auto"/>
        <w:ind w:right="-690"/>
        <w:textAlignment w:val="baseline"/>
        <w:rPr>
          <w:rFonts w:ascii="Segoe UI" w:eastAsia="Times New Roman" w:hAnsi="Segoe UI" w:cs="Segoe UI"/>
          <w:color w:val="000000"/>
          <w:sz w:val="18"/>
          <w:szCs w:val="18"/>
          <w:lang w:eastAsia="en-AU"/>
        </w:rPr>
      </w:pPr>
      <w:r w:rsidRPr="00FB31F0">
        <w:rPr>
          <w:rFonts w:eastAsia="Times New Roman" w:cs="Arial"/>
          <w:color w:val="000000"/>
          <w:szCs w:val="22"/>
          <w:lang w:eastAsia="en-AU"/>
        </w:rPr>
        <w:t> </w:t>
      </w:r>
    </w:p>
    <w:p w14:paraId="3B531C3C" w14:textId="77777777" w:rsidR="0006204B" w:rsidRDefault="00FB31F0" w:rsidP="0006204B">
      <w:pPr>
        <w:keepNext/>
        <w:spacing w:after="0" w:line="240" w:lineRule="auto"/>
        <w:ind w:right="-690"/>
        <w:jc w:val="center"/>
        <w:textAlignment w:val="baseline"/>
      </w:pPr>
      <w:r w:rsidRPr="00FB31F0">
        <w:rPr>
          <w:noProof/>
        </w:rPr>
        <w:drawing>
          <wp:inline distT="0" distB="0" distL="0" distR="0" wp14:anchorId="30C8AF92" wp14:editId="272E0F95">
            <wp:extent cx="4381500" cy="3067050"/>
            <wp:effectExtent l="0" t="0" r="0" b="0"/>
            <wp:docPr id="4" name="Picture 4" descr="Map of area covered by Special Advisory for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area covered by Special Advisory for Solomon Islan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0" cy="3067050"/>
                    </a:xfrm>
                    <a:prstGeom prst="rect">
                      <a:avLst/>
                    </a:prstGeom>
                    <a:noFill/>
                    <a:ln>
                      <a:noFill/>
                    </a:ln>
                  </pic:spPr>
                </pic:pic>
              </a:graphicData>
            </a:graphic>
          </wp:inline>
        </w:drawing>
      </w:r>
    </w:p>
    <w:p w14:paraId="3C10A7C3" w14:textId="38FBA18C" w:rsidR="00784ACF" w:rsidRPr="00784ACF" w:rsidRDefault="0006204B" w:rsidP="00014080">
      <w:pPr>
        <w:pStyle w:val="Caption"/>
        <w:jc w:val="center"/>
      </w:pPr>
      <w:bookmarkStart w:id="291" w:name="_Toc211870606"/>
      <w:r>
        <w:t xml:space="preserve">Figure </w:t>
      </w:r>
      <w:r>
        <w:fldChar w:fldCharType="begin"/>
      </w:r>
      <w:r>
        <w:instrText>SEQ Figure \* ARABIC</w:instrText>
      </w:r>
      <w:r>
        <w:fldChar w:fldCharType="separate"/>
      </w:r>
      <w:r w:rsidR="00FD712B">
        <w:rPr>
          <w:noProof/>
        </w:rPr>
        <w:t>7</w:t>
      </w:r>
      <w:r>
        <w:fldChar w:fldCharType="end"/>
      </w:r>
      <w:r>
        <w:t xml:space="preserve"> </w:t>
      </w:r>
      <w:r w:rsidR="000E2465">
        <w:t xml:space="preserve">Area of Interest for the </w:t>
      </w:r>
      <w:r w:rsidRPr="00515A48">
        <w:t>Special Advisory for the Solomon Islands</w:t>
      </w:r>
      <w:bookmarkEnd w:id="291"/>
    </w:p>
    <w:p w14:paraId="0265B9A8" w14:textId="77777777" w:rsidR="007F429E" w:rsidRDefault="007F429E" w:rsidP="00FB31F0">
      <w:pPr>
        <w:spacing w:after="0" w:line="240" w:lineRule="auto"/>
        <w:ind w:right="-690"/>
        <w:jc w:val="center"/>
        <w:textAlignment w:val="baseline"/>
        <w:rPr>
          <w:rFonts w:eastAsia="Times New Roman" w:cs="Arial"/>
          <w:color w:val="000000"/>
          <w:szCs w:val="22"/>
          <w:lang w:eastAsia="en-AU"/>
        </w:rPr>
      </w:pPr>
    </w:p>
    <w:p w14:paraId="3BAAE646" w14:textId="2245DB38" w:rsidR="007F429E" w:rsidRDefault="007F429E" w:rsidP="007F429E">
      <w:pPr>
        <w:pStyle w:val="Caption"/>
        <w:keepNext/>
        <w:jc w:val="center"/>
      </w:pPr>
      <w:bookmarkStart w:id="292" w:name="_Ref119843301"/>
      <w:bookmarkStart w:id="293" w:name="_Toc211870644"/>
      <w:r>
        <w:t xml:space="preserve">Table </w:t>
      </w:r>
      <w:r>
        <w:fldChar w:fldCharType="begin"/>
      </w:r>
      <w:r>
        <w:instrText>SEQ Table \* ARABIC</w:instrText>
      </w:r>
      <w:r>
        <w:fldChar w:fldCharType="separate"/>
      </w:r>
      <w:r w:rsidR="005E73FF">
        <w:rPr>
          <w:noProof/>
        </w:rPr>
        <w:t>18</w:t>
      </w:r>
      <w:r>
        <w:fldChar w:fldCharType="end"/>
      </w:r>
      <w:bookmarkEnd w:id="292"/>
      <w:r>
        <w:t xml:space="preserve"> Special Advisory for the Solomon Islands Area</w:t>
      </w:r>
      <w:bookmarkEnd w:id="293"/>
    </w:p>
    <w:tbl>
      <w:tblPr>
        <w:tblStyle w:val="TableGrid"/>
        <w:tblW w:w="4635" w:type="pct"/>
        <w:tblLook w:val="04A0" w:firstRow="1" w:lastRow="0" w:firstColumn="1" w:lastColumn="0" w:noHBand="0" w:noVBand="1"/>
      </w:tblPr>
      <w:tblGrid>
        <w:gridCol w:w="2829"/>
        <w:gridCol w:w="6096"/>
      </w:tblGrid>
      <w:tr w:rsidR="007F429E" w:rsidRPr="007A76BC" w14:paraId="0E02E628" w14:textId="77777777" w:rsidTr="00513145">
        <w:trPr>
          <w:cnfStyle w:val="100000000000" w:firstRow="1" w:lastRow="0" w:firstColumn="0" w:lastColumn="0" w:oddVBand="0" w:evenVBand="0" w:oddHBand="0" w:evenHBand="0" w:firstRowFirstColumn="0" w:firstRowLastColumn="0" w:lastRowFirstColumn="0" w:lastRowLastColumn="0"/>
          <w:cantSplit/>
          <w:trHeight w:val="484"/>
        </w:trPr>
        <w:tc>
          <w:tcPr>
            <w:tcW w:w="0" w:type="pct"/>
          </w:tcPr>
          <w:p w14:paraId="13901E47" w14:textId="22714083" w:rsidR="007F429E" w:rsidRPr="007A76BC" w:rsidRDefault="007F429E" w:rsidP="00806B8D">
            <w:pPr>
              <w:pStyle w:val="Tableheadingrow"/>
            </w:pPr>
            <w:r w:rsidRPr="0043419D">
              <w:rPr>
                <w:rFonts w:eastAsia="Times New Roman" w:cs="Arial"/>
                <w:bCs/>
                <w:szCs w:val="22"/>
                <w:lang w:eastAsia="en-AU"/>
              </w:rPr>
              <w:t xml:space="preserve">Area of </w:t>
            </w:r>
            <w:r w:rsidR="00A0425F">
              <w:rPr>
                <w:rFonts w:eastAsia="Times New Roman" w:cs="Arial"/>
                <w:bCs/>
                <w:szCs w:val="22"/>
                <w:lang w:eastAsia="en-AU"/>
              </w:rPr>
              <w:t>interest</w:t>
            </w:r>
            <w:r w:rsidRPr="0043419D">
              <w:rPr>
                <w:rFonts w:eastAsia="Times New Roman" w:cs="Arial"/>
                <w:szCs w:val="22"/>
                <w:lang w:eastAsia="en-AU"/>
              </w:rPr>
              <w:t> </w:t>
            </w:r>
          </w:p>
        </w:tc>
        <w:tc>
          <w:tcPr>
            <w:tcW w:w="0" w:type="pct"/>
          </w:tcPr>
          <w:p w14:paraId="1AE63EC6" w14:textId="77777777" w:rsidR="007F429E" w:rsidRPr="00D369F9" w:rsidRDefault="007F429E" w:rsidP="00806B8D">
            <w:pPr>
              <w:pStyle w:val="Tableheadingrow"/>
            </w:pPr>
            <w:r w:rsidRPr="0043419D">
              <w:rPr>
                <w:rFonts w:eastAsia="Times New Roman" w:cs="Arial"/>
                <w:bCs/>
                <w:szCs w:val="22"/>
                <w:lang w:eastAsia="en-AU"/>
              </w:rPr>
              <w:t>Area bounded by </w:t>
            </w:r>
            <w:r w:rsidRPr="0043419D">
              <w:rPr>
                <w:rFonts w:eastAsia="Times New Roman" w:cs="Arial"/>
                <w:szCs w:val="22"/>
                <w:lang w:eastAsia="en-AU"/>
              </w:rPr>
              <w:t> </w:t>
            </w:r>
          </w:p>
        </w:tc>
      </w:tr>
      <w:tr w:rsidR="007F429E" w:rsidRPr="008E72A5" w14:paraId="752818A8" w14:textId="77777777" w:rsidTr="00806B8D">
        <w:trPr>
          <w:cnfStyle w:val="000000100000" w:firstRow="0" w:lastRow="0" w:firstColumn="0" w:lastColumn="0" w:oddVBand="0" w:evenVBand="0" w:oddHBand="1" w:evenHBand="0" w:firstRowFirstColumn="0" w:firstRowLastColumn="0" w:lastRowFirstColumn="0" w:lastRowLastColumn="0"/>
          <w:trHeight w:val="20"/>
        </w:trPr>
        <w:tc>
          <w:tcPr>
            <w:tcW w:w="1585" w:type="pct"/>
          </w:tcPr>
          <w:p w14:paraId="20445729" w14:textId="1E3A19CA" w:rsidR="007F429E" w:rsidRPr="007F429E" w:rsidRDefault="007F429E" w:rsidP="00806B8D">
            <w:pPr>
              <w:pStyle w:val="Tablebodytext"/>
            </w:pPr>
            <w:r w:rsidRPr="00FB31F0">
              <w:rPr>
                <w:rFonts w:eastAsia="Times New Roman" w:cs="Arial"/>
                <w:color w:val="000000"/>
                <w:szCs w:val="22"/>
                <w:lang w:eastAsia="en-AU"/>
              </w:rPr>
              <w:t>Special Advisory for the Solomon Islands </w:t>
            </w:r>
          </w:p>
        </w:tc>
        <w:tc>
          <w:tcPr>
            <w:tcW w:w="3415" w:type="pct"/>
          </w:tcPr>
          <w:p w14:paraId="78D0966F" w14:textId="2FE657C5" w:rsidR="007F429E" w:rsidRPr="00BC26C8" w:rsidRDefault="007F429E" w:rsidP="00806B8D">
            <w:pPr>
              <w:pStyle w:val="Tablebodytext"/>
            </w:pPr>
            <w:r w:rsidRPr="00FB31F0">
              <w:rPr>
                <w:rFonts w:eastAsia="Times New Roman" w:cs="Arial"/>
                <w:color w:val="000000"/>
                <w:szCs w:val="22"/>
                <w:lang w:eastAsia="en-AU"/>
              </w:rPr>
              <w:t>5°S 160°E, 11.5°S 171°E, 13°S 171°E, 13°S 160°E, 13°S 155°E, 8°S 155°E, 8°S 153.7°E, 5°S 159°E and 5°S 160°E </w:t>
            </w:r>
          </w:p>
        </w:tc>
      </w:tr>
    </w:tbl>
    <w:p w14:paraId="2E97B24B" w14:textId="77777777" w:rsidR="00D710A0" w:rsidRDefault="00D710A0" w:rsidP="009E14B6">
      <w:pPr>
        <w:pStyle w:val="Heading4"/>
      </w:pPr>
      <w:bookmarkStart w:id="294" w:name="_Toc120108825"/>
      <w:bookmarkStart w:id="295" w:name="_Toc120109188"/>
      <w:r>
        <w:t>Issue criteria and schedule</w:t>
      </w:r>
      <w:bookmarkEnd w:id="294"/>
      <w:bookmarkEnd w:id="295"/>
    </w:p>
    <w:p w14:paraId="2B3604F4" w14:textId="02A83CF9" w:rsidR="00FB31F0" w:rsidRPr="00FB31F0" w:rsidRDefault="00FB31F0" w:rsidP="00FB31F0">
      <w:pPr>
        <w:pStyle w:val="paragraph"/>
        <w:spacing w:before="0" w:beforeAutospacing="0" w:after="0" w:afterAutospacing="0"/>
        <w:ind w:right="-690"/>
        <w:textAlignment w:val="baseline"/>
        <w:rPr>
          <w:rFonts w:ascii="Segoe UI" w:hAnsi="Segoe UI" w:cs="Segoe UI"/>
          <w:color w:val="000000"/>
          <w:sz w:val="18"/>
          <w:szCs w:val="18"/>
        </w:rPr>
      </w:pPr>
      <w:r w:rsidRPr="00FB31F0">
        <w:rPr>
          <w:rFonts w:ascii="Arial" w:hAnsi="Arial" w:cs="Arial"/>
          <w:color w:val="000000"/>
          <w:sz w:val="22"/>
          <w:szCs w:val="22"/>
        </w:rPr>
        <w:t>The Special Advisory for the Solomon Islands will be issued as soon as a tropical cyclone or developing tropical disturbance is considered likely to cause gales over any islands within the defined area within 48 hours.  </w:t>
      </w:r>
    </w:p>
    <w:p w14:paraId="5268D94F" w14:textId="07E01CD6" w:rsidR="00FB31F0" w:rsidRDefault="00FB31F0" w:rsidP="00FB31F0">
      <w:pPr>
        <w:spacing w:after="0" w:line="240" w:lineRule="auto"/>
        <w:textAlignment w:val="baseline"/>
        <w:rPr>
          <w:rFonts w:eastAsia="Times New Roman" w:cs="Arial"/>
          <w:color w:val="000000"/>
          <w:szCs w:val="22"/>
          <w:lang w:eastAsia="en-AU"/>
        </w:rPr>
      </w:pPr>
      <w:r w:rsidRPr="00FB31F0">
        <w:rPr>
          <w:rFonts w:eastAsia="Times New Roman" w:cs="Arial"/>
          <w:color w:val="000000"/>
          <w:szCs w:val="22"/>
          <w:lang w:eastAsia="en-AU"/>
        </w:rPr>
        <w:t>The Advisories are issued as soon as the need becomes apparent, then at 6-hourly intervals. The Product IDs and standard issue times are shown in</w:t>
      </w:r>
      <w:r w:rsidR="007F429E">
        <w:rPr>
          <w:rFonts w:eastAsia="Times New Roman" w:cs="Arial"/>
          <w:color w:val="000000"/>
          <w:szCs w:val="22"/>
          <w:lang w:eastAsia="en-AU"/>
        </w:rPr>
        <w:t xml:space="preserve"> </w:t>
      </w:r>
      <w:r w:rsidR="007F429E">
        <w:rPr>
          <w:rFonts w:eastAsia="Times New Roman" w:cs="Arial"/>
          <w:color w:val="000000"/>
          <w:szCs w:val="22"/>
          <w:lang w:eastAsia="en-AU"/>
        </w:rPr>
        <w:fldChar w:fldCharType="begin"/>
      </w:r>
      <w:r w:rsidR="007F429E">
        <w:rPr>
          <w:rFonts w:eastAsia="Times New Roman" w:cs="Arial"/>
          <w:color w:val="000000"/>
          <w:szCs w:val="22"/>
          <w:lang w:eastAsia="en-AU"/>
        </w:rPr>
        <w:instrText xml:space="preserve"> REF _Ref119843468 \h </w:instrText>
      </w:r>
      <w:r w:rsidR="007F429E">
        <w:rPr>
          <w:rFonts w:eastAsia="Times New Roman" w:cs="Arial"/>
          <w:color w:val="000000"/>
          <w:szCs w:val="22"/>
          <w:lang w:eastAsia="en-AU"/>
        </w:rPr>
      </w:r>
      <w:r w:rsidR="007F429E">
        <w:rPr>
          <w:rFonts w:eastAsia="Times New Roman" w:cs="Arial"/>
          <w:color w:val="000000"/>
          <w:szCs w:val="22"/>
          <w:lang w:eastAsia="en-AU"/>
        </w:rPr>
        <w:fldChar w:fldCharType="separate"/>
      </w:r>
      <w:r w:rsidR="009F0058">
        <w:t xml:space="preserve">Table </w:t>
      </w:r>
      <w:r w:rsidR="009F0058">
        <w:rPr>
          <w:noProof/>
        </w:rPr>
        <w:t>19</w:t>
      </w:r>
      <w:r w:rsidR="007F429E">
        <w:rPr>
          <w:rFonts w:eastAsia="Times New Roman" w:cs="Arial"/>
          <w:color w:val="000000"/>
          <w:szCs w:val="22"/>
          <w:lang w:eastAsia="en-AU"/>
        </w:rPr>
        <w:fldChar w:fldCharType="end"/>
      </w:r>
      <w:r w:rsidRPr="00FB31F0">
        <w:rPr>
          <w:rFonts w:eastAsia="Times New Roman" w:cs="Arial"/>
          <w:color w:val="000000"/>
          <w:szCs w:val="22"/>
          <w:lang w:eastAsia="en-AU"/>
        </w:rPr>
        <w:t>. </w:t>
      </w:r>
    </w:p>
    <w:p w14:paraId="1A612005" w14:textId="1B1624E7" w:rsidR="007F429E" w:rsidRDefault="007F429E" w:rsidP="00FB31F0">
      <w:pPr>
        <w:spacing w:after="0" w:line="240" w:lineRule="auto"/>
        <w:textAlignment w:val="baseline"/>
        <w:rPr>
          <w:rFonts w:eastAsia="Times New Roman" w:cs="Arial"/>
          <w:color w:val="000000"/>
          <w:szCs w:val="22"/>
          <w:lang w:eastAsia="en-AU"/>
        </w:rPr>
      </w:pPr>
    </w:p>
    <w:p w14:paraId="53D23D0D" w14:textId="00F3E079" w:rsidR="007F429E" w:rsidRDefault="007F429E" w:rsidP="007F429E">
      <w:pPr>
        <w:pStyle w:val="Caption"/>
        <w:keepNext/>
        <w:jc w:val="center"/>
      </w:pPr>
      <w:bookmarkStart w:id="296" w:name="_Ref119843468"/>
      <w:bookmarkStart w:id="297" w:name="_Toc211870645"/>
      <w:r>
        <w:t xml:space="preserve">Table </w:t>
      </w:r>
      <w:r>
        <w:fldChar w:fldCharType="begin"/>
      </w:r>
      <w:r>
        <w:instrText>SEQ Table \* ARABIC</w:instrText>
      </w:r>
      <w:r>
        <w:fldChar w:fldCharType="separate"/>
      </w:r>
      <w:r w:rsidR="005E73FF">
        <w:rPr>
          <w:noProof/>
        </w:rPr>
        <w:t>19</w:t>
      </w:r>
      <w:r>
        <w:fldChar w:fldCharType="end"/>
      </w:r>
      <w:bookmarkEnd w:id="296"/>
      <w:r>
        <w:t xml:space="preserve"> Special Advisory for the Solomon Islands – product ID and issue times</w:t>
      </w:r>
      <w:bookmarkEnd w:id="297"/>
    </w:p>
    <w:tbl>
      <w:tblPr>
        <w:tblStyle w:val="TableGrid"/>
        <w:tblW w:w="4635" w:type="pct"/>
        <w:jc w:val="center"/>
        <w:tblLook w:val="04A0" w:firstRow="1" w:lastRow="0" w:firstColumn="1" w:lastColumn="0" w:noHBand="0" w:noVBand="1"/>
      </w:tblPr>
      <w:tblGrid>
        <w:gridCol w:w="6658"/>
        <w:gridCol w:w="2267"/>
      </w:tblGrid>
      <w:tr w:rsidR="007F429E" w:rsidRPr="007A76BC" w14:paraId="4BA2EFB8" w14:textId="77777777" w:rsidTr="00513145">
        <w:trPr>
          <w:cnfStyle w:val="100000000000" w:firstRow="1" w:lastRow="0" w:firstColumn="0" w:lastColumn="0" w:oddVBand="0" w:evenVBand="0" w:oddHBand="0" w:evenHBand="0" w:firstRowFirstColumn="0" w:firstRowLastColumn="0" w:lastRowFirstColumn="0" w:lastRowLastColumn="0"/>
          <w:cantSplit/>
          <w:trHeight w:val="465"/>
          <w:jc w:val="center"/>
        </w:trPr>
        <w:tc>
          <w:tcPr>
            <w:tcW w:w="0" w:type="pct"/>
          </w:tcPr>
          <w:p w14:paraId="7D004610" w14:textId="77777777" w:rsidR="007F429E" w:rsidRPr="007A76BC" w:rsidRDefault="007F429E" w:rsidP="00806B8D">
            <w:pPr>
              <w:pStyle w:val="Tableheadingrow"/>
            </w:pPr>
            <w:r w:rsidRPr="00E7712A">
              <w:t>Product ID number(s)</w:t>
            </w:r>
          </w:p>
        </w:tc>
        <w:tc>
          <w:tcPr>
            <w:tcW w:w="0" w:type="pct"/>
          </w:tcPr>
          <w:p w14:paraId="0E8CD3B8" w14:textId="77777777" w:rsidR="007F429E" w:rsidRPr="007A76BC" w:rsidRDefault="007F429E" w:rsidP="00806B8D">
            <w:pPr>
              <w:pStyle w:val="Tableheadingrow"/>
            </w:pPr>
            <w:r w:rsidRPr="00E7712A">
              <w:t>Issue times</w:t>
            </w:r>
            <w:r>
              <w:t xml:space="preserve"> UTC</w:t>
            </w:r>
            <w:r w:rsidRPr="00E7712A">
              <w:t xml:space="preserve"> </w:t>
            </w:r>
          </w:p>
        </w:tc>
      </w:tr>
      <w:tr w:rsidR="007F429E" w:rsidRPr="00553C6D" w14:paraId="75E3F4B0" w14:textId="77777777" w:rsidTr="00806B8D">
        <w:trPr>
          <w:cnfStyle w:val="000000100000" w:firstRow="0" w:lastRow="0" w:firstColumn="0" w:lastColumn="0" w:oddVBand="0" w:evenVBand="0" w:oddHBand="1" w:evenHBand="0" w:firstRowFirstColumn="0" w:firstRowLastColumn="0" w:lastRowFirstColumn="0" w:lastRowLastColumn="0"/>
          <w:trHeight w:val="324"/>
          <w:jc w:val="center"/>
        </w:trPr>
        <w:tc>
          <w:tcPr>
            <w:tcW w:w="3730" w:type="pct"/>
          </w:tcPr>
          <w:p w14:paraId="44D33053" w14:textId="5E29155C" w:rsidR="007F429E" w:rsidRPr="007F429E" w:rsidRDefault="007F429E" w:rsidP="007F429E">
            <w:pPr>
              <w:pStyle w:val="Tablebodytext"/>
              <w:spacing w:after="120" w:line="23" w:lineRule="atLeast"/>
              <w:rPr>
                <w:szCs w:val="22"/>
              </w:rPr>
            </w:pPr>
            <w:r w:rsidRPr="00FB31F0">
              <w:rPr>
                <w:rFonts w:eastAsia="Times New Roman" w:cs="Arial"/>
                <w:color w:val="000000"/>
                <w:szCs w:val="22"/>
                <w:lang w:eastAsia="en-AU"/>
              </w:rPr>
              <w:t>IDQ20016 – Special Advisory for the Solomon Islands</w:t>
            </w:r>
          </w:p>
        </w:tc>
        <w:tc>
          <w:tcPr>
            <w:tcW w:w="1270" w:type="pct"/>
          </w:tcPr>
          <w:p w14:paraId="3DD4705E" w14:textId="69254575" w:rsidR="007F429E" w:rsidRPr="00FB31F0" w:rsidRDefault="007F429E" w:rsidP="007F429E">
            <w:pPr>
              <w:spacing w:after="0" w:line="240" w:lineRule="auto"/>
              <w:jc w:val="center"/>
              <w:textAlignment w:val="baseline"/>
              <w:rPr>
                <w:rFonts w:ascii="Times New Roman" w:eastAsia="Times New Roman" w:hAnsi="Times New Roman" w:cs="Times New Roman"/>
                <w:color w:val="000000"/>
                <w:szCs w:val="22"/>
                <w:lang w:eastAsia="en-AU"/>
              </w:rPr>
            </w:pPr>
            <w:r w:rsidRPr="00FB31F0">
              <w:rPr>
                <w:rFonts w:eastAsia="Times New Roman" w:cs="Arial"/>
                <w:color w:val="000000"/>
                <w:szCs w:val="22"/>
                <w:lang w:eastAsia="en-AU"/>
              </w:rPr>
              <w:t>0200</w:t>
            </w:r>
          </w:p>
          <w:p w14:paraId="19E7938D" w14:textId="55E68DF1" w:rsidR="007F429E" w:rsidRPr="00FB31F0" w:rsidRDefault="007F429E" w:rsidP="007F429E">
            <w:pPr>
              <w:spacing w:after="0" w:line="240" w:lineRule="auto"/>
              <w:jc w:val="center"/>
              <w:textAlignment w:val="baseline"/>
              <w:rPr>
                <w:rFonts w:ascii="Times New Roman" w:eastAsia="Times New Roman" w:hAnsi="Times New Roman" w:cs="Times New Roman"/>
                <w:color w:val="000000"/>
                <w:szCs w:val="22"/>
                <w:lang w:eastAsia="en-AU"/>
              </w:rPr>
            </w:pPr>
            <w:r w:rsidRPr="00FB31F0">
              <w:rPr>
                <w:rFonts w:eastAsia="Times New Roman" w:cs="Arial"/>
                <w:color w:val="000000"/>
                <w:szCs w:val="22"/>
                <w:lang w:eastAsia="en-AU"/>
              </w:rPr>
              <w:t>0800</w:t>
            </w:r>
          </w:p>
          <w:p w14:paraId="6414540C" w14:textId="08E03ABC" w:rsidR="007F429E" w:rsidRPr="00FB31F0" w:rsidRDefault="007F429E" w:rsidP="007F429E">
            <w:pPr>
              <w:spacing w:after="0" w:line="240" w:lineRule="auto"/>
              <w:jc w:val="center"/>
              <w:textAlignment w:val="baseline"/>
              <w:rPr>
                <w:rFonts w:ascii="Times New Roman" w:eastAsia="Times New Roman" w:hAnsi="Times New Roman" w:cs="Times New Roman"/>
                <w:color w:val="000000"/>
                <w:szCs w:val="22"/>
                <w:lang w:eastAsia="en-AU"/>
              </w:rPr>
            </w:pPr>
            <w:r w:rsidRPr="00FB31F0">
              <w:rPr>
                <w:rFonts w:eastAsia="Times New Roman" w:cs="Arial"/>
                <w:color w:val="000000"/>
                <w:szCs w:val="22"/>
                <w:lang w:eastAsia="en-AU"/>
              </w:rPr>
              <w:t>1400</w:t>
            </w:r>
          </w:p>
          <w:p w14:paraId="74F1A8C1" w14:textId="1D39EC28" w:rsidR="007F429E" w:rsidRPr="007F429E" w:rsidRDefault="007F429E" w:rsidP="007F429E">
            <w:pPr>
              <w:spacing w:line="23" w:lineRule="atLeast"/>
              <w:jc w:val="center"/>
              <w:rPr>
                <w:szCs w:val="22"/>
              </w:rPr>
            </w:pPr>
            <w:r w:rsidRPr="00FB31F0">
              <w:rPr>
                <w:rFonts w:eastAsia="Times New Roman" w:cs="Arial"/>
                <w:color w:val="000000"/>
                <w:szCs w:val="22"/>
                <w:lang w:eastAsia="en-AU"/>
              </w:rPr>
              <w:t>2000</w:t>
            </w:r>
          </w:p>
        </w:tc>
      </w:tr>
    </w:tbl>
    <w:p w14:paraId="66E1E49F" w14:textId="77777777" w:rsidR="00D710A0" w:rsidRDefault="00D710A0" w:rsidP="009E14B6">
      <w:pPr>
        <w:pStyle w:val="Heading4"/>
      </w:pPr>
      <w:bookmarkStart w:id="298" w:name="_Toc120108826"/>
      <w:bookmarkStart w:id="299" w:name="_Toc120109189"/>
      <w:r>
        <w:lastRenderedPageBreak/>
        <w:t>Content</w:t>
      </w:r>
      <w:bookmarkEnd w:id="298"/>
      <w:bookmarkEnd w:id="299"/>
    </w:p>
    <w:p w14:paraId="25AE02B8"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Tropical Cyclone Name and Category</w:t>
      </w:r>
      <w:r w:rsidRPr="00FB31F0">
        <w:rPr>
          <w:rStyle w:val="eop"/>
          <w:rFonts w:asciiTheme="minorHAnsi" w:hAnsiTheme="minorHAnsi" w:cstheme="minorHAnsi"/>
          <w:szCs w:val="22"/>
        </w:rPr>
        <w:t> </w:t>
      </w:r>
    </w:p>
    <w:p w14:paraId="1FAB209E" w14:textId="48F9E88B"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Date/Time</w:t>
      </w:r>
      <w:r w:rsidRPr="00FB31F0">
        <w:rPr>
          <w:rStyle w:val="eop"/>
          <w:rFonts w:asciiTheme="minorHAnsi" w:hAnsiTheme="minorHAnsi" w:cstheme="minorHAnsi"/>
          <w:szCs w:val="22"/>
        </w:rPr>
        <w:t> </w:t>
      </w:r>
    </w:p>
    <w:p w14:paraId="030F03BA" w14:textId="365AEAB9"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Latitude</w:t>
      </w:r>
    </w:p>
    <w:p w14:paraId="720E9E21"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Longitude</w:t>
      </w:r>
      <w:r w:rsidRPr="00FB31F0">
        <w:rPr>
          <w:rStyle w:val="eop"/>
          <w:rFonts w:asciiTheme="minorHAnsi" w:hAnsiTheme="minorHAnsi" w:cstheme="minorHAnsi"/>
          <w:szCs w:val="22"/>
        </w:rPr>
        <w:t> </w:t>
      </w:r>
    </w:p>
    <w:p w14:paraId="35D55499" w14:textId="58EB86F5"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Movement Direction and Speed</w:t>
      </w:r>
    </w:p>
    <w:p w14:paraId="541B3EAF"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Maximum 10-Minute Wind and forecast Wind</w:t>
      </w:r>
      <w:r w:rsidRPr="00FB31F0">
        <w:rPr>
          <w:rStyle w:val="eop"/>
          <w:rFonts w:asciiTheme="minorHAnsi" w:hAnsiTheme="minorHAnsi" w:cstheme="minorHAnsi"/>
          <w:szCs w:val="22"/>
        </w:rPr>
        <w:t> </w:t>
      </w:r>
    </w:p>
    <w:p w14:paraId="344095E5"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Radius of gales </w:t>
      </w:r>
      <w:r w:rsidRPr="00FB31F0">
        <w:rPr>
          <w:rStyle w:val="eop"/>
          <w:rFonts w:asciiTheme="minorHAnsi" w:hAnsiTheme="minorHAnsi" w:cstheme="minorHAnsi"/>
          <w:szCs w:val="22"/>
        </w:rPr>
        <w:t> </w:t>
      </w:r>
    </w:p>
    <w:p w14:paraId="2CC32F42"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Radius of storm force winds</w:t>
      </w:r>
      <w:r w:rsidRPr="00FB31F0">
        <w:rPr>
          <w:rStyle w:val="eop"/>
          <w:rFonts w:asciiTheme="minorHAnsi" w:hAnsiTheme="minorHAnsi" w:cstheme="minorHAnsi"/>
          <w:szCs w:val="22"/>
        </w:rPr>
        <w:t> </w:t>
      </w:r>
    </w:p>
    <w:p w14:paraId="56F8D23D"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Radius of hurricane force winds </w:t>
      </w:r>
      <w:r w:rsidRPr="00FB31F0">
        <w:rPr>
          <w:rStyle w:val="eop"/>
          <w:rFonts w:asciiTheme="minorHAnsi" w:hAnsiTheme="minorHAnsi" w:cstheme="minorHAnsi"/>
          <w:szCs w:val="22"/>
        </w:rPr>
        <w:t> </w:t>
      </w:r>
    </w:p>
    <w:p w14:paraId="22A65124" w14:textId="77777777" w:rsidR="00FB31F0" w:rsidRPr="00FB31F0" w:rsidRDefault="00FB31F0" w:rsidP="00FB31F0">
      <w:pPr>
        <w:pStyle w:val="ListBullet"/>
        <w:spacing w:after="120"/>
        <w:rPr>
          <w:color w:val="000000"/>
        </w:rPr>
      </w:pPr>
      <w:r w:rsidRPr="00FB31F0">
        <w:rPr>
          <w:rStyle w:val="normaltextrun"/>
          <w:rFonts w:asciiTheme="minorHAnsi" w:hAnsiTheme="minorHAnsi" w:cstheme="minorHAnsi"/>
          <w:szCs w:val="22"/>
        </w:rPr>
        <w:t>Forecast Position</w:t>
      </w:r>
      <w:r w:rsidRPr="00FB31F0">
        <w:rPr>
          <w:rStyle w:val="eop"/>
          <w:rFonts w:asciiTheme="minorHAnsi" w:hAnsiTheme="minorHAnsi" w:cstheme="minorHAnsi"/>
          <w:szCs w:val="22"/>
        </w:rPr>
        <w:t> </w:t>
      </w:r>
    </w:p>
    <w:p w14:paraId="1E25282C" w14:textId="69572F67" w:rsidR="00FB31F0" w:rsidRPr="00FB31F0" w:rsidRDefault="00FB31F0" w:rsidP="00FB31F0">
      <w:pPr>
        <w:pStyle w:val="ListBullet"/>
        <w:spacing w:after="120"/>
        <w:rPr>
          <w:color w:val="000000"/>
          <w:sz w:val="20"/>
          <w:szCs w:val="20"/>
        </w:rPr>
      </w:pPr>
      <w:r w:rsidRPr="00FB31F0">
        <w:rPr>
          <w:rStyle w:val="normaltextrun"/>
          <w:rFonts w:asciiTheme="minorHAnsi" w:hAnsiTheme="minorHAnsi" w:cstheme="minorHAnsi"/>
          <w:szCs w:val="22"/>
        </w:rPr>
        <w:t>The next advisory issued time</w:t>
      </w:r>
      <w:r w:rsidRPr="00FB31F0">
        <w:rPr>
          <w:rStyle w:val="eop"/>
          <w:rFonts w:asciiTheme="minorHAnsi" w:hAnsiTheme="minorHAnsi" w:cstheme="minorHAnsi"/>
          <w:szCs w:val="22"/>
        </w:rPr>
        <w:t> </w:t>
      </w:r>
    </w:p>
    <w:p w14:paraId="1353116B" w14:textId="77777777" w:rsidR="00D710A0" w:rsidRDefault="00D710A0" w:rsidP="009E14B6">
      <w:pPr>
        <w:pStyle w:val="Heading4"/>
      </w:pPr>
      <w:bookmarkStart w:id="300" w:name="_Toc120108827"/>
      <w:bookmarkStart w:id="301" w:name="_Toc120109190"/>
      <w:r>
        <w:t>Notes</w:t>
      </w:r>
      <w:bookmarkEnd w:id="300"/>
      <w:bookmarkEnd w:id="301"/>
    </w:p>
    <w:p w14:paraId="6604AA9F" w14:textId="2A1E77E3" w:rsidR="00F52C8C" w:rsidRDefault="00FB31F0" w:rsidP="00FB31F0">
      <w:pPr>
        <w:pStyle w:val="ListBullet"/>
        <w:spacing w:after="120"/>
        <w:rPr>
          <w:rStyle w:val="normaltextrun"/>
          <w:rFonts w:cs="Arial"/>
          <w:color w:val="000000"/>
          <w:szCs w:val="22"/>
          <w:bdr w:val="none" w:sz="0" w:space="0" w:color="auto" w:frame="1"/>
        </w:rPr>
      </w:pPr>
      <w:r>
        <w:rPr>
          <w:rStyle w:val="normaltextrun"/>
          <w:rFonts w:cs="Arial"/>
          <w:color w:val="000000"/>
          <w:szCs w:val="22"/>
          <w:bdr w:val="none" w:sz="0" w:space="0" w:color="auto" w:frame="1"/>
        </w:rPr>
        <w:t>The frequency of the advisories may be increased to 3-hourly upon request from the Solomon Islands Meteorological Service. The frequency may only be increased as soon as a tropical cyclone or developing tropical disturbance is considered likely to cause gales about any of the provinces of the Solomon Islands within 24 hours.</w:t>
      </w:r>
    </w:p>
    <w:p w14:paraId="6DEA0392" w14:textId="77777777" w:rsidR="00F52C8C" w:rsidRDefault="00F52C8C">
      <w:pPr>
        <w:spacing w:after="0" w:line="240" w:lineRule="auto"/>
        <w:rPr>
          <w:rStyle w:val="normaltextrun"/>
          <w:rFonts w:cs="Arial"/>
          <w:color w:val="000000"/>
          <w:szCs w:val="22"/>
          <w:bdr w:val="none" w:sz="0" w:space="0" w:color="auto" w:frame="1"/>
        </w:rPr>
      </w:pPr>
      <w:r>
        <w:rPr>
          <w:rStyle w:val="normaltextrun"/>
          <w:rFonts w:cs="Arial"/>
          <w:color w:val="000000"/>
          <w:szCs w:val="22"/>
          <w:bdr w:val="none" w:sz="0" w:space="0" w:color="auto" w:frame="1"/>
        </w:rPr>
        <w:br w:type="page"/>
      </w:r>
    </w:p>
    <w:p w14:paraId="3A2721B3" w14:textId="54359937" w:rsidR="00407921" w:rsidRPr="00385A1C" w:rsidRDefault="00D710A0" w:rsidP="00492F30">
      <w:pPr>
        <w:pStyle w:val="NumberedHeading1"/>
      </w:pPr>
      <w:bookmarkStart w:id="302" w:name="_Toc120108828"/>
      <w:bookmarkStart w:id="303" w:name="_Ref209446280"/>
      <w:bookmarkStart w:id="304" w:name="_Toc209531813"/>
      <w:bookmarkStart w:id="305" w:name="_Toc211948349"/>
      <w:r>
        <w:lastRenderedPageBreak/>
        <w:t>Appendix 1: Storm Tide Advice Locations</w:t>
      </w:r>
      <w:bookmarkEnd w:id="302"/>
      <w:bookmarkEnd w:id="303"/>
      <w:bookmarkEnd w:id="304"/>
      <w:bookmarkEnd w:id="305"/>
    </w:p>
    <w:p w14:paraId="0A44A154" w14:textId="4ECEA829" w:rsidR="00407921" w:rsidRDefault="00D710A0" w:rsidP="00492F30">
      <w:pPr>
        <w:pStyle w:val="NumberedHeading2"/>
      </w:pPr>
      <w:bookmarkStart w:id="306" w:name="_Toc120108829"/>
      <w:bookmarkStart w:id="307" w:name="_Toc209531814"/>
      <w:bookmarkStart w:id="308" w:name="_Toc211948350"/>
      <w:r>
        <w:t>Storm Tide Advice location list</w:t>
      </w:r>
      <w:bookmarkEnd w:id="306"/>
      <w:bookmarkEnd w:id="307"/>
      <w:bookmarkEnd w:id="308"/>
    </w:p>
    <w:p w14:paraId="5D6F85CF" w14:textId="67662EF8" w:rsidR="00FB31F0" w:rsidRPr="00FB31F0" w:rsidRDefault="00FB31F0" w:rsidP="00FB31F0">
      <w:pPr>
        <w:pStyle w:val="paragraph"/>
        <w:spacing w:before="0" w:beforeAutospacing="0" w:after="0" w:afterAutospacing="0"/>
        <w:textAlignment w:val="baseline"/>
        <w:rPr>
          <w:rFonts w:ascii="Segoe UI" w:hAnsi="Segoe UI" w:cs="Segoe UI"/>
          <w:sz w:val="18"/>
          <w:szCs w:val="18"/>
        </w:rPr>
      </w:pPr>
      <w:r w:rsidRPr="00FB31F0">
        <w:rPr>
          <w:rFonts w:ascii="Arial" w:hAnsi="Arial" w:cs="Arial"/>
          <w:sz w:val="22"/>
          <w:szCs w:val="22"/>
        </w:rPr>
        <w:t xml:space="preserve">All the Storm Tide Advice products are point-based. The points included are selected by forecasters from a pre-defined list of coastal locations. </w:t>
      </w:r>
      <w:r w:rsidR="001465BF" w:rsidRPr="001465BF">
        <w:rPr>
          <w:rFonts w:ascii="Arial" w:hAnsi="Arial" w:cs="Arial"/>
          <w:sz w:val="22"/>
          <w:szCs w:val="22"/>
        </w:rPr>
        <w:fldChar w:fldCharType="begin"/>
      </w:r>
      <w:r w:rsidR="001465BF" w:rsidRPr="001465BF">
        <w:rPr>
          <w:rFonts w:ascii="Arial" w:hAnsi="Arial" w:cs="Arial"/>
          <w:sz w:val="22"/>
          <w:szCs w:val="22"/>
        </w:rPr>
        <w:instrText xml:space="preserve"> REF _Ref119846689 \h  \* MERGEFORMAT </w:instrText>
      </w:r>
      <w:r w:rsidR="001465BF" w:rsidRPr="001465BF">
        <w:rPr>
          <w:rFonts w:ascii="Arial" w:hAnsi="Arial" w:cs="Arial"/>
          <w:sz w:val="22"/>
          <w:szCs w:val="22"/>
        </w:rPr>
      </w:r>
      <w:r w:rsidR="001465BF" w:rsidRPr="001465BF">
        <w:rPr>
          <w:rFonts w:ascii="Arial" w:hAnsi="Arial" w:cs="Arial"/>
          <w:sz w:val="22"/>
          <w:szCs w:val="22"/>
        </w:rPr>
        <w:fldChar w:fldCharType="separate"/>
      </w:r>
      <w:r w:rsidR="009F0058" w:rsidRPr="009F0058">
        <w:rPr>
          <w:rFonts w:ascii="Arial" w:hAnsi="Arial" w:cs="Arial"/>
          <w:sz w:val="22"/>
          <w:szCs w:val="22"/>
        </w:rPr>
        <w:t xml:space="preserve">Table </w:t>
      </w:r>
      <w:r w:rsidR="009F0058" w:rsidRPr="009F0058">
        <w:rPr>
          <w:rFonts w:ascii="Arial" w:hAnsi="Arial" w:cs="Arial"/>
          <w:noProof/>
          <w:sz w:val="22"/>
          <w:szCs w:val="22"/>
        </w:rPr>
        <w:t>20</w:t>
      </w:r>
      <w:r w:rsidR="001465BF" w:rsidRPr="001465BF">
        <w:rPr>
          <w:rFonts w:ascii="Arial" w:hAnsi="Arial" w:cs="Arial"/>
          <w:sz w:val="22"/>
          <w:szCs w:val="22"/>
        </w:rPr>
        <w:fldChar w:fldCharType="end"/>
      </w:r>
      <w:r w:rsidR="006A3F11">
        <w:rPr>
          <w:rFonts w:ascii="Arial" w:hAnsi="Arial" w:cs="Arial"/>
          <w:sz w:val="22"/>
          <w:szCs w:val="22"/>
        </w:rPr>
        <w:t xml:space="preserve"> </w:t>
      </w:r>
      <w:r w:rsidRPr="00FB31F0">
        <w:rPr>
          <w:rFonts w:ascii="Arial" w:hAnsi="Arial" w:cs="Arial"/>
          <w:sz w:val="22"/>
          <w:szCs w:val="22"/>
        </w:rPr>
        <w:t>lists each storm tide advice location along with nominal coordinates. The two tidal plane elevations that define tidal range are also listed. Tidal plane values are important but may differ from local sources as discussed in Section</w:t>
      </w:r>
      <w:r w:rsidR="006A3F11">
        <w:rPr>
          <w:rFonts w:ascii="Arial" w:hAnsi="Arial" w:cs="Arial"/>
          <w:sz w:val="22"/>
          <w:szCs w:val="22"/>
        </w:rPr>
        <w:t xml:space="preserve"> </w:t>
      </w:r>
      <w:r w:rsidR="006A3F11">
        <w:rPr>
          <w:rFonts w:ascii="Arial" w:hAnsi="Arial" w:cs="Arial"/>
          <w:sz w:val="22"/>
          <w:szCs w:val="22"/>
        </w:rPr>
        <w:fldChar w:fldCharType="begin"/>
      </w:r>
      <w:r w:rsidR="006A3F11">
        <w:rPr>
          <w:rFonts w:ascii="Arial" w:hAnsi="Arial" w:cs="Arial"/>
          <w:sz w:val="22"/>
          <w:szCs w:val="22"/>
        </w:rPr>
        <w:instrText xml:space="preserve"> REF InterpretationofAdvice \r \h </w:instrText>
      </w:r>
      <w:r w:rsidR="006A3F11">
        <w:rPr>
          <w:rFonts w:ascii="Arial" w:hAnsi="Arial" w:cs="Arial"/>
          <w:sz w:val="22"/>
          <w:szCs w:val="22"/>
        </w:rPr>
      </w:r>
      <w:r w:rsidR="006A3F11">
        <w:rPr>
          <w:rFonts w:ascii="Arial" w:hAnsi="Arial" w:cs="Arial"/>
          <w:sz w:val="22"/>
          <w:szCs w:val="22"/>
        </w:rPr>
        <w:fldChar w:fldCharType="separate"/>
      </w:r>
      <w:r w:rsidR="001A5368">
        <w:rPr>
          <w:rFonts w:ascii="Arial" w:hAnsi="Arial" w:cs="Arial"/>
          <w:sz w:val="22"/>
          <w:szCs w:val="22"/>
        </w:rPr>
        <w:t>7.3</w:t>
      </w:r>
      <w:r w:rsidR="006A3F11">
        <w:rPr>
          <w:rFonts w:ascii="Arial" w:hAnsi="Arial" w:cs="Arial"/>
          <w:sz w:val="22"/>
          <w:szCs w:val="22"/>
        </w:rPr>
        <w:fldChar w:fldCharType="end"/>
      </w:r>
      <w:r w:rsidRPr="00FB31F0">
        <w:rPr>
          <w:rFonts w:ascii="Arial" w:hAnsi="Arial" w:cs="Arial"/>
          <w:sz w:val="22"/>
          <w:szCs w:val="22"/>
        </w:rPr>
        <w:t>.  </w:t>
      </w:r>
    </w:p>
    <w:p w14:paraId="1A6D2E78" w14:textId="77777777" w:rsidR="00FB31F0" w:rsidRPr="00FB31F0" w:rsidRDefault="00FB31F0" w:rsidP="00FB31F0">
      <w:pPr>
        <w:spacing w:after="0" w:line="240" w:lineRule="auto"/>
        <w:ind w:left="555"/>
        <w:textAlignment w:val="baseline"/>
        <w:rPr>
          <w:rFonts w:ascii="Segoe UI" w:eastAsia="Times New Roman" w:hAnsi="Segoe UI" w:cs="Segoe UI"/>
          <w:sz w:val="18"/>
          <w:szCs w:val="18"/>
          <w:lang w:eastAsia="en-AU"/>
        </w:rPr>
      </w:pPr>
      <w:r w:rsidRPr="00FB31F0">
        <w:rPr>
          <w:rFonts w:eastAsia="Times New Roman" w:cs="Arial"/>
          <w:szCs w:val="22"/>
          <w:lang w:eastAsia="en-AU"/>
        </w:rPr>
        <w:t> </w:t>
      </w:r>
    </w:p>
    <w:p w14:paraId="12A71700" w14:textId="1AB0ED3E" w:rsidR="006A3F11" w:rsidRDefault="006A3F11" w:rsidP="006A3F11">
      <w:pPr>
        <w:pStyle w:val="Caption"/>
        <w:keepNext/>
      </w:pPr>
      <w:bookmarkStart w:id="309" w:name="_Ref119846689"/>
      <w:bookmarkStart w:id="310" w:name="_Toc211870646"/>
      <w:r>
        <w:t xml:space="preserve">Table </w:t>
      </w:r>
      <w:r>
        <w:fldChar w:fldCharType="begin"/>
      </w:r>
      <w:r>
        <w:instrText>SEQ Table \* ARABIC</w:instrText>
      </w:r>
      <w:r>
        <w:fldChar w:fldCharType="separate"/>
      </w:r>
      <w:r w:rsidR="005E73FF">
        <w:rPr>
          <w:noProof/>
        </w:rPr>
        <w:t>20</w:t>
      </w:r>
      <w:r>
        <w:fldChar w:fldCharType="end"/>
      </w:r>
      <w:bookmarkEnd w:id="309"/>
      <w:r>
        <w:t xml:space="preserve"> Storm tide advice locations</w:t>
      </w:r>
      <w:bookmarkEnd w:id="310"/>
    </w:p>
    <w:tbl>
      <w:tblPr>
        <w:tblStyle w:val="TableGrid"/>
        <w:tblW w:w="9628" w:type="dxa"/>
        <w:tblLook w:val="04A0" w:firstRow="1" w:lastRow="0" w:firstColumn="1" w:lastColumn="0" w:noHBand="0" w:noVBand="1"/>
      </w:tblPr>
      <w:tblGrid>
        <w:gridCol w:w="3538"/>
        <w:gridCol w:w="1443"/>
        <w:gridCol w:w="1216"/>
        <w:gridCol w:w="1017"/>
        <w:gridCol w:w="1133"/>
        <w:gridCol w:w="1281"/>
      </w:tblGrid>
      <w:tr w:rsidR="0012688B" w:rsidRPr="00FB31F0" w14:paraId="09FBD8A0" w14:textId="77777777" w:rsidTr="006A3F11">
        <w:trPr>
          <w:cnfStyle w:val="100000000000" w:firstRow="1" w:lastRow="0" w:firstColumn="0" w:lastColumn="0" w:oddVBand="0" w:evenVBand="0" w:oddHBand="0" w:evenHBand="0" w:firstRowFirstColumn="0" w:firstRowLastColumn="0" w:lastRowFirstColumn="0" w:lastRowLastColumn="0"/>
          <w:trHeight w:val="300"/>
        </w:trPr>
        <w:tc>
          <w:tcPr>
            <w:tcW w:w="3538" w:type="dxa"/>
            <w:hideMark/>
          </w:tcPr>
          <w:p w14:paraId="699C6405" w14:textId="77777777" w:rsidR="00FB31F0" w:rsidRPr="00FB31F0" w:rsidRDefault="00FB31F0" w:rsidP="00FB31F0">
            <w:pPr>
              <w:spacing w:after="0" w:line="240" w:lineRule="auto"/>
              <w:textAlignment w:val="baseline"/>
              <w:rPr>
                <w:rFonts w:asciiTheme="minorHAnsi" w:eastAsia="Times New Roman" w:hAnsiTheme="minorHAnsi" w:cstheme="minorHAnsi"/>
                <w:b/>
                <w:bCs/>
                <w:sz w:val="24"/>
                <w:lang w:eastAsia="en-AU"/>
              </w:rPr>
            </w:pPr>
            <w:r w:rsidRPr="00FB31F0">
              <w:rPr>
                <w:rFonts w:asciiTheme="minorHAnsi" w:eastAsia="Times New Roman" w:hAnsiTheme="minorHAnsi" w:cstheme="minorHAnsi"/>
                <w:b/>
                <w:bCs/>
                <w:sz w:val="24"/>
                <w:lang w:eastAsia="en-AU"/>
              </w:rPr>
              <w:t>Location </w:t>
            </w:r>
          </w:p>
        </w:tc>
        <w:tc>
          <w:tcPr>
            <w:tcW w:w="1443" w:type="dxa"/>
            <w:hideMark/>
          </w:tcPr>
          <w:p w14:paraId="2FB5F706" w14:textId="77777777" w:rsidR="00FB31F0" w:rsidRPr="00FB31F0" w:rsidRDefault="00FB31F0" w:rsidP="00FB31F0">
            <w:pPr>
              <w:spacing w:after="0" w:line="240" w:lineRule="auto"/>
              <w:textAlignment w:val="baseline"/>
              <w:rPr>
                <w:rFonts w:asciiTheme="minorHAnsi" w:eastAsia="Times New Roman" w:hAnsiTheme="minorHAnsi" w:cstheme="minorHAnsi"/>
                <w:b/>
                <w:bCs/>
                <w:sz w:val="24"/>
                <w:lang w:eastAsia="en-AU"/>
              </w:rPr>
            </w:pPr>
            <w:r w:rsidRPr="00FB31F0">
              <w:rPr>
                <w:rFonts w:asciiTheme="minorHAnsi" w:eastAsia="Times New Roman" w:hAnsiTheme="minorHAnsi" w:cstheme="minorHAnsi"/>
                <w:b/>
                <w:bCs/>
                <w:sz w:val="24"/>
                <w:lang w:eastAsia="en-AU"/>
              </w:rPr>
              <w:t>Longitude </w:t>
            </w:r>
          </w:p>
        </w:tc>
        <w:tc>
          <w:tcPr>
            <w:tcW w:w="1216" w:type="dxa"/>
            <w:hideMark/>
          </w:tcPr>
          <w:p w14:paraId="72D26789" w14:textId="77777777" w:rsidR="00FB31F0" w:rsidRPr="00FB31F0" w:rsidRDefault="00FB31F0" w:rsidP="00FB31F0">
            <w:pPr>
              <w:spacing w:after="0" w:line="240" w:lineRule="auto"/>
              <w:textAlignment w:val="baseline"/>
              <w:rPr>
                <w:rFonts w:asciiTheme="minorHAnsi" w:eastAsia="Times New Roman" w:hAnsiTheme="minorHAnsi" w:cstheme="minorHAnsi"/>
                <w:b/>
                <w:bCs/>
                <w:sz w:val="24"/>
                <w:lang w:eastAsia="en-AU"/>
              </w:rPr>
            </w:pPr>
            <w:r w:rsidRPr="00FB31F0">
              <w:rPr>
                <w:rFonts w:asciiTheme="minorHAnsi" w:eastAsia="Times New Roman" w:hAnsiTheme="minorHAnsi" w:cstheme="minorHAnsi"/>
                <w:b/>
                <w:bCs/>
                <w:sz w:val="24"/>
                <w:lang w:eastAsia="en-AU"/>
              </w:rPr>
              <w:t>Latitude </w:t>
            </w:r>
          </w:p>
        </w:tc>
        <w:tc>
          <w:tcPr>
            <w:tcW w:w="1017" w:type="dxa"/>
            <w:hideMark/>
          </w:tcPr>
          <w:p w14:paraId="0CDAE21E" w14:textId="77777777" w:rsidR="00FB31F0" w:rsidRPr="00FB31F0" w:rsidRDefault="00FB31F0" w:rsidP="00FB31F0">
            <w:pPr>
              <w:spacing w:after="0" w:line="240" w:lineRule="auto"/>
              <w:textAlignment w:val="baseline"/>
              <w:rPr>
                <w:rFonts w:asciiTheme="minorHAnsi" w:eastAsia="Times New Roman" w:hAnsiTheme="minorHAnsi" w:cstheme="minorHAnsi"/>
                <w:b/>
                <w:bCs/>
                <w:sz w:val="24"/>
                <w:lang w:eastAsia="en-AU"/>
              </w:rPr>
            </w:pPr>
            <w:r w:rsidRPr="00FB31F0">
              <w:rPr>
                <w:rFonts w:asciiTheme="minorHAnsi" w:eastAsia="Times New Roman" w:hAnsiTheme="minorHAnsi" w:cstheme="minorHAnsi"/>
                <w:b/>
                <w:bCs/>
                <w:sz w:val="24"/>
                <w:lang w:eastAsia="en-AU"/>
              </w:rPr>
              <w:t>LAT mAHD </w:t>
            </w:r>
          </w:p>
        </w:tc>
        <w:tc>
          <w:tcPr>
            <w:tcW w:w="1133" w:type="dxa"/>
            <w:hideMark/>
          </w:tcPr>
          <w:p w14:paraId="44214961" w14:textId="77777777" w:rsidR="00FB31F0" w:rsidRPr="00FB31F0" w:rsidRDefault="00FB31F0" w:rsidP="00FB31F0">
            <w:pPr>
              <w:spacing w:after="0" w:line="240" w:lineRule="auto"/>
              <w:textAlignment w:val="baseline"/>
              <w:rPr>
                <w:rFonts w:asciiTheme="minorHAnsi" w:eastAsia="Times New Roman" w:hAnsiTheme="minorHAnsi" w:cstheme="minorHAnsi"/>
                <w:b/>
                <w:bCs/>
                <w:sz w:val="24"/>
                <w:lang w:eastAsia="en-AU"/>
              </w:rPr>
            </w:pPr>
            <w:r w:rsidRPr="00FB31F0">
              <w:rPr>
                <w:rFonts w:asciiTheme="minorHAnsi" w:eastAsia="Times New Roman" w:hAnsiTheme="minorHAnsi" w:cstheme="minorHAnsi"/>
                <w:b/>
                <w:bCs/>
                <w:sz w:val="24"/>
                <w:lang w:eastAsia="en-AU"/>
              </w:rPr>
              <w:t>HAT mAHD </w:t>
            </w:r>
          </w:p>
        </w:tc>
        <w:tc>
          <w:tcPr>
            <w:tcW w:w="1281" w:type="dxa"/>
            <w:hideMark/>
          </w:tcPr>
          <w:p w14:paraId="4C08D5B8" w14:textId="77777777" w:rsidR="00FB31F0" w:rsidRPr="00FB31F0" w:rsidRDefault="00FB31F0" w:rsidP="00FB31F0">
            <w:pPr>
              <w:spacing w:after="0" w:line="240" w:lineRule="auto"/>
              <w:textAlignment w:val="baseline"/>
              <w:rPr>
                <w:rFonts w:asciiTheme="minorHAnsi" w:eastAsia="Times New Roman" w:hAnsiTheme="minorHAnsi" w:cstheme="minorHAnsi"/>
                <w:b/>
                <w:bCs/>
                <w:sz w:val="24"/>
                <w:lang w:eastAsia="en-AU"/>
              </w:rPr>
            </w:pPr>
            <w:r w:rsidRPr="00FB31F0">
              <w:rPr>
                <w:rFonts w:asciiTheme="minorHAnsi" w:eastAsia="Times New Roman" w:hAnsiTheme="minorHAnsi" w:cstheme="minorHAnsi"/>
                <w:b/>
                <w:bCs/>
                <w:sz w:val="24"/>
                <w:lang w:eastAsia="en-AU"/>
              </w:rPr>
              <w:t>Note </w:t>
            </w:r>
          </w:p>
        </w:tc>
      </w:tr>
      <w:tr w:rsidR="00FB31F0" w:rsidRPr="00FB31F0" w14:paraId="0D81AC8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DB231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Abbot Point </w:t>
            </w:r>
          </w:p>
        </w:tc>
        <w:tc>
          <w:tcPr>
            <w:tcW w:w="1443" w:type="dxa"/>
            <w:hideMark/>
          </w:tcPr>
          <w:p w14:paraId="581CA25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148.09 </w:t>
            </w:r>
          </w:p>
        </w:tc>
        <w:tc>
          <w:tcPr>
            <w:tcW w:w="1216" w:type="dxa"/>
            <w:hideMark/>
          </w:tcPr>
          <w:p w14:paraId="5D8BB59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-19.87 </w:t>
            </w:r>
          </w:p>
        </w:tc>
        <w:tc>
          <w:tcPr>
            <w:tcW w:w="1017" w:type="dxa"/>
            <w:hideMark/>
          </w:tcPr>
          <w:p w14:paraId="53C3777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-1.67 </w:t>
            </w:r>
          </w:p>
        </w:tc>
        <w:tc>
          <w:tcPr>
            <w:tcW w:w="1133" w:type="dxa"/>
            <w:hideMark/>
          </w:tcPr>
          <w:p w14:paraId="0CCA0C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1.93 </w:t>
            </w:r>
          </w:p>
        </w:tc>
        <w:tc>
          <w:tcPr>
            <w:tcW w:w="1281" w:type="dxa"/>
            <w:hideMark/>
          </w:tcPr>
          <w:p w14:paraId="3E48E4E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CE2DCBB"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2C4D5F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Agnes Water </w:t>
            </w:r>
          </w:p>
        </w:tc>
        <w:tc>
          <w:tcPr>
            <w:tcW w:w="1443" w:type="dxa"/>
            <w:hideMark/>
          </w:tcPr>
          <w:p w14:paraId="1451488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151.91 </w:t>
            </w:r>
          </w:p>
        </w:tc>
        <w:tc>
          <w:tcPr>
            <w:tcW w:w="1216" w:type="dxa"/>
            <w:hideMark/>
          </w:tcPr>
          <w:p w14:paraId="0D58878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-24.19 </w:t>
            </w:r>
          </w:p>
        </w:tc>
        <w:tc>
          <w:tcPr>
            <w:tcW w:w="1017" w:type="dxa"/>
            <w:hideMark/>
          </w:tcPr>
          <w:p w14:paraId="18537AF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-1.48 </w:t>
            </w:r>
          </w:p>
        </w:tc>
        <w:tc>
          <w:tcPr>
            <w:tcW w:w="1133" w:type="dxa"/>
            <w:hideMark/>
          </w:tcPr>
          <w:p w14:paraId="55A12F6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1.78 </w:t>
            </w:r>
          </w:p>
        </w:tc>
        <w:tc>
          <w:tcPr>
            <w:tcW w:w="1281" w:type="dxa"/>
            <w:hideMark/>
          </w:tcPr>
          <w:p w14:paraId="23A505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BC07D6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63A990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Airlie Beach </w:t>
            </w:r>
          </w:p>
        </w:tc>
        <w:tc>
          <w:tcPr>
            <w:tcW w:w="1443" w:type="dxa"/>
            <w:hideMark/>
          </w:tcPr>
          <w:p w14:paraId="410E342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148.71 </w:t>
            </w:r>
          </w:p>
        </w:tc>
        <w:tc>
          <w:tcPr>
            <w:tcW w:w="1216" w:type="dxa"/>
            <w:hideMark/>
          </w:tcPr>
          <w:p w14:paraId="58F3B16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-20.26 </w:t>
            </w:r>
          </w:p>
        </w:tc>
        <w:tc>
          <w:tcPr>
            <w:tcW w:w="1017" w:type="dxa"/>
            <w:hideMark/>
          </w:tcPr>
          <w:p w14:paraId="17EAAD1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-1.84 </w:t>
            </w:r>
          </w:p>
        </w:tc>
        <w:tc>
          <w:tcPr>
            <w:tcW w:w="1133" w:type="dxa"/>
            <w:hideMark/>
          </w:tcPr>
          <w:p w14:paraId="20FE326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2.32 </w:t>
            </w:r>
          </w:p>
        </w:tc>
        <w:tc>
          <w:tcPr>
            <w:tcW w:w="1281" w:type="dxa"/>
            <w:hideMark/>
          </w:tcPr>
          <w:p w14:paraId="52E163D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1E1B3A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296F49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Albert River </w:t>
            </w:r>
          </w:p>
        </w:tc>
        <w:tc>
          <w:tcPr>
            <w:tcW w:w="1443" w:type="dxa"/>
            <w:hideMark/>
          </w:tcPr>
          <w:p w14:paraId="443306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139.76 </w:t>
            </w:r>
          </w:p>
        </w:tc>
        <w:tc>
          <w:tcPr>
            <w:tcW w:w="1216" w:type="dxa"/>
            <w:hideMark/>
          </w:tcPr>
          <w:p w14:paraId="749F536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-17.55 </w:t>
            </w:r>
          </w:p>
        </w:tc>
        <w:tc>
          <w:tcPr>
            <w:tcW w:w="1017" w:type="dxa"/>
            <w:hideMark/>
          </w:tcPr>
          <w:p w14:paraId="1F5055B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-1.92 </w:t>
            </w:r>
          </w:p>
        </w:tc>
        <w:tc>
          <w:tcPr>
            <w:tcW w:w="1133" w:type="dxa"/>
            <w:hideMark/>
          </w:tcPr>
          <w:p w14:paraId="67F419B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2.47 </w:t>
            </w:r>
          </w:p>
        </w:tc>
        <w:tc>
          <w:tcPr>
            <w:tcW w:w="1281" w:type="dxa"/>
            <w:hideMark/>
          </w:tcPr>
          <w:p w14:paraId="1A8BD7C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7E2875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AB5D6A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Alligator Point </w:t>
            </w:r>
          </w:p>
        </w:tc>
        <w:tc>
          <w:tcPr>
            <w:tcW w:w="1443" w:type="dxa"/>
            <w:hideMark/>
          </w:tcPr>
          <w:p w14:paraId="3CF8750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140.79 </w:t>
            </w:r>
          </w:p>
        </w:tc>
        <w:tc>
          <w:tcPr>
            <w:tcW w:w="1216" w:type="dxa"/>
            <w:hideMark/>
          </w:tcPr>
          <w:p w14:paraId="22AD518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-17.45 </w:t>
            </w:r>
          </w:p>
        </w:tc>
        <w:tc>
          <w:tcPr>
            <w:tcW w:w="1017" w:type="dxa"/>
            <w:hideMark/>
          </w:tcPr>
          <w:p w14:paraId="6E1E4B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-2.09 </w:t>
            </w:r>
          </w:p>
        </w:tc>
        <w:tc>
          <w:tcPr>
            <w:tcW w:w="1133" w:type="dxa"/>
            <w:hideMark/>
          </w:tcPr>
          <w:p w14:paraId="1B4F503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2.78 </w:t>
            </w:r>
          </w:p>
        </w:tc>
        <w:tc>
          <w:tcPr>
            <w:tcW w:w="1281" w:type="dxa"/>
            <w:hideMark/>
          </w:tcPr>
          <w:p w14:paraId="4CC620B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863AAA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86EF38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Alva </w:t>
            </w:r>
          </w:p>
        </w:tc>
        <w:tc>
          <w:tcPr>
            <w:tcW w:w="1443" w:type="dxa"/>
            <w:hideMark/>
          </w:tcPr>
          <w:p w14:paraId="5381D44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147.49 </w:t>
            </w:r>
          </w:p>
        </w:tc>
        <w:tc>
          <w:tcPr>
            <w:tcW w:w="1216" w:type="dxa"/>
            <w:hideMark/>
          </w:tcPr>
          <w:p w14:paraId="36BA0F1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-19.45 </w:t>
            </w:r>
          </w:p>
        </w:tc>
        <w:tc>
          <w:tcPr>
            <w:tcW w:w="1017" w:type="dxa"/>
            <w:hideMark/>
          </w:tcPr>
          <w:p w14:paraId="1AE201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-1.48 </w:t>
            </w:r>
          </w:p>
        </w:tc>
        <w:tc>
          <w:tcPr>
            <w:tcW w:w="1133" w:type="dxa"/>
            <w:hideMark/>
          </w:tcPr>
          <w:p w14:paraId="6B5AE0A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1.78 </w:t>
            </w:r>
          </w:p>
        </w:tc>
        <w:tc>
          <w:tcPr>
            <w:tcW w:w="1281" w:type="dxa"/>
            <w:hideMark/>
          </w:tcPr>
          <w:p w14:paraId="1868D29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C24042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2955F5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Alyangula </w:t>
            </w:r>
          </w:p>
        </w:tc>
        <w:tc>
          <w:tcPr>
            <w:tcW w:w="1443" w:type="dxa"/>
            <w:hideMark/>
          </w:tcPr>
          <w:p w14:paraId="677774A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136.42 </w:t>
            </w:r>
          </w:p>
        </w:tc>
        <w:tc>
          <w:tcPr>
            <w:tcW w:w="1216" w:type="dxa"/>
            <w:hideMark/>
          </w:tcPr>
          <w:p w14:paraId="6CC41C9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-13.85 </w:t>
            </w:r>
          </w:p>
        </w:tc>
        <w:tc>
          <w:tcPr>
            <w:tcW w:w="1017" w:type="dxa"/>
            <w:hideMark/>
          </w:tcPr>
          <w:p w14:paraId="3A899D7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-1.16 </w:t>
            </w:r>
          </w:p>
        </w:tc>
        <w:tc>
          <w:tcPr>
            <w:tcW w:w="1133" w:type="dxa"/>
            <w:hideMark/>
          </w:tcPr>
          <w:p w14:paraId="4C6B3C3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1.22 </w:t>
            </w:r>
          </w:p>
        </w:tc>
        <w:tc>
          <w:tcPr>
            <w:tcW w:w="1281" w:type="dxa"/>
            <w:hideMark/>
          </w:tcPr>
          <w:p w14:paraId="48F2F81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0FB935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CBF89A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Angurugu </w:t>
            </w:r>
          </w:p>
        </w:tc>
        <w:tc>
          <w:tcPr>
            <w:tcW w:w="1443" w:type="dxa"/>
            <w:hideMark/>
          </w:tcPr>
          <w:p w14:paraId="5B0FDA4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136.42 </w:t>
            </w:r>
          </w:p>
        </w:tc>
        <w:tc>
          <w:tcPr>
            <w:tcW w:w="1216" w:type="dxa"/>
            <w:hideMark/>
          </w:tcPr>
          <w:p w14:paraId="0A369CB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-13.90 </w:t>
            </w:r>
          </w:p>
        </w:tc>
        <w:tc>
          <w:tcPr>
            <w:tcW w:w="1017" w:type="dxa"/>
            <w:hideMark/>
          </w:tcPr>
          <w:p w14:paraId="6C26925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-1.16 </w:t>
            </w:r>
          </w:p>
        </w:tc>
        <w:tc>
          <w:tcPr>
            <w:tcW w:w="1133" w:type="dxa"/>
            <w:hideMark/>
          </w:tcPr>
          <w:p w14:paraId="1EC8CB2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1.21 </w:t>
            </w:r>
          </w:p>
        </w:tc>
        <w:tc>
          <w:tcPr>
            <w:tcW w:w="1281" w:type="dxa"/>
            <w:hideMark/>
          </w:tcPr>
          <w:p w14:paraId="18257B6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EC423A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E4FDBD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Aurukun (Archer River) </w:t>
            </w:r>
          </w:p>
        </w:tc>
        <w:tc>
          <w:tcPr>
            <w:tcW w:w="1443" w:type="dxa"/>
            <w:hideMark/>
          </w:tcPr>
          <w:p w14:paraId="58B2080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141.61 </w:t>
            </w:r>
          </w:p>
        </w:tc>
        <w:tc>
          <w:tcPr>
            <w:tcW w:w="1216" w:type="dxa"/>
            <w:hideMark/>
          </w:tcPr>
          <w:p w14:paraId="40EB83B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-13.35 </w:t>
            </w:r>
          </w:p>
        </w:tc>
        <w:tc>
          <w:tcPr>
            <w:tcW w:w="1017" w:type="dxa"/>
            <w:hideMark/>
          </w:tcPr>
          <w:p w14:paraId="26289E4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-1.27 </w:t>
            </w:r>
          </w:p>
        </w:tc>
        <w:tc>
          <w:tcPr>
            <w:tcW w:w="1133" w:type="dxa"/>
            <w:hideMark/>
          </w:tcPr>
          <w:p w14:paraId="7F4DF13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0.95 </w:t>
            </w:r>
          </w:p>
        </w:tc>
        <w:tc>
          <w:tcPr>
            <w:tcW w:w="1281" w:type="dxa"/>
            <w:hideMark/>
          </w:tcPr>
          <w:p w14:paraId="6C2BFE35" w14:textId="67892069"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12688B" w:rsidRPr="00FB31F0" w14:paraId="56975BBC"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599776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Balgal </w:t>
            </w:r>
          </w:p>
        </w:tc>
        <w:tc>
          <w:tcPr>
            <w:tcW w:w="1443" w:type="dxa"/>
            <w:hideMark/>
          </w:tcPr>
          <w:p w14:paraId="1B86258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146.41 </w:t>
            </w:r>
          </w:p>
        </w:tc>
        <w:tc>
          <w:tcPr>
            <w:tcW w:w="1216" w:type="dxa"/>
            <w:hideMark/>
          </w:tcPr>
          <w:p w14:paraId="045B4D3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-19.01 </w:t>
            </w:r>
          </w:p>
        </w:tc>
        <w:tc>
          <w:tcPr>
            <w:tcW w:w="1017" w:type="dxa"/>
            <w:hideMark/>
          </w:tcPr>
          <w:p w14:paraId="3DAD28C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-1.72 </w:t>
            </w:r>
          </w:p>
        </w:tc>
        <w:tc>
          <w:tcPr>
            <w:tcW w:w="1133" w:type="dxa"/>
            <w:hideMark/>
          </w:tcPr>
          <w:p w14:paraId="3701CA7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2.07 </w:t>
            </w:r>
          </w:p>
        </w:tc>
        <w:tc>
          <w:tcPr>
            <w:tcW w:w="1281" w:type="dxa"/>
            <w:hideMark/>
          </w:tcPr>
          <w:p w14:paraId="5AC1C45F" w14:textId="1ACBCCE9"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w:t>
            </w:r>
            <w:r>
              <w:rPr>
                <w:rFonts w:asciiTheme="minorHAnsi" w:eastAsia="Times New Roman" w:hAnsiTheme="minorHAnsi" w:cstheme="minorHAnsi"/>
                <w:color w:val="000000"/>
                <w:szCs w:val="22"/>
                <w:lang w:eastAsia="en-AU"/>
              </w:rPr>
              <w:t xml:space="preserv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Highlightedlocationswithnostandardtide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7.3.6</w:t>
            </w:r>
            <w:r>
              <w:rPr>
                <w:rFonts w:asciiTheme="minorHAnsi" w:eastAsia="Times New Roman" w:hAnsiTheme="minorHAnsi" w:cstheme="minorHAnsi"/>
                <w:color w:val="000000"/>
                <w:szCs w:val="22"/>
                <w:lang w:eastAsia="en-AU"/>
              </w:rPr>
              <w:fldChar w:fldCharType="end"/>
            </w:r>
          </w:p>
        </w:tc>
      </w:tr>
      <w:tr w:rsidR="00FB31F0" w:rsidRPr="00FB31F0" w14:paraId="417FC2F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7A712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Baniyala </w:t>
            </w:r>
          </w:p>
        </w:tc>
        <w:tc>
          <w:tcPr>
            <w:tcW w:w="1443" w:type="dxa"/>
            <w:hideMark/>
          </w:tcPr>
          <w:p w14:paraId="2F78562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136.23 </w:t>
            </w:r>
          </w:p>
        </w:tc>
        <w:tc>
          <w:tcPr>
            <w:tcW w:w="1216" w:type="dxa"/>
            <w:hideMark/>
          </w:tcPr>
          <w:p w14:paraId="368EAE6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-13.20 </w:t>
            </w:r>
          </w:p>
        </w:tc>
        <w:tc>
          <w:tcPr>
            <w:tcW w:w="1017" w:type="dxa"/>
            <w:hideMark/>
          </w:tcPr>
          <w:p w14:paraId="1AC565C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-1.04 </w:t>
            </w:r>
          </w:p>
        </w:tc>
        <w:tc>
          <w:tcPr>
            <w:tcW w:w="1133" w:type="dxa"/>
            <w:hideMark/>
          </w:tcPr>
          <w:p w14:paraId="21DE849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0.87 </w:t>
            </w:r>
          </w:p>
        </w:tc>
        <w:tc>
          <w:tcPr>
            <w:tcW w:w="1281" w:type="dxa"/>
            <w:hideMark/>
          </w:tcPr>
          <w:p w14:paraId="70928ED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C6DF84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D66B81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Bidyadanga </w:t>
            </w:r>
          </w:p>
        </w:tc>
        <w:tc>
          <w:tcPr>
            <w:tcW w:w="1443" w:type="dxa"/>
            <w:hideMark/>
          </w:tcPr>
          <w:p w14:paraId="48B260E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121.78 </w:t>
            </w:r>
          </w:p>
        </w:tc>
        <w:tc>
          <w:tcPr>
            <w:tcW w:w="1216" w:type="dxa"/>
            <w:hideMark/>
          </w:tcPr>
          <w:p w14:paraId="7E3CE12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-18.68 </w:t>
            </w:r>
          </w:p>
        </w:tc>
        <w:tc>
          <w:tcPr>
            <w:tcW w:w="1017" w:type="dxa"/>
            <w:hideMark/>
          </w:tcPr>
          <w:p w14:paraId="009751F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-4.22 </w:t>
            </w:r>
          </w:p>
        </w:tc>
        <w:tc>
          <w:tcPr>
            <w:tcW w:w="1133" w:type="dxa"/>
            <w:hideMark/>
          </w:tcPr>
          <w:p w14:paraId="483049A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4.19 </w:t>
            </w:r>
          </w:p>
        </w:tc>
        <w:tc>
          <w:tcPr>
            <w:tcW w:w="1281" w:type="dxa"/>
            <w:hideMark/>
          </w:tcPr>
          <w:p w14:paraId="7F87164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A5FF4B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1DACA6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Bing Bong Port </w:t>
            </w:r>
          </w:p>
        </w:tc>
        <w:tc>
          <w:tcPr>
            <w:tcW w:w="1443" w:type="dxa"/>
            <w:hideMark/>
          </w:tcPr>
          <w:p w14:paraId="6192DE8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136.39 </w:t>
            </w:r>
          </w:p>
        </w:tc>
        <w:tc>
          <w:tcPr>
            <w:tcW w:w="1216" w:type="dxa"/>
            <w:hideMark/>
          </w:tcPr>
          <w:p w14:paraId="5A70B5F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-15.63 </w:t>
            </w:r>
          </w:p>
        </w:tc>
        <w:tc>
          <w:tcPr>
            <w:tcW w:w="1017" w:type="dxa"/>
            <w:hideMark/>
          </w:tcPr>
          <w:p w14:paraId="3101B06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-1.43 </w:t>
            </w:r>
          </w:p>
        </w:tc>
        <w:tc>
          <w:tcPr>
            <w:tcW w:w="1133" w:type="dxa"/>
            <w:hideMark/>
          </w:tcPr>
          <w:p w14:paraId="28D939E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1.14 </w:t>
            </w:r>
          </w:p>
        </w:tc>
        <w:tc>
          <w:tcPr>
            <w:tcW w:w="1281" w:type="dxa"/>
            <w:hideMark/>
          </w:tcPr>
          <w:p w14:paraId="3090497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2CB7DF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E3BBBB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Bloomfield </w:t>
            </w:r>
          </w:p>
        </w:tc>
        <w:tc>
          <w:tcPr>
            <w:tcW w:w="1443" w:type="dxa"/>
            <w:hideMark/>
          </w:tcPr>
          <w:p w14:paraId="149D2DE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145.37 </w:t>
            </w:r>
          </w:p>
        </w:tc>
        <w:tc>
          <w:tcPr>
            <w:tcW w:w="1216" w:type="dxa"/>
            <w:hideMark/>
          </w:tcPr>
          <w:p w14:paraId="6CF6C94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-15.91 </w:t>
            </w:r>
          </w:p>
        </w:tc>
        <w:tc>
          <w:tcPr>
            <w:tcW w:w="1017" w:type="dxa"/>
            <w:hideMark/>
          </w:tcPr>
          <w:p w14:paraId="5294011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-1.43 </w:t>
            </w:r>
          </w:p>
        </w:tc>
        <w:tc>
          <w:tcPr>
            <w:tcW w:w="1133" w:type="dxa"/>
            <w:hideMark/>
          </w:tcPr>
          <w:p w14:paraId="12FA524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1.55 </w:t>
            </w:r>
          </w:p>
        </w:tc>
        <w:tc>
          <w:tcPr>
            <w:tcW w:w="1281" w:type="dxa"/>
            <w:hideMark/>
          </w:tcPr>
          <w:p w14:paraId="28334AD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17A81A9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3AC2E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Boigu Island </w:t>
            </w:r>
          </w:p>
        </w:tc>
        <w:tc>
          <w:tcPr>
            <w:tcW w:w="1443" w:type="dxa"/>
            <w:hideMark/>
          </w:tcPr>
          <w:p w14:paraId="5F7BAA7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142.22 </w:t>
            </w:r>
          </w:p>
        </w:tc>
        <w:tc>
          <w:tcPr>
            <w:tcW w:w="1216" w:type="dxa"/>
            <w:hideMark/>
          </w:tcPr>
          <w:p w14:paraId="264824D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-9.23 </w:t>
            </w:r>
          </w:p>
        </w:tc>
        <w:tc>
          <w:tcPr>
            <w:tcW w:w="1017" w:type="dxa"/>
            <w:hideMark/>
          </w:tcPr>
          <w:p w14:paraId="38B97AF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-2.01 </w:t>
            </w:r>
          </w:p>
        </w:tc>
        <w:tc>
          <w:tcPr>
            <w:tcW w:w="1133" w:type="dxa"/>
            <w:hideMark/>
          </w:tcPr>
          <w:p w14:paraId="3EAEEDB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2.24 </w:t>
            </w:r>
          </w:p>
        </w:tc>
        <w:tc>
          <w:tcPr>
            <w:tcW w:w="1281" w:type="dxa"/>
            <w:hideMark/>
          </w:tcPr>
          <w:p w14:paraId="57E21763" w14:textId="41E6B81F"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sidR="001F3DCF">
              <w:rPr>
                <w:rFonts w:asciiTheme="minorHAnsi" w:eastAsia="Times New Roman" w:hAnsiTheme="minorHAnsi" w:cstheme="minorHAnsi"/>
                <w:color w:val="000000"/>
                <w:szCs w:val="22"/>
                <w:lang w:eastAsia="en-AU"/>
              </w:rPr>
              <w:fldChar w:fldCharType="begin"/>
            </w:r>
            <w:r w:rsidR="001F3DCF">
              <w:rPr>
                <w:rFonts w:asciiTheme="minorHAnsi" w:eastAsia="Times New Roman" w:hAnsiTheme="minorHAnsi" w:cstheme="minorHAnsi"/>
                <w:color w:val="000000"/>
                <w:szCs w:val="22"/>
                <w:lang w:eastAsia="en-AU"/>
              </w:rPr>
              <w:instrText xml:space="preserve"> REF Highlightedlocationswithmismatchedtidal \r \h </w:instrText>
            </w:r>
            <w:r w:rsidR="001F3DCF">
              <w:rPr>
                <w:rFonts w:asciiTheme="minorHAnsi" w:eastAsia="Times New Roman" w:hAnsiTheme="minorHAnsi" w:cstheme="minorHAnsi"/>
                <w:color w:val="000000"/>
                <w:szCs w:val="22"/>
                <w:lang w:eastAsia="en-AU"/>
              </w:rPr>
            </w:r>
            <w:r w:rsidR="001F3DCF">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sidR="001F3DCF">
              <w:rPr>
                <w:rFonts w:asciiTheme="minorHAnsi" w:eastAsia="Times New Roman" w:hAnsiTheme="minorHAnsi" w:cstheme="minorHAnsi"/>
                <w:color w:val="000000"/>
                <w:szCs w:val="22"/>
                <w:lang w:eastAsia="en-AU"/>
              </w:rPr>
              <w:fldChar w:fldCharType="end"/>
            </w:r>
            <w:r w:rsidRPr="00FB31F0">
              <w:rPr>
                <w:rFonts w:asciiTheme="minorHAnsi" w:eastAsia="Times New Roman" w:hAnsiTheme="minorHAnsi" w:cstheme="minorHAnsi"/>
                <w:color w:val="000000"/>
                <w:szCs w:val="22"/>
                <w:lang w:eastAsia="en-AU"/>
              </w:rPr>
              <w:t xml:space="preserve"> </w:t>
            </w:r>
          </w:p>
        </w:tc>
      </w:tr>
      <w:tr w:rsidR="0012688B" w:rsidRPr="00FB31F0" w14:paraId="6C46795B"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711D73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Bowen </w:t>
            </w:r>
          </w:p>
        </w:tc>
        <w:tc>
          <w:tcPr>
            <w:tcW w:w="1443" w:type="dxa"/>
            <w:hideMark/>
          </w:tcPr>
          <w:p w14:paraId="727A658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148.24 </w:t>
            </w:r>
          </w:p>
        </w:tc>
        <w:tc>
          <w:tcPr>
            <w:tcW w:w="1216" w:type="dxa"/>
            <w:hideMark/>
          </w:tcPr>
          <w:p w14:paraId="5C967C6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-20.02 </w:t>
            </w:r>
          </w:p>
        </w:tc>
        <w:tc>
          <w:tcPr>
            <w:tcW w:w="1017" w:type="dxa"/>
            <w:hideMark/>
          </w:tcPr>
          <w:p w14:paraId="142F85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-1.67 </w:t>
            </w:r>
          </w:p>
        </w:tc>
        <w:tc>
          <w:tcPr>
            <w:tcW w:w="1133" w:type="dxa"/>
            <w:hideMark/>
          </w:tcPr>
          <w:p w14:paraId="7E2D42D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2.06 </w:t>
            </w:r>
          </w:p>
        </w:tc>
        <w:tc>
          <w:tcPr>
            <w:tcW w:w="1281" w:type="dxa"/>
            <w:hideMark/>
          </w:tcPr>
          <w:p w14:paraId="296A40D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433E1CF"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6AA7E8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Brisbane River </w:t>
            </w:r>
          </w:p>
        </w:tc>
        <w:tc>
          <w:tcPr>
            <w:tcW w:w="1443" w:type="dxa"/>
            <w:hideMark/>
          </w:tcPr>
          <w:p w14:paraId="35C6205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153.16 </w:t>
            </w:r>
          </w:p>
        </w:tc>
        <w:tc>
          <w:tcPr>
            <w:tcW w:w="1216" w:type="dxa"/>
            <w:hideMark/>
          </w:tcPr>
          <w:p w14:paraId="0CD4AFF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-27.38 </w:t>
            </w:r>
          </w:p>
        </w:tc>
        <w:tc>
          <w:tcPr>
            <w:tcW w:w="1017" w:type="dxa"/>
            <w:hideMark/>
          </w:tcPr>
          <w:p w14:paraId="567017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-1.27 </w:t>
            </w:r>
          </w:p>
        </w:tc>
        <w:tc>
          <w:tcPr>
            <w:tcW w:w="1133" w:type="dxa"/>
            <w:hideMark/>
          </w:tcPr>
          <w:p w14:paraId="253D02D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1.46 </w:t>
            </w:r>
          </w:p>
        </w:tc>
        <w:tc>
          <w:tcPr>
            <w:tcW w:w="1281" w:type="dxa"/>
            <w:hideMark/>
          </w:tcPr>
          <w:p w14:paraId="30A27A2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95EFC6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56AA74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Brisk Bay </w:t>
            </w:r>
          </w:p>
        </w:tc>
        <w:tc>
          <w:tcPr>
            <w:tcW w:w="1443" w:type="dxa"/>
            <w:hideMark/>
          </w:tcPr>
          <w:p w14:paraId="57A029E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148.29 </w:t>
            </w:r>
          </w:p>
        </w:tc>
        <w:tc>
          <w:tcPr>
            <w:tcW w:w="1216" w:type="dxa"/>
            <w:hideMark/>
          </w:tcPr>
          <w:p w14:paraId="36747E5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-20.09 </w:t>
            </w:r>
          </w:p>
        </w:tc>
        <w:tc>
          <w:tcPr>
            <w:tcW w:w="1017" w:type="dxa"/>
            <w:hideMark/>
          </w:tcPr>
          <w:p w14:paraId="2E1F163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-1.67 </w:t>
            </w:r>
          </w:p>
        </w:tc>
        <w:tc>
          <w:tcPr>
            <w:tcW w:w="1133" w:type="dxa"/>
            <w:hideMark/>
          </w:tcPr>
          <w:p w14:paraId="79A3EA3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2.06 </w:t>
            </w:r>
          </w:p>
        </w:tc>
        <w:tc>
          <w:tcPr>
            <w:tcW w:w="1281" w:type="dxa"/>
            <w:hideMark/>
          </w:tcPr>
          <w:p w14:paraId="205CF63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0A04CF88"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3C0562B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Broad Sound </w:t>
            </w:r>
          </w:p>
        </w:tc>
        <w:tc>
          <w:tcPr>
            <w:tcW w:w="1443" w:type="dxa"/>
            <w:hideMark/>
          </w:tcPr>
          <w:p w14:paraId="35A7FC6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149.95 </w:t>
            </w:r>
          </w:p>
        </w:tc>
        <w:tc>
          <w:tcPr>
            <w:tcW w:w="1216" w:type="dxa"/>
            <w:hideMark/>
          </w:tcPr>
          <w:p w14:paraId="088A44E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-22.51 </w:t>
            </w:r>
          </w:p>
        </w:tc>
        <w:tc>
          <w:tcPr>
            <w:tcW w:w="1017" w:type="dxa"/>
            <w:hideMark/>
          </w:tcPr>
          <w:p w14:paraId="3B80EFD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-3.32 </w:t>
            </w:r>
          </w:p>
        </w:tc>
        <w:tc>
          <w:tcPr>
            <w:tcW w:w="1133" w:type="dxa"/>
            <w:hideMark/>
          </w:tcPr>
          <w:p w14:paraId="5C7EA46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3.68 </w:t>
            </w:r>
          </w:p>
        </w:tc>
        <w:tc>
          <w:tcPr>
            <w:tcW w:w="1281" w:type="dxa"/>
            <w:hideMark/>
          </w:tcPr>
          <w:p w14:paraId="01753F2A" w14:textId="6566D090"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12688B" w:rsidRPr="00FB31F0" w14:paraId="54C01B5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59A3A6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Broome </w:t>
            </w:r>
          </w:p>
        </w:tc>
        <w:tc>
          <w:tcPr>
            <w:tcW w:w="1443" w:type="dxa"/>
            <w:hideMark/>
          </w:tcPr>
          <w:p w14:paraId="38BF1D8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122.24 </w:t>
            </w:r>
          </w:p>
        </w:tc>
        <w:tc>
          <w:tcPr>
            <w:tcW w:w="1216" w:type="dxa"/>
            <w:hideMark/>
          </w:tcPr>
          <w:p w14:paraId="16DD9F3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-17.96 </w:t>
            </w:r>
          </w:p>
        </w:tc>
        <w:tc>
          <w:tcPr>
            <w:tcW w:w="1017" w:type="dxa"/>
            <w:hideMark/>
          </w:tcPr>
          <w:p w14:paraId="4F30BCA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-5.32 </w:t>
            </w:r>
          </w:p>
        </w:tc>
        <w:tc>
          <w:tcPr>
            <w:tcW w:w="1133" w:type="dxa"/>
            <w:hideMark/>
          </w:tcPr>
          <w:p w14:paraId="1BC2C9D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5.20 </w:t>
            </w:r>
          </w:p>
        </w:tc>
        <w:tc>
          <w:tcPr>
            <w:tcW w:w="1281" w:type="dxa"/>
            <w:hideMark/>
          </w:tcPr>
          <w:p w14:paraId="1AC6B95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A7A968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8E593F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Bunbury </w:t>
            </w:r>
          </w:p>
        </w:tc>
        <w:tc>
          <w:tcPr>
            <w:tcW w:w="1443" w:type="dxa"/>
            <w:hideMark/>
          </w:tcPr>
          <w:p w14:paraId="4A69A5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115.64 </w:t>
            </w:r>
          </w:p>
        </w:tc>
        <w:tc>
          <w:tcPr>
            <w:tcW w:w="1216" w:type="dxa"/>
            <w:hideMark/>
          </w:tcPr>
          <w:p w14:paraId="520778E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-33.33 </w:t>
            </w:r>
          </w:p>
        </w:tc>
        <w:tc>
          <w:tcPr>
            <w:tcW w:w="1017" w:type="dxa"/>
            <w:hideMark/>
          </w:tcPr>
          <w:p w14:paraId="03B5454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-0.60 </w:t>
            </w:r>
          </w:p>
        </w:tc>
        <w:tc>
          <w:tcPr>
            <w:tcW w:w="1133" w:type="dxa"/>
            <w:hideMark/>
          </w:tcPr>
          <w:p w14:paraId="5C30749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0.67 </w:t>
            </w:r>
          </w:p>
        </w:tc>
        <w:tc>
          <w:tcPr>
            <w:tcW w:w="1281" w:type="dxa"/>
            <w:hideMark/>
          </w:tcPr>
          <w:p w14:paraId="49F5819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C7F78C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BED130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Burnett Heads </w:t>
            </w:r>
          </w:p>
        </w:tc>
        <w:tc>
          <w:tcPr>
            <w:tcW w:w="1443" w:type="dxa"/>
            <w:hideMark/>
          </w:tcPr>
          <w:p w14:paraId="5100D66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152.46 </w:t>
            </w:r>
          </w:p>
        </w:tc>
        <w:tc>
          <w:tcPr>
            <w:tcW w:w="1216" w:type="dxa"/>
            <w:hideMark/>
          </w:tcPr>
          <w:p w14:paraId="282E10D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-24.79 </w:t>
            </w:r>
          </w:p>
        </w:tc>
        <w:tc>
          <w:tcPr>
            <w:tcW w:w="1017" w:type="dxa"/>
            <w:hideMark/>
          </w:tcPr>
          <w:p w14:paraId="0A49301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-1.73 </w:t>
            </w:r>
          </w:p>
        </w:tc>
        <w:tc>
          <w:tcPr>
            <w:tcW w:w="1133" w:type="dxa"/>
            <w:hideMark/>
          </w:tcPr>
          <w:p w14:paraId="34C6EBB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1.97 </w:t>
            </w:r>
          </w:p>
        </w:tc>
        <w:tc>
          <w:tcPr>
            <w:tcW w:w="1281" w:type="dxa"/>
            <w:hideMark/>
          </w:tcPr>
          <w:p w14:paraId="4E4D09D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FB0D45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14A992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Busselton </w:t>
            </w:r>
          </w:p>
        </w:tc>
        <w:tc>
          <w:tcPr>
            <w:tcW w:w="1443" w:type="dxa"/>
            <w:hideMark/>
          </w:tcPr>
          <w:p w14:paraId="65E1719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115.35 </w:t>
            </w:r>
          </w:p>
        </w:tc>
        <w:tc>
          <w:tcPr>
            <w:tcW w:w="1216" w:type="dxa"/>
            <w:hideMark/>
          </w:tcPr>
          <w:p w14:paraId="14D059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-33.65 </w:t>
            </w:r>
          </w:p>
        </w:tc>
        <w:tc>
          <w:tcPr>
            <w:tcW w:w="1017" w:type="dxa"/>
            <w:hideMark/>
          </w:tcPr>
          <w:p w14:paraId="180EBED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-0.61 </w:t>
            </w:r>
          </w:p>
        </w:tc>
        <w:tc>
          <w:tcPr>
            <w:tcW w:w="1133" w:type="dxa"/>
            <w:hideMark/>
          </w:tcPr>
          <w:p w14:paraId="08BBED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0.59 </w:t>
            </w:r>
          </w:p>
        </w:tc>
        <w:tc>
          <w:tcPr>
            <w:tcW w:w="1281" w:type="dxa"/>
            <w:hideMark/>
          </w:tcPr>
          <w:p w14:paraId="2C861A6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3D2A262"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DCDDF8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Bynoe Harbour </w:t>
            </w:r>
          </w:p>
        </w:tc>
        <w:tc>
          <w:tcPr>
            <w:tcW w:w="1443" w:type="dxa"/>
            <w:hideMark/>
          </w:tcPr>
          <w:p w14:paraId="4E05D99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130.54 </w:t>
            </w:r>
          </w:p>
        </w:tc>
        <w:tc>
          <w:tcPr>
            <w:tcW w:w="1216" w:type="dxa"/>
            <w:hideMark/>
          </w:tcPr>
          <w:p w14:paraId="51789C7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-12.63 </w:t>
            </w:r>
          </w:p>
        </w:tc>
        <w:tc>
          <w:tcPr>
            <w:tcW w:w="1017" w:type="dxa"/>
            <w:hideMark/>
          </w:tcPr>
          <w:p w14:paraId="1B1766B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-4.01 </w:t>
            </w:r>
          </w:p>
        </w:tc>
        <w:tc>
          <w:tcPr>
            <w:tcW w:w="1133" w:type="dxa"/>
            <w:hideMark/>
          </w:tcPr>
          <w:p w14:paraId="6BCB1F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3.55 </w:t>
            </w:r>
          </w:p>
        </w:tc>
        <w:tc>
          <w:tcPr>
            <w:tcW w:w="1281" w:type="dxa"/>
            <w:hideMark/>
          </w:tcPr>
          <w:p w14:paraId="6A77750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3FB7091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2AC4C9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Cairns Harbour </w:t>
            </w:r>
          </w:p>
        </w:tc>
        <w:tc>
          <w:tcPr>
            <w:tcW w:w="1443" w:type="dxa"/>
            <w:hideMark/>
          </w:tcPr>
          <w:p w14:paraId="6702FF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145.79 </w:t>
            </w:r>
          </w:p>
        </w:tc>
        <w:tc>
          <w:tcPr>
            <w:tcW w:w="1216" w:type="dxa"/>
            <w:hideMark/>
          </w:tcPr>
          <w:p w14:paraId="7903E4F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-16.90 </w:t>
            </w:r>
          </w:p>
        </w:tc>
        <w:tc>
          <w:tcPr>
            <w:tcW w:w="1017" w:type="dxa"/>
            <w:hideMark/>
          </w:tcPr>
          <w:p w14:paraId="2572E6F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-1.69 </w:t>
            </w:r>
          </w:p>
        </w:tc>
        <w:tc>
          <w:tcPr>
            <w:tcW w:w="1133" w:type="dxa"/>
            <w:hideMark/>
          </w:tcPr>
          <w:p w14:paraId="44135D7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1.84 </w:t>
            </w:r>
          </w:p>
        </w:tc>
        <w:tc>
          <w:tcPr>
            <w:tcW w:w="1281" w:type="dxa"/>
            <w:hideMark/>
          </w:tcPr>
          <w:p w14:paraId="35F62A0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37818D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BE37F5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Cape Cuvier </w:t>
            </w:r>
          </w:p>
        </w:tc>
        <w:tc>
          <w:tcPr>
            <w:tcW w:w="1443" w:type="dxa"/>
            <w:hideMark/>
          </w:tcPr>
          <w:p w14:paraId="1198B58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113.39 </w:t>
            </w:r>
          </w:p>
        </w:tc>
        <w:tc>
          <w:tcPr>
            <w:tcW w:w="1216" w:type="dxa"/>
            <w:hideMark/>
          </w:tcPr>
          <w:p w14:paraId="2A78A0D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-24.22 </w:t>
            </w:r>
          </w:p>
        </w:tc>
        <w:tc>
          <w:tcPr>
            <w:tcW w:w="1017" w:type="dxa"/>
            <w:hideMark/>
          </w:tcPr>
          <w:p w14:paraId="70BEEC5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-0.95 </w:t>
            </w:r>
          </w:p>
        </w:tc>
        <w:tc>
          <w:tcPr>
            <w:tcW w:w="1133" w:type="dxa"/>
            <w:hideMark/>
          </w:tcPr>
          <w:p w14:paraId="677D7AB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0.95 </w:t>
            </w:r>
          </w:p>
        </w:tc>
        <w:tc>
          <w:tcPr>
            <w:tcW w:w="1281" w:type="dxa"/>
            <w:hideMark/>
          </w:tcPr>
          <w:p w14:paraId="53DA298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5C94A71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15D4F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Cape Preston </w:t>
            </w:r>
          </w:p>
        </w:tc>
        <w:tc>
          <w:tcPr>
            <w:tcW w:w="1443" w:type="dxa"/>
            <w:hideMark/>
          </w:tcPr>
          <w:p w14:paraId="53BA6E3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116.21 </w:t>
            </w:r>
          </w:p>
        </w:tc>
        <w:tc>
          <w:tcPr>
            <w:tcW w:w="1216" w:type="dxa"/>
            <w:hideMark/>
          </w:tcPr>
          <w:p w14:paraId="3223F0A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-20.83 </w:t>
            </w:r>
          </w:p>
        </w:tc>
        <w:tc>
          <w:tcPr>
            <w:tcW w:w="1017" w:type="dxa"/>
            <w:hideMark/>
          </w:tcPr>
          <w:p w14:paraId="27D31B7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-2.19 </w:t>
            </w:r>
          </w:p>
        </w:tc>
        <w:tc>
          <w:tcPr>
            <w:tcW w:w="1133" w:type="dxa"/>
            <w:hideMark/>
          </w:tcPr>
          <w:p w14:paraId="68D283C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2.21 </w:t>
            </w:r>
          </w:p>
        </w:tc>
        <w:tc>
          <w:tcPr>
            <w:tcW w:w="1281" w:type="dxa"/>
            <w:hideMark/>
          </w:tcPr>
          <w:p w14:paraId="6F16E67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5C00C6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DDB165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Cardwell </w:t>
            </w:r>
          </w:p>
        </w:tc>
        <w:tc>
          <w:tcPr>
            <w:tcW w:w="1443" w:type="dxa"/>
            <w:hideMark/>
          </w:tcPr>
          <w:p w14:paraId="68F5D50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146.04 </w:t>
            </w:r>
          </w:p>
        </w:tc>
        <w:tc>
          <w:tcPr>
            <w:tcW w:w="1216" w:type="dxa"/>
            <w:hideMark/>
          </w:tcPr>
          <w:p w14:paraId="39FA9FA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-18.25 </w:t>
            </w:r>
          </w:p>
        </w:tc>
        <w:tc>
          <w:tcPr>
            <w:tcW w:w="1017" w:type="dxa"/>
            <w:hideMark/>
          </w:tcPr>
          <w:p w14:paraId="5ECB73E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-1.94 </w:t>
            </w:r>
          </w:p>
        </w:tc>
        <w:tc>
          <w:tcPr>
            <w:tcW w:w="1133" w:type="dxa"/>
            <w:hideMark/>
          </w:tcPr>
          <w:p w14:paraId="3E2B360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2.18 </w:t>
            </w:r>
          </w:p>
        </w:tc>
        <w:tc>
          <w:tcPr>
            <w:tcW w:w="1281" w:type="dxa"/>
            <w:hideMark/>
          </w:tcPr>
          <w:p w14:paraId="1AC43F6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512FFA4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3A7E28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Carnarvon </w:t>
            </w:r>
          </w:p>
        </w:tc>
        <w:tc>
          <w:tcPr>
            <w:tcW w:w="1443" w:type="dxa"/>
            <w:hideMark/>
          </w:tcPr>
          <w:p w14:paraId="3AA9D6C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113.66 </w:t>
            </w:r>
          </w:p>
        </w:tc>
        <w:tc>
          <w:tcPr>
            <w:tcW w:w="1216" w:type="dxa"/>
            <w:hideMark/>
          </w:tcPr>
          <w:p w14:paraId="20A0FDD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-24.88 </w:t>
            </w:r>
          </w:p>
        </w:tc>
        <w:tc>
          <w:tcPr>
            <w:tcW w:w="1017" w:type="dxa"/>
            <w:hideMark/>
          </w:tcPr>
          <w:p w14:paraId="5B37C6E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-1.03 </w:t>
            </w:r>
          </w:p>
        </w:tc>
        <w:tc>
          <w:tcPr>
            <w:tcW w:w="1133" w:type="dxa"/>
            <w:hideMark/>
          </w:tcPr>
          <w:p w14:paraId="05D6479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1.02 </w:t>
            </w:r>
          </w:p>
        </w:tc>
        <w:tc>
          <w:tcPr>
            <w:tcW w:w="1281" w:type="dxa"/>
            <w:hideMark/>
          </w:tcPr>
          <w:p w14:paraId="0884294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6344CEFD"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8A086A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lastRenderedPageBreak/>
              <w:t>Clump Point </w:t>
            </w:r>
          </w:p>
        </w:tc>
        <w:tc>
          <w:tcPr>
            <w:tcW w:w="1443" w:type="dxa"/>
            <w:hideMark/>
          </w:tcPr>
          <w:p w14:paraId="015B666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146.13 </w:t>
            </w:r>
          </w:p>
        </w:tc>
        <w:tc>
          <w:tcPr>
            <w:tcW w:w="1216" w:type="dxa"/>
            <w:hideMark/>
          </w:tcPr>
          <w:p w14:paraId="2A734E5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-17.85 </w:t>
            </w:r>
          </w:p>
        </w:tc>
        <w:tc>
          <w:tcPr>
            <w:tcW w:w="1017" w:type="dxa"/>
            <w:hideMark/>
          </w:tcPr>
          <w:p w14:paraId="249019F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-1.79 </w:t>
            </w:r>
          </w:p>
        </w:tc>
        <w:tc>
          <w:tcPr>
            <w:tcW w:w="1133" w:type="dxa"/>
            <w:hideMark/>
          </w:tcPr>
          <w:p w14:paraId="474037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1.89 </w:t>
            </w:r>
          </w:p>
        </w:tc>
        <w:tc>
          <w:tcPr>
            <w:tcW w:w="1281" w:type="dxa"/>
            <w:hideMark/>
          </w:tcPr>
          <w:p w14:paraId="05A9EF0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0DD98BF"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1C5B71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Coconut Grove </w:t>
            </w:r>
          </w:p>
        </w:tc>
        <w:tc>
          <w:tcPr>
            <w:tcW w:w="1443" w:type="dxa"/>
            <w:hideMark/>
          </w:tcPr>
          <w:p w14:paraId="790EF9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130.85 </w:t>
            </w:r>
          </w:p>
        </w:tc>
        <w:tc>
          <w:tcPr>
            <w:tcW w:w="1216" w:type="dxa"/>
            <w:hideMark/>
          </w:tcPr>
          <w:p w14:paraId="4E8F29C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-12.39 </w:t>
            </w:r>
          </w:p>
        </w:tc>
        <w:tc>
          <w:tcPr>
            <w:tcW w:w="1017" w:type="dxa"/>
            <w:hideMark/>
          </w:tcPr>
          <w:p w14:paraId="65420BE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-4.12 </w:t>
            </w:r>
          </w:p>
        </w:tc>
        <w:tc>
          <w:tcPr>
            <w:tcW w:w="1133" w:type="dxa"/>
            <w:hideMark/>
          </w:tcPr>
          <w:p w14:paraId="31CFBCF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3.86 </w:t>
            </w:r>
          </w:p>
        </w:tc>
        <w:tc>
          <w:tcPr>
            <w:tcW w:w="1281" w:type="dxa"/>
            <w:hideMark/>
          </w:tcPr>
          <w:p w14:paraId="099128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4F903B1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039AB6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Conway_Beach </w:t>
            </w:r>
          </w:p>
        </w:tc>
        <w:tc>
          <w:tcPr>
            <w:tcW w:w="1443" w:type="dxa"/>
            <w:hideMark/>
          </w:tcPr>
          <w:p w14:paraId="6F7099D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148.77 </w:t>
            </w:r>
          </w:p>
        </w:tc>
        <w:tc>
          <w:tcPr>
            <w:tcW w:w="1216" w:type="dxa"/>
            <w:hideMark/>
          </w:tcPr>
          <w:p w14:paraId="4DCA41F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-20.49 </w:t>
            </w:r>
          </w:p>
        </w:tc>
        <w:tc>
          <w:tcPr>
            <w:tcW w:w="1017" w:type="dxa"/>
            <w:hideMark/>
          </w:tcPr>
          <w:p w14:paraId="635091F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-2.36 </w:t>
            </w:r>
          </w:p>
        </w:tc>
        <w:tc>
          <w:tcPr>
            <w:tcW w:w="1133" w:type="dxa"/>
            <w:hideMark/>
          </w:tcPr>
          <w:p w14:paraId="24FD962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2.82 </w:t>
            </w:r>
          </w:p>
        </w:tc>
        <w:tc>
          <w:tcPr>
            <w:tcW w:w="1281" w:type="dxa"/>
            <w:hideMark/>
          </w:tcPr>
          <w:p w14:paraId="2F75A6E4" w14:textId="4C37018A"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FB31F0" w:rsidRPr="00FB31F0" w14:paraId="53C1A265"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B36C48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Cooktown </w:t>
            </w:r>
          </w:p>
        </w:tc>
        <w:tc>
          <w:tcPr>
            <w:tcW w:w="1443" w:type="dxa"/>
            <w:hideMark/>
          </w:tcPr>
          <w:p w14:paraId="2F1E689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145.25 </w:t>
            </w:r>
          </w:p>
        </w:tc>
        <w:tc>
          <w:tcPr>
            <w:tcW w:w="1216" w:type="dxa"/>
            <w:hideMark/>
          </w:tcPr>
          <w:p w14:paraId="3C9EC13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-15.44 </w:t>
            </w:r>
          </w:p>
        </w:tc>
        <w:tc>
          <w:tcPr>
            <w:tcW w:w="1017" w:type="dxa"/>
            <w:hideMark/>
          </w:tcPr>
          <w:p w14:paraId="316757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-1.49 </w:t>
            </w:r>
          </w:p>
        </w:tc>
        <w:tc>
          <w:tcPr>
            <w:tcW w:w="1133" w:type="dxa"/>
            <w:hideMark/>
          </w:tcPr>
          <w:p w14:paraId="64A0919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1.70 </w:t>
            </w:r>
          </w:p>
        </w:tc>
        <w:tc>
          <w:tcPr>
            <w:tcW w:w="1281" w:type="dxa"/>
            <w:hideMark/>
          </w:tcPr>
          <w:p w14:paraId="7EFD3AB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F8B68F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67FCD8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Coolangatta_Beach </w:t>
            </w:r>
          </w:p>
        </w:tc>
        <w:tc>
          <w:tcPr>
            <w:tcW w:w="1443" w:type="dxa"/>
            <w:hideMark/>
          </w:tcPr>
          <w:p w14:paraId="2FFD009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153.53 </w:t>
            </w:r>
          </w:p>
        </w:tc>
        <w:tc>
          <w:tcPr>
            <w:tcW w:w="1216" w:type="dxa"/>
            <w:hideMark/>
          </w:tcPr>
          <w:p w14:paraId="180CC2C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-28.16 </w:t>
            </w:r>
          </w:p>
        </w:tc>
        <w:tc>
          <w:tcPr>
            <w:tcW w:w="1017" w:type="dxa"/>
            <w:hideMark/>
          </w:tcPr>
          <w:p w14:paraId="3C9913E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-0.93 </w:t>
            </w:r>
          </w:p>
        </w:tc>
        <w:tc>
          <w:tcPr>
            <w:tcW w:w="1133" w:type="dxa"/>
            <w:hideMark/>
          </w:tcPr>
          <w:p w14:paraId="579E377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1.08 </w:t>
            </w:r>
          </w:p>
        </w:tc>
        <w:tc>
          <w:tcPr>
            <w:tcW w:w="1281" w:type="dxa"/>
            <w:hideMark/>
          </w:tcPr>
          <w:p w14:paraId="6BC2142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E2D7871"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247AFD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Cooloola_Beach </w:t>
            </w:r>
          </w:p>
        </w:tc>
        <w:tc>
          <w:tcPr>
            <w:tcW w:w="1443" w:type="dxa"/>
            <w:hideMark/>
          </w:tcPr>
          <w:p w14:paraId="4332981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153.15 </w:t>
            </w:r>
          </w:p>
        </w:tc>
        <w:tc>
          <w:tcPr>
            <w:tcW w:w="1216" w:type="dxa"/>
            <w:hideMark/>
          </w:tcPr>
          <w:p w14:paraId="070165E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-26.07 </w:t>
            </w:r>
          </w:p>
        </w:tc>
        <w:tc>
          <w:tcPr>
            <w:tcW w:w="1017" w:type="dxa"/>
            <w:hideMark/>
          </w:tcPr>
          <w:p w14:paraId="5BAFF81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-1.03 </w:t>
            </w:r>
          </w:p>
        </w:tc>
        <w:tc>
          <w:tcPr>
            <w:tcW w:w="1133" w:type="dxa"/>
            <w:hideMark/>
          </w:tcPr>
          <w:p w14:paraId="08CD264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1.20 </w:t>
            </w:r>
          </w:p>
        </w:tc>
        <w:tc>
          <w:tcPr>
            <w:tcW w:w="1281" w:type="dxa"/>
            <w:hideMark/>
          </w:tcPr>
          <w:p w14:paraId="41434EA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05A306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172791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Coral Bay </w:t>
            </w:r>
          </w:p>
        </w:tc>
        <w:tc>
          <w:tcPr>
            <w:tcW w:w="1443" w:type="dxa"/>
            <w:hideMark/>
          </w:tcPr>
          <w:p w14:paraId="5F9C52B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113.77 </w:t>
            </w:r>
          </w:p>
        </w:tc>
        <w:tc>
          <w:tcPr>
            <w:tcW w:w="1216" w:type="dxa"/>
            <w:hideMark/>
          </w:tcPr>
          <w:p w14:paraId="0B1E8E9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-23.14 </w:t>
            </w:r>
          </w:p>
        </w:tc>
        <w:tc>
          <w:tcPr>
            <w:tcW w:w="1017" w:type="dxa"/>
            <w:hideMark/>
          </w:tcPr>
          <w:p w14:paraId="2E50718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-0.89 </w:t>
            </w:r>
          </w:p>
        </w:tc>
        <w:tc>
          <w:tcPr>
            <w:tcW w:w="1133" w:type="dxa"/>
            <w:hideMark/>
          </w:tcPr>
          <w:p w14:paraId="5F20E10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0.91 </w:t>
            </w:r>
          </w:p>
        </w:tc>
        <w:tc>
          <w:tcPr>
            <w:tcW w:w="1281" w:type="dxa"/>
            <w:hideMark/>
          </w:tcPr>
          <w:p w14:paraId="0B6582D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3865A0CD"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EFFAA4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Cox Peninsula </w:t>
            </w:r>
          </w:p>
        </w:tc>
        <w:tc>
          <w:tcPr>
            <w:tcW w:w="1443" w:type="dxa"/>
            <w:hideMark/>
          </w:tcPr>
          <w:p w14:paraId="2134048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130.74 </w:t>
            </w:r>
          </w:p>
        </w:tc>
        <w:tc>
          <w:tcPr>
            <w:tcW w:w="1216" w:type="dxa"/>
            <w:hideMark/>
          </w:tcPr>
          <w:p w14:paraId="639E018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-12.43 </w:t>
            </w:r>
          </w:p>
        </w:tc>
        <w:tc>
          <w:tcPr>
            <w:tcW w:w="1017" w:type="dxa"/>
            <w:hideMark/>
          </w:tcPr>
          <w:p w14:paraId="3FAEC15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-4.06 </w:t>
            </w:r>
          </w:p>
        </w:tc>
        <w:tc>
          <w:tcPr>
            <w:tcW w:w="1133" w:type="dxa"/>
            <w:hideMark/>
          </w:tcPr>
          <w:p w14:paraId="2E3BD9C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3.67 </w:t>
            </w:r>
          </w:p>
        </w:tc>
        <w:tc>
          <w:tcPr>
            <w:tcW w:w="1281" w:type="dxa"/>
            <w:hideMark/>
          </w:tcPr>
          <w:p w14:paraId="491EA9D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70C170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DD6A53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Cungulla </w:t>
            </w:r>
          </w:p>
        </w:tc>
        <w:tc>
          <w:tcPr>
            <w:tcW w:w="1443" w:type="dxa"/>
            <w:hideMark/>
          </w:tcPr>
          <w:p w14:paraId="1E8C6F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147.11 </w:t>
            </w:r>
          </w:p>
        </w:tc>
        <w:tc>
          <w:tcPr>
            <w:tcW w:w="1216" w:type="dxa"/>
            <w:hideMark/>
          </w:tcPr>
          <w:p w14:paraId="0C993AD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-19.40 </w:t>
            </w:r>
          </w:p>
        </w:tc>
        <w:tc>
          <w:tcPr>
            <w:tcW w:w="1017" w:type="dxa"/>
            <w:hideMark/>
          </w:tcPr>
          <w:p w14:paraId="6D7263A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-1.83 </w:t>
            </w:r>
          </w:p>
        </w:tc>
        <w:tc>
          <w:tcPr>
            <w:tcW w:w="1133" w:type="dxa"/>
            <w:hideMark/>
          </w:tcPr>
          <w:p w14:paraId="5866D86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2.06 </w:t>
            </w:r>
          </w:p>
        </w:tc>
        <w:tc>
          <w:tcPr>
            <w:tcW w:w="1281" w:type="dxa"/>
            <w:hideMark/>
          </w:tcPr>
          <w:p w14:paraId="7C8A0C7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E7369D8"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5DC489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Dampier </w:t>
            </w:r>
          </w:p>
        </w:tc>
        <w:tc>
          <w:tcPr>
            <w:tcW w:w="1443" w:type="dxa"/>
            <w:hideMark/>
          </w:tcPr>
          <w:p w14:paraId="6ED911D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116.71 </w:t>
            </w:r>
          </w:p>
        </w:tc>
        <w:tc>
          <w:tcPr>
            <w:tcW w:w="1216" w:type="dxa"/>
            <w:hideMark/>
          </w:tcPr>
          <w:p w14:paraId="188EF25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-20.66 </w:t>
            </w:r>
          </w:p>
        </w:tc>
        <w:tc>
          <w:tcPr>
            <w:tcW w:w="1017" w:type="dxa"/>
            <w:hideMark/>
          </w:tcPr>
          <w:p w14:paraId="3EF3260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-2.65 </w:t>
            </w:r>
          </w:p>
        </w:tc>
        <w:tc>
          <w:tcPr>
            <w:tcW w:w="1133" w:type="dxa"/>
            <w:hideMark/>
          </w:tcPr>
          <w:p w14:paraId="1107C10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2.47 </w:t>
            </w:r>
          </w:p>
        </w:tc>
        <w:tc>
          <w:tcPr>
            <w:tcW w:w="1281" w:type="dxa"/>
            <w:hideMark/>
          </w:tcPr>
          <w:p w14:paraId="7183F5A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43677092"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CB0789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Darwin </w:t>
            </w:r>
          </w:p>
        </w:tc>
        <w:tc>
          <w:tcPr>
            <w:tcW w:w="1443" w:type="dxa"/>
            <w:hideMark/>
          </w:tcPr>
          <w:p w14:paraId="790EC2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130.85 </w:t>
            </w:r>
          </w:p>
        </w:tc>
        <w:tc>
          <w:tcPr>
            <w:tcW w:w="1216" w:type="dxa"/>
            <w:hideMark/>
          </w:tcPr>
          <w:p w14:paraId="464392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-12.47 </w:t>
            </w:r>
          </w:p>
        </w:tc>
        <w:tc>
          <w:tcPr>
            <w:tcW w:w="1017" w:type="dxa"/>
            <w:hideMark/>
          </w:tcPr>
          <w:p w14:paraId="296A39F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-4.15 </w:t>
            </w:r>
          </w:p>
        </w:tc>
        <w:tc>
          <w:tcPr>
            <w:tcW w:w="1133" w:type="dxa"/>
            <w:hideMark/>
          </w:tcPr>
          <w:p w14:paraId="6B3F8F7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4.00 </w:t>
            </w:r>
          </w:p>
        </w:tc>
        <w:tc>
          <w:tcPr>
            <w:tcW w:w="1281" w:type="dxa"/>
            <w:hideMark/>
          </w:tcPr>
          <w:p w14:paraId="006F283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0AF485D"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25664A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Darwin Harbour </w:t>
            </w:r>
          </w:p>
        </w:tc>
        <w:tc>
          <w:tcPr>
            <w:tcW w:w="1443" w:type="dxa"/>
            <w:hideMark/>
          </w:tcPr>
          <w:p w14:paraId="7760819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130.79 </w:t>
            </w:r>
          </w:p>
        </w:tc>
        <w:tc>
          <w:tcPr>
            <w:tcW w:w="1216" w:type="dxa"/>
            <w:hideMark/>
          </w:tcPr>
          <w:p w14:paraId="4C590BD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-12.43 </w:t>
            </w:r>
          </w:p>
        </w:tc>
        <w:tc>
          <w:tcPr>
            <w:tcW w:w="1017" w:type="dxa"/>
            <w:hideMark/>
          </w:tcPr>
          <w:p w14:paraId="0F27628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-4.12 </w:t>
            </w:r>
          </w:p>
        </w:tc>
        <w:tc>
          <w:tcPr>
            <w:tcW w:w="1133" w:type="dxa"/>
            <w:hideMark/>
          </w:tcPr>
          <w:p w14:paraId="74FB12A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3.86 </w:t>
            </w:r>
          </w:p>
        </w:tc>
        <w:tc>
          <w:tcPr>
            <w:tcW w:w="1281" w:type="dxa"/>
            <w:hideMark/>
          </w:tcPr>
          <w:p w14:paraId="5F07936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9F63AB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F77DF1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Dauan_Island </w:t>
            </w:r>
          </w:p>
        </w:tc>
        <w:tc>
          <w:tcPr>
            <w:tcW w:w="1443" w:type="dxa"/>
            <w:hideMark/>
          </w:tcPr>
          <w:p w14:paraId="54B758B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142.55 </w:t>
            </w:r>
          </w:p>
        </w:tc>
        <w:tc>
          <w:tcPr>
            <w:tcW w:w="1216" w:type="dxa"/>
            <w:hideMark/>
          </w:tcPr>
          <w:p w14:paraId="18D4388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-9.42 </w:t>
            </w:r>
          </w:p>
        </w:tc>
        <w:tc>
          <w:tcPr>
            <w:tcW w:w="1017" w:type="dxa"/>
            <w:hideMark/>
          </w:tcPr>
          <w:p w14:paraId="208891A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-1.67 </w:t>
            </w:r>
          </w:p>
        </w:tc>
        <w:tc>
          <w:tcPr>
            <w:tcW w:w="1133" w:type="dxa"/>
            <w:hideMark/>
          </w:tcPr>
          <w:p w14:paraId="3248262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2.08 </w:t>
            </w:r>
          </w:p>
        </w:tc>
        <w:tc>
          <w:tcPr>
            <w:tcW w:w="1281" w:type="dxa"/>
            <w:hideMark/>
          </w:tcPr>
          <w:p w14:paraId="14ED983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1DAF43D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637878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Denham </w:t>
            </w:r>
          </w:p>
        </w:tc>
        <w:tc>
          <w:tcPr>
            <w:tcW w:w="1443" w:type="dxa"/>
            <w:hideMark/>
          </w:tcPr>
          <w:p w14:paraId="4B57020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113.53 </w:t>
            </w:r>
          </w:p>
        </w:tc>
        <w:tc>
          <w:tcPr>
            <w:tcW w:w="1216" w:type="dxa"/>
            <w:hideMark/>
          </w:tcPr>
          <w:p w14:paraId="63F6E65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-25.93 </w:t>
            </w:r>
          </w:p>
        </w:tc>
        <w:tc>
          <w:tcPr>
            <w:tcW w:w="1017" w:type="dxa"/>
            <w:hideMark/>
          </w:tcPr>
          <w:p w14:paraId="11EEAEB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-0.77 </w:t>
            </w:r>
          </w:p>
        </w:tc>
        <w:tc>
          <w:tcPr>
            <w:tcW w:w="1133" w:type="dxa"/>
            <w:hideMark/>
          </w:tcPr>
          <w:p w14:paraId="0CB1243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0.92 </w:t>
            </w:r>
          </w:p>
        </w:tc>
        <w:tc>
          <w:tcPr>
            <w:tcW w:w="1281" w:type="dxa"/>
            <w:hideMark/>
          </w:tcPr>
          <w:p w14:paraId="02C6BF8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328DA5E9"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7CA4AC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Derby </w:t>
            </w:r>
          </w:p>
        </w:tc>
        <w:tc>
          <w:tcPr>
            <w:tcW w:w="1443" w:type="dxa"/>
            <w:hideMark/>
          </w:tcPr>
          <w:p w14:paraId="56A288B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123.64 </w:t>
            </w:r>
          </w:p>
        </w:tc>
        <w:tc>
          <w:tcPr>
            <w:tcW w:w="1216" w:type="dxa"/>
            <w:hideMark/>
          </w:tcPr>
          <w:p w14:paraId="3463633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-17.31 </w:t>
            </w:r>
          </w:p>
        </w:tc>
        <w:tc>
          <w:tcPr>
            <w:tcW w:w="1017" w:type="dxa"/>
            <w:hideMark/>
          </w:tcPr>
          <w:p w14:paraId="63E3130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-6.20 </w:t>
            </w:r>
          </w:p>
        </w:tc>
        <w:tc>
          <w:tcPr>
            <w:tcW w:w="1133" w:type="dxa"/>
            <w:hideMark/>
          </w:tcPr>
          <w:p w14:paraId="195E7ED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5.99 </w:t>
            </w:r>
          </w:p>
        </w:tc>
        <w:tc>
          <w:tcPr>
            <w:tcW w:w="1281" w:type="dxa"/>
            <w:hideMark/>
          </w:tcPr>
          <w:p w14:paraId="5933C80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CA45AE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F22AEA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Dingo_Beach </w:t>
            </w:r>
          </w:p>
        </w:tc>
        <w:tc>
          <w:tcPr>
            <w:tcW w:w="1443" w:type="dxa"/>
            <w:hideMark/>
          </w:tcPr>
          <w:p w14:paraId="7093937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148.51 </w:t>
            </w:r>
          </w:p>
        </w:tc>
        <w:tc>
          <w:tcPr>
            <w:tcW w:w="1216" w:type="dxa"/>
            <w:hideMark/>
          </w:tcPr>
          <w:p w14:paraId="688DF34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-20.09 </w:t>
            </w:r>
          </w:p>
        </w:tc>
        <w:tc>
          <w:tcPr>
            <w:tcW w:w="1017" w:type="dxa"/>
            <w:hideMark/>
          </w:tcPr>
          <w:p w14:paraId="28BA048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-1.75 </w:t>
            </w:r>
          </w:p>
        </w:tc>
        <w:tc>
          <w:tcPr>
            <w:tcW w:w="1133" w:type="dxa"/>
            <w:hideMark/>
          </w:tcPr>
          <w:p w14:paraId="034C181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2.18 </w:t>
            </w:r>
          </w:p>
        </w:tc>
        <w:tc>
          <w:tcPr>
            <w:tcW w:w="1281" w:type="dxa"/>
            <w:hideMark/>
          </w:tcPr>
          <w:p w14:paraId="1945FA6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63AEB2F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83F0DD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Dubbar_Point </w:t>
            </w:r>
          </w:p>
        </w:tc>
        <w:tc>
          <w:tcPr>
            <w:tcW w:w="1443" w:type="dxa"/>
            <w:hideMark/>
          </w:tcPr>
          <w:p w14:paraId="660353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139.14 </w:t>
            </w:r>
          </w:p>
        </w:tc>
        <w:tc>
          <w:tcPr>
            <w:tcW w:w="1216" w:type="dxa"/>
            <w:hideMark/>
          </w:tcPr>
          <w:p w14:paraId="289A4C7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-16.67 </w:t>
            </w:r>
          </w:p>
        </w:tc>
        <w:tc>
          <w:tcPr>
            <w:tcW w:w="1017" w:type="dxa"/>
            <w:hideMark/>
          </w:tcPr>
          <w:p w14:paraId="42748C1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-1.92 </w:t>
            </w:r>
          </w:p>
        </w:tc>
        <w:tc>
          <w:tcPr>
            <w:tcW w:w="1133" w:type="dxa"/>
            <w:hideMark/>
          </w:tcPr>
          <w:p w14:paraId="0C2FD2F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1.95 </w:t>
            </w:r>
          </w:p>
        </w:tc>
        <w:tc>
          <w:tcPr>
            <w:tcW w:w="1281" w:type="dxa"/>
            <w:hideMark/>
          </w:tcPr>
          <w:p w14:paraId="21BCD11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5C61F48D"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01412A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Dundee Beach </w:t>
            </w:r>
          </w:p>
        </w:tc>
        <w:tc>
          <w:tcPr>
            <w:tcW w:w="1443" w:type="dxa"/>
            <w:hideMark/>
          </w:tcPr>
          <w:p w14:paraId="5D1D877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130.35 </w:t>
            </w:r>
          </w:p>
        </w:tc>
        <w:tc>
          <w:tcPr>
            <w:tcW w:w="1216" w:type="dxa"/>
            <w:hideMark/>
          </w:tcPr>
          <w:p w14:paraId="50E2831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-12.72 </w:t>
            </w:r>
          </w:p>
        </w:tc>
        <w:tc>
          <w:tcPr>
            <w:tcW w:w="1017" w:type="dxa"/>
            <w:hideMark/>
          </w:tcPr>
          <w:p w14:paraId="1CCB352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-3.66 </w:t>
            </w:r>
          </w:p>
        </w:tc>
        <w:tc>
          <w:tcPr>
            <w:tcW w:w="1133" w:type="dxa"/>
            <w:hideMark/>
          </w:tcPr>
          <w:p w14:paraId="3AC2534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3.09 </w:t>
            </w:r>
          </w:p>
        </w:tc>
        <w:tc>
          <w:tcPr>
            <w:tcW w:w="1281" w:type="dxa"/>
            <w:hideMark/>
          </w:tcPr>
          <w:p w14:paraId="4C00F91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1AB471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4EF9A5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Evans Landing </w:t>
            </w:r>
          </w:p>
        </w:tc>
        <w:tc>
          <w:tcPr>
            <w:tcW w:w="1443" w:type="dxa"/>
            <w:hideMark/>
          </w:tcPr>
          <w:p w14:paraId="6700E2A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141.85 </w:t>
            </w:r>
          </w:p>
        </w:tc>
        <w:tc>
          <w:tcPr>
            <w:tcW w:w="1216" w:type="dxa"/>
            <w:hideMark/>
          </w:tcPr>
          <w:p w14:paraId="2803315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-12.66 </w:t>
            </w:r>
          </w:p>
        </w:tc>
        <w:tc>
          <w:tcPr>
            <w:tcW w:w="1017" w:type="dxa"/>
            <w:hideMark/>
          </w:tcPr>
          <w:p w14:paraId="1D881A2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-1.83 </w:t>
            </w:r>
          </w:p>
        </w:tc>
        <w:tc>
          <w:tcPr>
            <w:tcW w:w="1133" w:type="dxa"/>
            <w:hideMark/>
          </w:tcPr>
          <w:p w14:paraId="095F9A8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1.54 </w:t>
            </w:r>
          </w:p>
        </w:tc>
        <w:tc>
          <w:tcPr>
            <w:tcW w:w="1281" w:type="dxa"/>
            <w:hideMark/>
          </w:tcPr>
          <w:p w14:paraId="33B77FB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E846D4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2D29B9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Exmouth </w:t>
            </w:r>
          </w:p>
        </w:tc>
        <w:tc>
          <w:tcPr>
            <w:tcW w:w="1443" w:type="dxa"/>
            <w:hideMark/>
          </w:tcPr>
          <w:p w14:paraId="24A6C03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114.13 </w:t>
            </w:r>
          </w:p>
        </w:tc>
        <w:tc>
          <w:tcPr>
            <w:tcW w:w="1216" w:type="dxa"/>
            <w:hideMark/>
          </w:tcPr>
          <w:p w14:paraId="2C292D8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-21.93 </w:t>
            </w:r>
          </w:p>
        </w:tc>
        <w:tc>
          <w:tcPr>
            <w:tcW w:w="1017" w:type="dxa"/>
            <w:hideMark/>
          </w:tcPr>
          <w:p w14:paraId="42C4D10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-1.44 </w:t>
            </w:r>
          </w:p>
        </w:tc>
        <w:tc>
          <w:tcPr>
            <w:tcW w:w="1133" w:type="dxa"/>
            <w:hideMark/>
          </w:tcPr>
          <w:p w14:paraId="13933DA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1.48 </w:t>
            </w:r>
          </w:p>
        </w:tc>
        <w:tc>
          <w:tcPr>
            <w:tcW w:w="1281" w:type="dxa"/>
            <w:hideMark/>
          </w:tcPr>
          <w:p w14:paraId="12B1EAA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6149D6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960F76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Flying Fish Point </w:t>
            </w:r>
          </w:p>
        </w:tc>
        <w:tc>
          <w:tcPr>
            <w:tcW w:w="1443" w:type="dxa"/>
            <w:hideMark/>
          </w:tcPr>
          <w:p w14:paraId="27FF6C7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146.08 </w:t>
            </w:r>
          </w:p>
        </w:tc>
        <w:tc>
          <w:tcPr>
            <w:tcW w:w="1216" w:type="dxa"/>
            <w:hideMark/>
          </w:tcPr>
          <w:p w14:paraId="0CF06FA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-17.49 </w:t>
            </w:r>
          </w:p>
        </w:tc>
        <w:tc>
          <w:tcPr>
            <w:tcW w:w="1017" w:type="dxa"/>
            <w:hideMark/>
          </w:tcPr>
          <w:p w14:paraId="7EF8983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-1.69 </w:t>
            </w:r>
          </w:p>
        </w:tc>
        <w:tc>
          <w:tcPr>
            <w:tcW w:w="1133" w:type="dxa"/>
            <w:hideMark/>
          </w:tcPr>
          <w:p w14:paraId="21F4261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1.74 </w:t>
            </w:r>
          </w:p>
        </w:tc>
        <w:tc>
          <w:tcPr>
            <w:tcW w:w="1281" w:type="dxa"/>
            <w:hideMark/>
          </w:tcPr>
          <w:p w14:paraId="2E65E52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0AD1E50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FE72D8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Fremantle </w:t>
            </w:r>
          </w:p>
        </w:tc>
        <w:tc>
          <w:tcPr>
            <w:tcW w:w="1443" w:type="dxa"/>
            <w:hideMark/>
          </w:tcPr>
          <w:p w14:paraId="52CAFF0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115.74 </w:t>
            </w:r>
          </w:p>
        </w:tc>
        <w:tc>
          <w:tcPr>
            <w:tcW w:w="1216" w:type="dxa"/>
            <w:hideMark/>
          </w:tcPr>
          <w:p w14:paraId="50A62E4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-32.06 </w:t>
            </w:r>
          </w:p>
        </w:tc>
        <w:tc>
          <w:tcPr>
            <w:tcW w:w="1017" w:type="dxa"/>
            <w:hideMark/>
          </w:tcPr>
          <w:p w14:paraId="1249E38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-0.74 </w:t>
            </w:r>
          </w:p>
        </w:tc>
        <w:tc>
          <w:tcPr>
            <w:tcW w:w="1133" w:type="dxa"/>
            <w:hideMark/>
          </w:tcPr>
          <w:p w14:paraId="37AAC9C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0.66 </w:t>
            </w:r>
          </w:p>
        </w:tc>
        <w:tc>
          <w:tcPr>
            <w:tcW w:w="1281" w:type="dxa"/>
            <w:hideMark/>
          </w:tcPr>
          <w:p w14:paraId="2E0B83F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0DA92B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14B4E8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Galiwinku </w:t>
            </w:r>
          </w:p>
        </w:tc>
        <w:tc>
          <w:tcPr>
            <w:tcW w:w="1443" w:type="dxa"/>
            <w:hideMark/>
          </w:tcPr>
          <w:p w14:paraId="310F56F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135.57 </w:t>
            </w:r>
          </w:p>
        </w:tc>
        <w:tc>
          <w:tcPr>
            <w:tcW w:w="1216" w:type="dxa"/>
            <w:hideMark/>
          </w:tcPr>
          <w:p w14:paraId="34894DF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-12.02 </w:t>
            </w:r>
          </w:p>
        </w:tc>
        <w:tc>
          <w:tcPr>
            <w:tcW w:w="1017" w:type="dxa"/>
            <w:hideMark/>
          </w:tcPr>
          <w:p w14:paraId="128050E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-2.70 </w:t>
            </w:r>
          </w:p>
        </w:tc>
        <w:tc>
          <w:tcPr>
            <w:tcW w:w="1133" w:type="dxa"/>
            <w:hideMark/>
          </w:tcPr>
          <w:p w14:paraId="5FAC576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2.51 </w:t>
            </w:r>
          </w:p>
        </w:tc>
        <w:tc>
          <w:tcPr>
            <w:tcW w:w="1281" w:type="dxa"/>
            <w:hideMark/>
          </w:tcPr>
          <w:p w14:paraId="71A2E29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594FEFF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C3B5F9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Geraldton </w:t>
            </w:r>
          </w:p>
        </w:tc>
        <w:tc>
          <w:tcPr>
            <w:tcW w:w="1443" w:type="dxa"/>
            <w:hideMark/>
          </w:tcPr>
          <w:p w14:paraId="7CCF911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114.61 </w:t>
            </w:r>
          </w:p>
        </w:tc>
        <w:tc>
          <w:tcPr>
            <w:tcW w:w="1216" w:type="dxa"/>
            <w:hideMark/>
          </w:tcPr>
          <w:p w14:paraId="41FD88F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-28.78 </w:t>
            </w:r>
          </w:p>
        </w:tc>
        <w:tc>
          <w:tcPr>
            <w:tcW w:w="1017" w:type="dxa"/>
            <w:hideMark/>
          </w:tcPr>
          <w:p w14:paraId="367BC6A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-0.57 </w:t>
            </w:r>
          </w:p>
        </w:tc>
        <w:tc>
          <w:tcPr>
            <w:tcW w:w="1133" w:type="dxa"/>
            <w:hideMark/>
          </w:tcPr>
          <w:p w14:paraId="45805EC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0.69 </w:t>
            </w:r>
          </w:p>
        </w:tc>
        <w:tc>
          <w:tcPr>
            <w:tcW w:w="1281" w:type="dxa"/>
            <w:hideMark/>
          </w:tcPr>
          <w:p w14:paraId="68C143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49999C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AB5B5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Gladstone </w:t>
            </w:r>
          </w:p>
        </w:tc>
        <w:tc>
          <w:tcPr>
            <w:tcW w:w="1443" w:type="dxa"/>
            <w:hideMark/>
          </w:tcPr>
          <w:p w14:paraId="580CD9A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151.27 </w:t>
            </w:r>
          </w:p>
        </w:tc>
        <w:tc>
          <w:tcPr>
            <w:tcW w:w="1216" w:type="dxa"/>
            <w:hideMark/>
          </w:tcPr>
          <w:p w14:paraId="0006EDD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-23.84 </w:t>
            </w:r>
          </w:p>
        </w:tc>
        <w:tc>
          <w:tcPr>
            <w:tcW w:w="1017" w:type="dxa"/>
            <w:hideMark/>
          </w:tcPr>
          <w:p w14:paraId="24DFACA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-2.30 </w:t>
            </w:r>
          </w:p>
        </w:tc>
        <w:tc>
          <w:tcPr>
            <w:tcW w:w="1133" w:type="dxa"/>
            <w:hideMark/>
          </w:tcPr>
          <w:p w14:paraId="33EF17B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2.45 </w:t>
            </w:r>
          </w:p>
        </w:tc>
        <w:tc>
          <w:tcPr>
            <w:tcW w:w="1281" w:type="dxa"/>
            <w:hideMark/>
          </w:tcPr>
          <w:p w14:paraId="766DFD4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755E95C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3AD482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Golden Beach </w:t>
            </w:r>
          </w:p>
        </w:tc>
        <w:tc>
          <w:tcPr>
            <w:tcW w:w="1443" w:type="dxa"/>
            <w:hideMark/>
          </w:tcPr>
          <w:p w14:paraId="69B6BAF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153.12 </w:t>
            </w:r>
          </w:p>
        </w:tc>
        <w:tc>
          <w:tcPr>
            <w:tcW w:w="1216" w:type="dxa"/>
            <w:hideMark/>
          </w:tcPr>
          <w:p w14:paraId="222E8C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-26.82 </w:t>
            </w:r>
          </w:p>
        </w:tc>
        <w:tc>
          <w:tcPr>
            <w:tcW w:w="1017" w:type="dxa"/>
            <w:hideMark/>
          </w:tcPr>
          <w:p w14:paraId="6EC3EE3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-0.95 </w:t>
            </w:r>
          </w:p>
        </w:tc>
        <w:tc>
          <w:tcPr>
            <w:tcW w:w="1133" w:type="dxa"/>
            <w:hideMark/>
          </w:tcPr>
          <w:p w14:paraId="6D968E5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1.11 </w:t>
            </w:r>
          </w:p>
        </w:tc>
        <w:tc>
          <w:tcPr>
            <w:tcW w:w="1281" w:type="dxa"/>
            <w:hideMark/>
          </w:tcPr>
          <w:p w14:paraId="43DFA23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3F4D9E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8A5F5C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Great Keppel Island </w:t>
            </w:r>
          </w:p>
        </w:tc>
        <w:tc>
          <w:tcPr>
            <w:tcW w:w="1443" w:type="dxa"/>
            <w:hideMark/>
          </w:tcPr>
          <w:p w14:paraId="21D2832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150.92 </w:t>
            </w:r>
          </w:p>
        </w:tc>
        <w:tc>
          <w:tcPr>
            <w:tcW w:w="1216" w:type="dxa"/>
            <w:hideMark/>
          </w:tcPr>
          <w:p w14:paraId="23FF0B7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-23.19 </w:t>
            </w:r>
          </w:p>
        </w:tc>
        <w:tc>
          <w:tcPr>
            <w:tcW w:w="1017" w:type="dxa"/>
            <w:hideMark/>
          </w:tcPr>
          <w:p w14:paraId="0A66F3C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-2.40 </w:t>
            </w:r>
          </w:p>
        </w:tc>
        <w:tc>
          <w:tcPr>
            <w:tcW w:w="1133" w:type="dxa"/>
            <w:hideMark/>
          </w:tcPr>
          <w:p w14:paraId="2AA3BBB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2.61 </w:t>
            </w:r>
          </w:p>
        </w:tc>
        <w:tc>
          <w:tcPr>
            <w:tcW w:w="1281" w:type="dxa"/>
            <w:hideMark/>
          </w:tcPr>
          <w:p w14:paraId="666536D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09052B0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3573A1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Green Island </w:t>
            </w:r>
          </w:p>
        </w:tc>
        <w:tc>
          <w:tcPr>
            <w:tcW w:w="1443" w:type="dxa"/>
            <w:hideMark/>
          </w:tcPr>
          <w:p w14:paraId="745B9A4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145.98 </w:t>
            </w:r>
          </w:p>
        </w:tc>
        <w:tc>
          <w:tcPr>
            <w:tcW w:w="1216" w:type="dxa"/>
            <w:hideMark/>
          </w:tcPr>
          <w:p w14:paraId="7939A80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-16.75 </w:t>
            </w:r>
          </w:p>
        </w:tc>
        <w:tc>
          <w:tcPr>
            <w:tcW w:w="1017" w:type="dxa"/>
            <w:hideMark/>
          </w:tcPr>
          <w:p w14:paraId="33EFC42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-1.54 </w:t>
            </w:r>
          </w:p>
        </w:tc>
        <w:tc>
          <w:tcPr>
            <w:tcW w:w="1133" w:type="dxa"/>
            <w:hideMark/>
          </w:tcPr>
          <w:p w14:paraId="1043C04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1.56 </w:t>
            </w:r>
          </w:p>
        </w:tc>
        <w:tc>
          <w:tcPr>
            <w:tcW w:w="1281" w:type="dxa"/>
            <w:hideMark/>
          </w:tcPr>
          <w:p w14:paraId="1234A7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483ECC0B"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6512EC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Hamilton Marina </w:t>
            </w:r>
          </w:p>
        </w:tc>
        <w:tc>
          <w:tcPr>
            <w:tcW w:w="1443" w:type="dxa"/>
            <w:hideMark/>
          </w:tcPr>
          <w:p w14:paraId="137D0DD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148.95 </w:t>
            </w:r>
          </w:p>
        </w:tc>
        <w:tc>
          <w:tcPr>
            <w:tcW w:w="1216" w:type="dxa"/>
            <w:hideMark/>
          </w:tcPr>
          <w:p w14:paraId="3F89DB9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-20.34 </w:t>
            </w:r>
          </w:p>
        </w:tc>
        <w:tc>
          <w:tcPr>
            <w:tcW w:w="1017" w:type="dxa"/>
            <w:hideMark/>
          </w:tcPr>
          <w:p w14:paraId="26BAC0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-2.07 </w:t>
            </w:r>
          </w:p>
        </w:tc>
        <w:tc>
          <w:tcPr>
            <w:tcW w:w="1133" w:type="dxa"/>
            <w:hideMark/>
          </w:tcPr>
          <w:p w14:paraId="6589C70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2.53 </w:t>
            </w:r>
          </w:p>
        </w:tc>
        <w:tc>
          <w:tcPr>
            <w:tcW w:w="1281" w:type="dxa"/>
            <w:hideMark/>
          </w:tcPr>
          <w:p w14:paraId="71A4543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589B33A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C269FB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Hay Point </w:t>
            </w:r>
          </w:p>
        </w:tc>
        <w:tc>
          <w:tcPr>
            <w:tcW w:w="1443" w:type="dxa"/>
            <w:hideMark/>
          </w:tcPr>
          <w:p w14:paraId="60CAABB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149.31 </w:t>
            </w:r>
          </w:p>
        </w:tc>
        <w:tc>
          <w:tcPr>
            <w:tcW w:w="1216" w:type="dxa"/>
            <w:hideMark/>
          </w:tcPr>
          <w:p w14:paraId="5A29683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-21.28 </w:t>
            </w:r>
          </w:p>
        </w:tc>
        <w:tc>
          <w:tcPr>
            <w:tcW w:w="1017" w:type="dxa"/>
            <w:hideMark/>
          </w:tcPr>
          <w:p w14:paraId="018FC15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-3.37 </w:t>
            </w:r>
          </w:p>
        </w:tc>
        <w:tc>
          <w:tcPr>
            <w:tcW w:w="1133" w:type="dxa"/>
            <w:hideMark/>
          </w:tcPr>
          <w:p w14:paraId="02F8619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3.77 </w:t>
            </w:r>
          </w:p>
        </w:tc>
        <w:tc>
          <w:tcPr>
            <w:tcW w:w="1281" w:type="dxa"/>
            <w:hideMark/>
          </w:tcPr>
          <w:p w14:paraId="0DC4F94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1AB1E6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51A451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Hayman Island </w:t>
            </w:r>
          </w:p>
        </w:tc>
        <w:tc>
          <w:tcPr>
            <w:tcW w:w="1443" w:type="dxa"/>
            <w:hideMark/>
          </w:tcPr>
          <w:p w14:paraId="6BDA097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148.88 </w:t>
            </w:r>
          </w:p>
        </w:tc>
        <w:tc>
          <w:tcPr>
            <w:tcW w:w="1216" w:type="dxa"/>
            <w:hideMark/>
          </w:tcPr>
          <w:p w14:paraId="26A98F8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-20.06 </w:t>
            </w:r>
          </w:p>
        </w:tc>
        <w:tc>
          <w:tcPr>
            <w:tcW w:w="1017" w:type="dxa"/>
            <w:hideMark/>
          </w:tcPr>
          <w:p w14:paraId="51F395D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-1.92 </w:t>
            </w:r>
          </w:p>
        </w:tc>
        <w:tc>
          <w:tcPr>
            <w:tcW w:w="1133" w:type="dxa"/>
            <w:hideMark/>
          </w:tcPr>
          <w:p w14:paraId="08C83F9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2.36 </w:t>
            </w:r>
          </w:p>
        </w:tc>
        <w:tc>
          <w:tcPr>
            <w:tcW w:w="1281" w:type="dxa"/>
            <w:hideMark/>
          </w:tcPr>
          <w:p w14:paraId="053D09B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A1EE12F"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CBA3C9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Iama (Yam) Island </w:t>
            </w:r>
          </w:p>
        </w:tc>
        <w:tc>
          <w:tcPr>
            <w:tcW w:w="1443" w:type="dxa"/>
            <w:hideMark/>
          </w:tcPr>
          <w:p w14:paraId="3FB371A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142.77 </w:t>
            </w:r>
          </w:p>
        </w:tc>
        <w:tc>
          <w:tcPr>
            <w:tcW w:w="1216" w:type="dxa"/>
            <w:hideMark/>
          </w:tcPr>
          <w:p w14:paraId="621B023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-9.90 </w:t>
            </w:r>
          </w:p>
        </w:tc>
        <w:tc>
          <w:tcPr>
            <w:tcW w:w="1017" w:type="dxa"/>
            <w:hideMark/>
          </w:tcPr>
          <w:p w14:paraId="41317BF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-2.00 </w:t>
            </w:r>
          </w:p>
        </w:tc>
        <w:tc>
          <w:tcPr>
            <w:tcW w:w="1133" w:type="dxa"/>
            <w:hideMark/>
          </w:tcPr>
          <w:p w14:paraId="226E314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2.16 </w:t>
            </w:r>
          </w:p>
        </w:tc>
        <w:tc>
          <w:tcPr>
            <w:tcW w:w="1281" w:type="dxa"/>
            <w:hideMark/>
          </w:tcPr>
          <w:p w14:paraId="7864B27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F1B0512"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DB1A83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Kalbarri </w:t>
            </w:r>
          </w:p>
        </w:tc>
        <w:tc>
          <w:tcPr>
            <w:tcW w:w="1443" w:type="dxa"/>
            <w:hideMark/>
          </w:tcPr>
          <w:p w14:paraId="438ED4D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114.16 </w:t>
            </w:r>
          </w:p>
        </w:tc>
        <w:tc>
          <w:tcPr>
            <w:tcW w:w="1216" w:type="dxa"/>
            <w:hideMark/>
          </w:tcPr>
          <w:p w14:paraId="59872E6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-27.71 </w:t>
            </w:r>
          </w:p>
        </w:tc>
        <w:tc>
          <w:tcPr>
            <w:tcW w:w="1017" w:type="dxa"/>
            <w:hideMark/>
          </w:tcPr>
          <w:p w14:paraId="320C863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-0.47 </w:t>
            </w:r>
          </w:p>
        </w:tc>
        <w:tc>
          <w:tcPr>
            <w:tcW w:w="1133" w:type="dxa"/>
            <w:hideMark/>
          </w:tcPr>
          <w:p w14:paraId="25854FB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0.63 </w:t>
            </w:r>
          </w:p>
        </w:tc>
        <w:tc>
          <w:tcPr>
            <w:tcW w:w="1281" w:type="dxa"/>
            <w:hideMark/>
          </w:tcPr>
          <w:p w14:paraId="0650A6C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C47CEF8"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A9E692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Kalumburu </w:t>
            </w:r>
          </w:p>
        </w:tc>
        <w:tc>
          <w:tcPr>
            <w:tcW w:w="1443" w:type="dxa"/>
            <w:hideMark/>
          </w:tcPr>
          <w:p w14:paraId="1A346F9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126.64 </w:t>
            </w:r>
          </w:p>
        </w:tc>
        <w:tc>
          <w:tcPr>
            <w:tcW w:w="1216" w:type="dxa"/>
            <w:hideMark/>
          </w:tcPr>
          <w:p w14:paraId="68AA6BD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-14.30 </w:t>
            </w:r>
          </w:p>
        </w:tc>
        <w:tc>
          <w:tcPr>
            <w:tcW w:w="1017" w:type="dxa"/>
            <w:hideMark/>
          </w:tcPr>
          <w:p w14:paraId="6CF9065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-1.49 </w:t>
            </w:r>
          </w:p>
        </w:tc>
        <w:tc>
          <w:tcPr>
            <w:tcW w:w="1133" w:type="dxa"/>
            <w:hideMark/>
          </w:tcPr>
          <w:p w14:paraId="2874A6D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2.09 </w:t>
            </w:r>
          </w:p>
        </w:tc>
        <w:tc>
          <w:tcPr>
            <w:tcW w:w="1281" w:type="dxa"/>
            <w:hideMark/>
          </w:tcPr>
          <w:p w14:paraId="1E30AC1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580BEDA"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9DBD24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Karratha </w:t>
            </w:r>
          </w:p>
        </w:tc>
        <w:tc>
          <w:tcPr>
            <w:tcW w:w="1443" w:type="dxa"/>
            <w:hideMark/>
          </w:tcPr>
          <w:p w14:paraId="011F44B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116.84 </w:t>
            </w:r>
          </w:p>
        </w:tc>
        <w:tc>
          <w:tcPr>
            <w:tcW w:w="1216" w:type="dxa"/>
            <w:hideMark/>
          </w:tcPr>
          <w:p w14:paraId="279AEBA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-20.74 </w:t>
            </w:r>
          </w:p>
        </w:tc>
        <w:tc>
          <w:tcPr>
            <w:tcW w:w="1017" w:type="dxa"/>
            <w:hideMark/>
          </w:tcPr>
          <w:p w14:paraId="7D50409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-2.65 </w:t>
            </w:r>
          </w:p>
        </w:tc>
        <w:tc>
          <w:tcPr>
            <w:tcW w:w="1133" w:type="dxa"/>
            <w:hideMark/>
          </w:tcPr>
          <w:p w14:paraId="0ACA9FB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2.46 </w:t>
            </w:r>
          </w:p>
        </w:tc>
        <w:tc>
          <w:tcPr>
            <w:tcW w:w="1281" w:type="dxa"/>
            <w:hideMark/>
          </w:tcPr>
          <w:p w14:paraId="1A5CCF13" w14:textId="2564D2F4"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FB31F0" w:rsidRPr="00FB31F0" w14:paraId="2D0757E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7269E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King Ash Bay </w:t>
            </w:r>
          </w:p>
        </w:tc>
        <w:tc>
          <w:tcPr>
            <w:tcW w:w="1443" w:type="dxa"/>
            <w:hideMark/>
          </w:tcPr>
          <w:p w14:paraId="4FA787E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136.68 </w:t>
            </w:r>
          </w:p>
        </w:tc>
        <w:tc>
          <w:tcPr>
            <w:tcW w:w="1216" w:type="dxa"/>
            <w:hideMark/>
          </w:tcPr>
          <w:p w14:paraId="69146EF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-15.81 </w:t>
            </w:r>
          </w:p>
        </w:tc>
        <w:tc>
          <w:tcPr>
            <w:tcW w:w="1017" w:type="dxa"/>
            <w:hideMark/>
          </w:tcPr>
          <w:p w14:paraId="4FF11A3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-1.68 </w:t>
            </w:r>
          </w:p>
        </w:tc>
        <w:tc>
          <w:tcPr>
            <w:tcW w:w="1133" w:type="dxa"/>
            <w:hideMark/>
          </w:tcPr>
          <w:p w14:paraId="6F86D9A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1.29 </w:t>
            </w:r>
          </w:p>
        </w:tc>
        <w:tc>
          <w:tcPr>
            <w:tcW w:w="1281" w:type="dxa"/>
            <w:hideMark/>
          </w:tcPr>
          <w:p w14:paraId="23591F0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42C2B7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0DC34FD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Kubin </w:t>
            </w:r>
          </w:p>
        </w:tc>
        <w:tc>
          <w:tcPr>
            <w:tcW w:w="1443" w:type="dxa"/>
            <w:hideMark/>
          </w:tcPr>
          <w:p w14:paraId="18DBDE8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142.22 </w:t>
            </w:r>
          </w:p>
        </w:tc>
        <w:tc>
          <w:tcPr>
            <w:tcW w:w="1216" w:type="dxa"/>
            <w:hideMark/>
          </w:tcPr>
          <w:p w14:paraId="45F4A39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-10.25 </w:t>
            </w:r>
          </w:p>
        </w:tc>
        <w:tc>
          <w:tcPr>
            <w:tcW w:w="1017" w:type="dxa"/>
            <w:hideMark/>
          </w:tcPr>
          <w:p w14:paraId="553449F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-1.95 </w:t>
            </w:r>
          </w:p>
        </w:tc>
        <w:tc>
          <w:tcPr>
            <w:tcW w:w="1133" w:type="dxa"/>
            <w:hideMark/>
          </w:tcPr>
          <w:p w14:paraId="52077E5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1.82 </w:t>
            </w:r>
          </w:p>
        </w:tc>
        <w:tc>
          <w:tcPr>
            <w:tcW w:w="1281" w:type="dxa"/>
            <w:hideMark/>
          </w:tcPr>
          <w:p w14:paraId="048602F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473EEC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D8BA85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Kuri Bay </w:t>
            </w:r>
          </w:p>
        </w:tc>
        <w:tc>
          <w:tcPr>
            <w:tcW w:w="1443" w:type="dxa"/>
            <w:hideMark/>
          </w:tcPr>
          <w:p w14:paraId="01C5784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124.52 </w:t>
            </w:r>
          </w:p>
        </w:tc>
        <w:tc>
          <w:tcPr>
            <w:tcW w:w="1216" w:type="dxa"/>
            <w:hideMark/>
          </w:tcPr>
          <w:p w14:paraId="0FA42CD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-15.48 </w:t>
            </w:r>
          </w:p>
        </w:tc>
        <w:tc>
          <w:tcPr>
            <w:tcW w:w="1017" w:type="dxa"/>
            <w:hideMark/>
          </w:tcPr>
          <w:p w14:paraId="2859D17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-5.28 </w:t>
            </w:r>
          </w:p>
        </w:tc>
        <w:tc>
          <w:tcPr>
            <w:tcW w:w="1133" w:type="dxa"/>
            <w:hideMark/>
          </w:tcPr>
          <w:p w14:paraId="18C4742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5.36 </w:t>
            </w:r>
          </w:p>
        </w:tc>
        <w:tc>
          <w:tcPr>
            <w:tcW w:w="1281" w:type="dxa"/>
            <w:hideMark/>
          </w:tcPr>
          <w:p w14:paraId="43A9CEE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39FDE7F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E9C273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Laguna Quays </w:t>
            </w:r>
          </w:p>
        </w:tc>
        <w:tc>
          <w:tcPr>
            <w:tcW w:w="1443" w:type="dxa"/>
            <w:hideMark/>
          </w:tcPr>
          <w:p w14:paraId="5799BB3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148.68 </w:t>
            </w:r>
          </w:p>
        </w:tc>
        <w:tc>
          <w:tcPr>
            <w:tcW w:w="1216" w:type="dxa"/>
            <w:hideMark/>
          </w:tcPr>
          <w:p w14:paraId="3FB0942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-20.59 </w:t>
            </w:r>
          </w:p>
        </w:tc>
        <w:tc>
          <w:tcPr>
            <w:tcW w:w="1017" w:type="dxa"/>
            <w:hideMark/>
          </w:tcPr>
          <w:p w14:paraId="742FC40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-2.37 </w:t>
            </w:r>
          </w:p>
        </w:tc>
        <w:tc>
          <w:tcPr>
            <w:tcW w:w="1133" w:type="dxa"/>
            <w:hideMark/>
          </w:tcPr>
          <w:p w14:paraId="67810F8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2.83 </w:t>
            </w:r>
          </w:p>
        </w:tc>
        <w:tc>
          <w:tcPr>
            <w:tcW w:w="1281" w:type="dxa"/>
            <w:hideMark/>
          </w:tcPr>
          <w:p w14:paraId="5D3E4C31" w14:textId="49B4335B"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FB31F0" w:rsidRPr="00FB31F0" w14:paraId="4B4293A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CB7D0D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Lizard Island </w:t>
            </w:r>
          </w:p>
        </w:tc>
        <w:tc>
          <w:tcPr>
            <w:tcW w:w="1443" w:type="dxa"/>
            <w:hideMark/>
          </w:tcPr>
          <w:p w14:paraId="12D4464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145.44 </w:t>
            </w:r>
          </w:p>
        </w:tc>
        <w:tc>
          <w:tcPr>
            <w:tcW w:w="1216" w:type="dxa"/>
            <w:hideMark/>
          </w:tcPr>
          <w:p w14:paraId="749856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-14.65 </w:t>
            </w:r>
          </w:p>
        </w:tc>
        <w:tc>
          <w:tcPr>
            <w:tcW w:w="1017" w:type="dxa"/>
            <w:hideMark/>
          </w:tcPr>
          <w:p w14:paraId="134D781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-1.41 </w:t>
            </w:r>
          </w:p>
        </w:tc>
        <w:tc>
          <w:tcPr>
            <w:tcW w:w="1133" w:type="dxa"/>
            <w:hideMark/>
          </w:tcPr>
          <w:p w14:paraId="1E05822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1.58 </w:t>
            </w:r>
          </w:p>
        </w:tc>
        <w:tc>
          <w:tcPr>
            <w:tcW w:w="1281" w:type="dxa"/>
            <w:hideMark/>
          </w:tcPr>
          <w:p w14:paraId="545E933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02B8B6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4272C0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Lockhart River </w:t>
            </w:r>
          </w:p>
        </w:tc>
        <w:tc>
          <w:tcPr>
            <w:tcW w:w="1443" w:type="dxa"/>
            <w:hideMark/>
          </w:tcPr>
          <w:p w14:paraId="7DD027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143.37 </w:t>
            </w:r>
          </w:p>
        </w:tc>
        <w:tc>
          <w:tcPr>
            <w:tcW w:w="1216" w:type="dxa"/>
            <w:hideMark/>
          </w:tcPr>
          <w:p w14:paraId="3582DE1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-12.81 </w:t>
            </w:r>
          </w:p>
        </w:tc>
        <w:tc>
          <w:tcPr>
            <w:tcW w:w="1017" w:type="dxa"/>
            <w:hideMark/>
          </w:tcPr>
          <w:p w14:paraId="788E36D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-1.57 </w:t>
            </w:r>
          </w:p>
        </w:tc>
        <w:tc>
          <w:tcPr>
            <w:tcW w:w="1133" w:type="dxa"/>
            <w:hideMark/>
          </w:tcPr>
          <w:p w14:paraId="02DBFD2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1.61 </w:t>
            </w:r>
          </w:p>
        </w:tc>
        <w:tc>
          <w:tcPr>
            <w:tcW w:w="1281" w:type="dxa"/>
            <w:hideMark/>
          </w:tcPr>
          <w:p w14:paraId="4C8B89A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04051F0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18FDB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Lucinda </w:t>
            </w:r>
          </w:p>
        </w:tc>
        <w:tc>
          <w:tcPr>
            <w:tcW w:w="1443" w:type="dxa"/>
            <w:hideMark/>
          </w:tcPr>
          <w:p w14:paraId="46F09BE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146.35 </w:t>
            </w:r>
          </w:p>
        </w:tc>
        <w:tc>
          <w:tcPr>
            <w:tcW w:w="1216" w:type="dxa"/>
            <w:hideMark/>
          </w:tcPr>
          <w:p w14:paraId="1799782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-18.52 </w:t>
            </w:r>
          </w:p>
        </w:tc>
        <w:tc>
          <w:tcPr>
            <w:tcW w:w="1017" w:type="dxa"/>
            <w:hideMark/>
          </w:tcPr>
          <w:p w14:paraId="75A379C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-1.87 </w:t>
            </w:r>
          </w:p>
        </w:tc>
        <w:tc>
          <w:tcPr>
            <w:tcW w:w="1133" w:type="dxa"/>
            <w:hideMark/>
          </w:tcPr>
          <w:p w14:paraId="1B84EDE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2.09 </w:t>
            </w:r>
          </w:p>
        </w:tc>
        <w:tc>
          <w:tcPr>
            <w:tcW w:w="1281" w:type="dxa"/>
            <w:hideMark/>
          </w:tcPr>
          <w:p w14:paraId="55A708B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3050ADC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38345C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lastRenderedPageBreak/>
              <w:t>Mackay </w:t>
            </w:r>
          </w:p>
        </w:tc>
        <w:tc>
          <w:tcPr>
            <w:tcW w:w="1443" w:type="dxa"/>
            <w:hideMark/>
          </w:tcPr>
          <w:p w14:paraId="6E17AF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149.22 </w:t>
            </w:r>
          </w:p>
        </w:tc>
        <w:tc>
          <w:tcPr>
            <w:tcW w:w="1216" w:type="dxa"/>
            <w:hideMark/>
          </w:tcPr>
          <w:p w14:paraId="1DA7C4F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-21.15 </w:t>
            </w:r>
          </w:p>
        </w:tc>
        <w:tc>
          <w:tcPr>
            <w:tcW w:w="1017" w:type="dxa"/>
            <w:hideMark/>
          </w:tcPr>
          <w:p w14:paraId="483CD29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-3.04 </w:t>
            </w:r>
          </w:p>
        </w:tc>
        <w:tc>
          <w:tcPr>
            <w:tcW w:w="1133" w:type="dxa"/>
            <w:hideMark/>
          </w:tcPr>
          <w:p w14:paraId="6067929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3.57 </w:t>
            </w:r>
          </w:p>
        </w:tc>
        <w:tc>
          <w:tcPr>
            <w:tcW w:w="1281" w:type="dxa"/>
            <w:hideMark/>
          </w:tcPr>
          <w:p w14:paraId="006EA8D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E4AFBC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2278B6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Main Beach </w:t>
            </w:r>
          </w:p>
        </w:tc>
        <w:tc>
          <w:tcPr>
            <w:tcW w:w="1443" w:type="dxa"/>
            <w:hideMark/>
          </w:tcPr>
          <w:p w14:paraId="621CBBA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153.44 </w:t>
            </w:r>
          </w:p>
        </w:tc>
        <w:tc>
          <w:tcPr>
            <w:tcW w:w="1216" w:type="dxa"/>
            <w:hideMark/>
          </w:tcPr>
          <w:p w14:paraId="0358298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-27.97 </w:t>
            </w:r>
          </w:p>
        </w:tc>
        <w:tc>
          <w:tcPr>
            <w:tcW w:w="1017" w:type="dxa"/>
            <w:hideMark/>
          </w:tcPr>
          <w:p w14:paraId="683E348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-0.87 </w:t>
            </w:r>
          </w:p>
        </w:tc>
        <w:tc>
          <w:tcPr>
            <w:tcW w:w="1133" w:type="dxa"/>
            <w:hideMark/>
          </w:tcPr>
          <w:p w14:paraId="3572DF8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1.09 </w:t>
            </w:r>
          </w:p>
        </w:tc>
        <w:tc>
          <w:tcPr>
            <w:tcW w:w="1281" w:type="dxa"/>
            <w:hideMark/>
          </w:tcPr>
          <w:p w14:paraId="12F579B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54A102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DA9F82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Maningrida </w:t>
            </w:r>
          </w:p>
        </w:tc>
        <w:tc>
          <w:tcPr>
            <w:tcW w:w="1443" w:type="dxa"/>
            <w:hideMark/>
          </w:tcPr>
          <w:p w14:paraId="0CA0E72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134.20 </w:t>
            </w:r>
          </w:p>
        </w:tc>
        <w:tc>
          <w:tcPr>
            <w:tcW w:w="1216" w:type="dxa"/>
            <w:hideMark/>
          </w:tcPr>
          <w:p w14:paraId="13CF880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-12.05 </w:t>
            </w:r>
          </w:p>
        </w:tc>
        <w:tc>
          <w:tcPr>
            <w:tcW w:w="1017" w:type="dxa"/>
            <w:hideMark/>
          </w:tcPr>
          <w:p w14:paraId="1BA1258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-2.57 </w:t>
            </w:r>
          </w:p>
        </w:tc>
        <w:tc>
          <w:tcPr>
            <w:tcW w:w="1133" w:type="dxa"/>
            <w:hideMark/>
          </w:tcPr>
          <w:p w14:paraId="102917A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2.04 </w:t>
            </w:r>
          </w:p>
        </w:tc>
        <w:tc>
          <w:tcPr>
            <w:tcW w:w="1281" w:type="dxa"/>
            <w:hideMark/>
          </w:tcPr>
          <w:p w14:paraId="137D9F0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A1CF4B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55A8EB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Mapoon </w:t>
            </w:r>
          </w:p>
        </w:tc>
        <w:tc>
          <w:tcPr>
            <w:tcW w:w="1443" w:type="dxa"/>
            <w:hideMark/>
          </w:tcPr>
          <w:p w14:paraId="4E23026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141.91 </w:t>
            </w:r>
          </w:p>
        </w:tc>
        <w:tc>
          <w:tcPr>
            <w:tcW w:w="1216" w:type="dxa"/>
            <w:hideMark/>
          </w:tcPr>
          <w:p w14:paraId="30206BD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-11.97 </w:t>
            </w:r>
          </w:p>
        </w:tc>
        <w:tc>
          <w:tcPr>
            <w:tcW w:w="1017" w:type="dxa"/>
            <w:hideMark/>
          </w:tcPr>
          <w:p w14:paraId="66D6981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-1.75 </w:t>
            </w:r>
          </w:p>
        </w:tc>
        <w:tc>
          <w:tcPr>
            <w:tcW w:w="1133" w:type="dxa"/>
            <w:hideMark/>
          </w:tcPr>
          <w:p w14:paraId="5196450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1.05 </w:t>
            </w:r>
          </w:p>
        </w:tc>
        <w:tc>
          <w:tcPr>
            <w:tcW w:w="1281" w:type="dxa"/>
            <w:hideMark/>
          </w:tcPr>
          <w:p w14:paraId="0CE436F4" w14:textId="59EE827B"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12688B" w:rsidRPr="00FB31F0" w14:paraId="4C4580CC"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3E44A8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Milikapiti </w:t>
            </w:r>
          </w:p>
        </w:tc>
        <w:tc>
          <w:tcPr>
            <w:tcW w:w="1443" w:type="dxa"/>
            <w:hideMark/>
          </w:tcPr>
          <w:p w14:paraId="580AD15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130.68 </w:t>
            </w:r>
          </w:p>
        </w:tc>
        <w:tc>
          <w:tcPr>
            <w:tcW w:w="1216" w:type="dxa"/>
            <w:hideMark/>
          </w:tcPr>
          <w:p w14:paraId="320CC87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-11.43 </w:t>
            </w:r>
          </w:p>
        </w:tc>
        <w:tc>
          <w:tcPr>
            <w:tcW w:w="1017" w:type="dxa"/>
            <w:hideMark/>
          </w:tcPr>
          <w:p w14:paraId="2F739EB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-1.73 </w:t>
            </w:r>
          </w:p>
        </w:tc>
        <w:tc>
          <w:tcPr>
            <w:tcW w:w="1133" w:type="dxa"/>
            <w:hideMark/>
          </w:tcPr>
          <w:p w14:paraId="019C239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1.37 </w:t>
            </w:r>
          </w:p>
        </w:tc>
        <w:tc>
          <w:tcPr>
            <w:tcW w:w="1281" w:type="dxa"/>
            <w:hideMark/>
          </w:tcPr>
          <w:p w14:paraId="5E0DA37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526F50C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16AF29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Milingimbi </w:t>
            </w:r>
          </w:p>
        </w:tc>
        <w:tc>
          <w:tcPr>
            <w:tcW w:w="1443" w:type="dxa"/>
            <w:hideMark/>
          </w:tcPr>
          <w:p w14:paraId="1EEA6F7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134.90 </w:t>
            </w:r>
          </w:p>
        </w:tc>
        <w:tc>
          <w:tcPr>
            <w:tcW w:w="1216" w:type="dxa"/>
            <w:hideMark/>
          </w:tcPr>
          <w:p w14:paraId="22C205F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-12.10 </w:t>
            </w:r>
          </w:p>
        </w:tc>
        <w:tc>
          <w:tcPr>
            <w:tcW w:w="1017" w:type="dxa"/>
            <w:hideMark/>
          </w:tcPr>
          <w:p w14:paraId="086A916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-2.85 </w:t>
            </w:r>
          </w:p>
        </w:tc>
        <w:tc>
          <w:tcPr>
            <w:tcW w:w="1133" w:type="dxa"/>
            <w:hideMark/>
          </w:tcPr>
          <w:p w14:paraId="7B5894E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2.53 </w:t>
            </w:r>
          </w:p>
        </w:tc>
        <w:tc>
          <w:tcPr>
            <w:tcW w:w="1281" w:type="dxa"/>
            <w:hideMark/>
          </w:tcPr>
          <w:p w14:paraId="10561BA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9DCE245"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37B835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Milyakburra </w:t>
            </w:r>
          </w:p>
        </w:tc>
        <w:tc>
          <w:tcPr>
            <w:tcW w:w="1443" w:type="dxa"/>
            <w:hideMark/>
          </w:tcPr>
          <w:p w14:paraId="046B7E2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136.20 </w:t>
            </w:r>
          </w:p>
        </w:tc>
        <w:tc>
          <w:tcPr>
            <w:tcW w:w="1216" w:type="dxa"/>
            <w:hideMark/>
          </w:tcPr>
          <w:p w14:paraId="2AD338D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-13.78 </w:t>
            </w:r>
          </w:p>
        </w:tc>
        <w:tc>
          <w:tcPr>
            <w:tcW w:w="1017" w:type="dxa"/>
            <w:hideMark/>
          </w:tcPr>
          <w:p w14:paraId="0438836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-1.14 </w:t>
            </w:r>
          </w:p>
        </w:tc>
        <w:tc>
          <w:tcPr>
            <w:tcW w:w="1133" w:type="dxa"/>
            <w:hideMark/>
          </w:tcPr>
          <w:p w14:paraId="07168E9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1.22 </w:t>
            </w:r>
          </w:p>
        </w:tc>
        <w:tc>
          <w:tcPr>
            <w:tcW w:w="1281" w:type="dxa"/>
            <w:hideMark/>
          </w:tcPr>
          <w:p w14:paraId="076A08B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77B59E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9E134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Minjilang </w:t>
            </w:r>
          </w:p>
        </w:tc>
        <w:tc>
          <w:tcPr>
            <w:tcW w:w="1443" w:type="dxa"/>
            <w:hideMark/>
          </w:tcPr>
          <w:p w14:paraId="4FB09E3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132.58 </w:t>
            </w:r>
          </w:p>
        </w:tc>
        <w:tc>
          <w:tcPr>
            <w:tcW w:w="1216" w:type="dxa"/>
            <w:hideMark/>
          </w:tcPr>
          <w:p w14:paraId="45B3358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-11.15 </w:t>
            </w:r>
          </w:p>
        </w:tc>
        <w:tc>
          <w:tcPr>
            <w:tcW w:w="1017" w:type="dxa"/>
            <w:hideMark/>
          </w:tcPr>
          <w:p w14:paraId="0719F5D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-1.37 </w:t>
            </w:r>
          </w:p>
        </w:tc>
        <w:tc>
          <w:tcPr>
            <w:tcW w:w="1133" w:type="dxa"/>
            <w:hideMark/>
          </w:tcPr>
          <w:p w14:paraId="09F99CA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1.05 </w:t>
            </w:r>
          </w:p>
        </w:tc>
        <w:tc>
          <w:tcPr>
            <w:tcW w:w="1281" w:type="dxa"/>
            <w:hideMark/>
          </w:tcPr>
          <w:p w14:paraId="47FBF1E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4BF856A5"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2357F0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Molongle Creek </w:t>
            </w:r>
          </w:p>
        </w:tc>
        <w:tc>
          <w:tcPr>
            <w:tcW w:w="1443" w:type="dxa"/>
            <w:hideMark/>
          </w:tcPr>
          <w:p w14:paraId="19566C7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147.69 </w:t>
            </w:r>
          </w:p>
        </w:tc>
        <w:tc>
          <w:tcPr>
            <w:tcW w:w="1216" w:type="dxa"/>
            <w:hideMark/>
          </w:tcPr>
          <w:p w14:paraId="238C951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-19.82 </w:t>
            </w:r>
          </w:p>
        </w:tc>
        <w:tc>
          <w:tcPr>
            <w:tcW w:w="1017" w:type="dxa"/>
            <w:hideMark/>
          </w:tcPr>
          <w:p w14:paraId="63401DC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-1.50 </w:t>
            </w:r>
          </w:p>
        </w:tc>
        <w:tc>
          <w:tcPr>
            <w:tcW w:w="1133" w:type="dxa"/>
            <w:hideMark/>
          </w:tcPr>
          <w:p w14:paraId="2DC2F1E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1.81 </w:t>
            </w:r>
          </w:p>
        </w:tc>
        <w:tc>
          <w:tcPr>
            <w:tcW w:w="1281" w:type="dxa"/>
            <w:hideMark/>
          </w:tcPr>
          <w:p w14:paraId="2AC7BF0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7CC9FFD5"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120CF6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Mooloolaba </w:t>
            </w:r>
          </w:p>
        </w:tc>
        <w:tc>
          <w:tcPr>
            <w:tcW w:w="1443" w:type="dxa"/>
            <w:hideMark/>
          </w:tcPr>
          <w:p w14:paraId="32C0BB7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153.13 </w:t>
            </w:r>
          </w:p>
        </w:tc>
        <w:tc>
          <w:tcPr>
            <w:tcW w:w="1216" w:type="dxa"/>
            <w:hideMark/>
          </w:tcPr>
          <w:p w14:paraId="26E4AE6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-26.68 </w:t>
            </w:r>
          </w:p>
        </w:tc>
        <w:tc>
          <w:tcPr>
            <w:tcW w:w="1017" w:type="dxa"/>
            <w:hideMark/>
          </w:tcPr>
          <w:p w14:paraId="2E038E0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-0.97 </w:t>
            </w:r>
          </w:p>
        </w:tc>
        <w:tc>
          <w:tcPr>
            <w:tcW w:w="1133" w:type="dxa"/>
            <w:hideMark/>
          </w:tcPr>
          <w:p w14:paraId="596C1F2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1.20 </w:t>
            </w:r>
          </w:p>
        </w:tc>
        <w:tc>
          <w:tcPr>
            <w:tcW w:w="1281" w:type="dxa"/>
            <w:hideMark/>
          </w:tcPr>
          <w:p w14:paraId="23F4AE2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6DC5329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C687D4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Nelly Bay </w:t>
            </w:r>
          </w:p>
        </w:tc>
        <w:tc>
          <w:tcPr>
            <w:tcW w:w="1443" w:type="dxa"/>
            <w:hideMark/>
          </w:tcPr>
          <w:p w14:paraId="7F9AB9A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146.86 </w:t>
            </w:r>
          </w:p>
        </w:tc>
        <w:tc>
          <w:tcPr>
            <w:tcW w:w="1216" w:type="dxa"/>
            <w:hideMark/>
          </w:tcPr>
          <w:p w14:paraId="6DD1F43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-19.17 </w:t>
            </w:r>
          </w:p>
        </w:tc>
        <w:tc>
          <w:tcPr>
            <w:tcW w:w="1017" w:type="dxa"/>
            <w:hideMark/>
          </w:tcPr>
          <w:p w14:paraId="2A91ED9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-1.93 </w:t>
            </w:r>
          </w:p>
        </w:tc>
        <w:tc>
          <w:tcPr>
            <w:tcW w:w="1133" w:type="dxa"/>
            <w:hideMark/>
          </w:tcPr>
          <w:p w14:paraId="3B559CF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1.89 </w:t>
            </w:r>
          </w:p>
        </w:tc>
        <w:tc>
          <w:tcPr>
            <w:tcW w:w="1281" w:type="dxa"/>
            <w:hideMark/>
          </w:tcPr>
          <w:p w14:paraId="5E729B8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79A9A58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1323BD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Nhulunbuy </w:t>
            </w:r>
          </w:p>
        </w:tc>
        <w:tc>
          <w:tcPr>
            <w:tcW w:w="1443" w:type="dxa"/>
            <w:hideMark/>
          </w:tcPr>
          <w:p w14:paraId="3F2FA74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136.80 </w:t>
            </w:r>
          </w:p>
        </w:tc>
        <w:tc>
          <w:tcPr>
            <w:tcW w:w="1216" w:type="dxa"/>
            <w:hideMark/>
          </w:tcPr>
          <w:p w14:paraId="2230999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-12.20 </w:t>
            </w:r>
          </w:p>
        </w:tc>
        <w:tc>
          <w:tcPr>
            <w:tcW w:w="1017" w:type="dxa"/>
            <w:hideMark/>
          </w:tcPr>
          <w:p w14:paraId="3D81376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-1.60 </w:t>
            </w:r>
          </w:p>
        </w:tc>
        <w:tc>
          <w:tcPr>
            <w:tcW w:w="1133" w:type="dxa"/>
            <w:hideMark/>
          </w:tcPr>
          <w:p w14:paraId="21376CC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1.69 </w:t>
            </w:r>
          </w:p>
        </w:tc>
        <w:tc>
          <w:tcPr>
            <w:tcW w:w="1281" w:type="dxa"/>
            <w:hideMark/>
          </w:tcPr>
          <w:p w14:paraId="665583A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F7E106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C409E9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Noosa Heads </w:t>
            </w:r>
          </w:p>
        </w:tc>
        <w:tc>
          <w:tcPr>
            <w:tcW w:w="1443" w:type="dxa"/>
            <w:hideMark/>
          </w:tcPr>
          <w:p w14:paraId="5610B94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153.09 </w:t>
            </w:r>
          </w:p>
        </w:tc>
        <w:tc>
          <w:tcPr>
            <w:tcW w:w="1216" w:type="dxa"/>
            <w:hideMark/>
          </w:tcPr>
          <w:p w14:paraId="5AA0E26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-26.36 </w:t>
            </w:r>
          </w:p>
        </w:tc>
        <w:tc>
          <w:tcPr>
            <w:tcW w:w="1017" w:type="dxa"/>
            <w:hideMark/>
          </w:tcPr>
          <w:p w14:paraId="691BB00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-1.06 </w:t>
            </w:r>
          </w:p>
        </w:tc>
        <w:tc>
          <w:tcPr>
            <w:tcW w:w="1133" w:type="dxa"/>
            <w:hideMark/>
          </w:tcPr>
          <w:p w14:paraId="663C4E4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1.22 </w:t>
            </w:r>
          </w:p>
        </w:tc>
        <w:tc>
          <w:tcPr>
            <w:tcW w:w="1281" w:type="dxa"/>
            <w:hideMark/>
          </w:tcPr>
          <w:p w14:paraId="32952A2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BA0B34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2470B4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Numbulwar </w:t>
            </w:r>
          </w:p>
        </w:tc>
        <w:tc>
          <w:tcPr>
            <w:tcW w:w="1443" w:type="dxa"/>
            <w:hideMark/>
          </w:tcPr>
          <w:p w14:paraId="3A88FC9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135.70 </w:t>
            </w:r>
          </w:p>
        </w:tc>
        <w:tc>
          <w:tcPr>
            <w:tcW w:w="1216" w:type="dxa"/>
            <w:hideMark/>
          </w:tcPr>
          <w:p w14:paraId="344FC7A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-14.30 </w:t>
            </w:r>
          </w:p>
        </w:tc>
        <w:tc>
          <w:tcPr>
            <w:tcW w:w="1017" w:type="dxa"/>
            <w:hideMark/>
          </w:tcPr>
          <w:p w14:paraId="73AA7F5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-1.44 </w:t>
            </w:r>
          </w:p>
        </w:tc>
        <w:tc>
          <w:tcPr>
            <w:tcW w:w="1133" w:type="dxa"/>
            <w:hideMark/>
          </w:tcPr>
          <w:p w14:paraId="6EE3551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1.36 </w:t>
            </w:r>
          </w:p>
        </w:tc>
        <w:tc>
          <w:tcPr>
            <w:tcW w:w="1281" w:type="dxa"/>
            <w:hideMark/>
          </w:tcPr>
          <w:p w14:paraId="2244273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37CFDB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F09BBC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Onslow </w:t>
            </w:r>
          </w:p>
        </w:tc>
        <w:tc>
          <w:tcPr>
            <w:tcW w:w="1443" w:type="dxa"/>
            <w:hideMark/>
          </w:tcPr>
          <w:p w14:paraId="4374873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115.11 </w:t>
            </w:r>
          </w:p>
        </w:tc>
        <w:tc>
          <w:tcPr>
            <w:tcW w:w="1216" w:type="dxa"/>
            <w:hideMark/>
          </w:tcPr>
          <w:p w14:paraId="6875553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-21.64 </w:t>
            </w:r>
          </w:p>
        </w:tc>
        <w:tc>
          <w:tcPr>
            <w:tcW w:w="1017" w:type="dxa"/>
            <w:hideMark/>
          </w:tcPr>
          <w:p w14:paraId="7852732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-1.55 </w:t>
            </w:r>
          </w:p>
        </w:tc>
        <w:tc>
          <w:tcPr>
            <w:tcW w:w="1133" w:type="dxa"/>
            <w:hideMark/>
          </w:tcPr>
          <w:p w14:paraId="0E1848A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1.52 </w:t>
            </w:r>
          </w:p>
        </w:tc>
        <w:tc>
          <w:tcPr>
            <w:tcW w:w="1281" w:type="dxa"/>
            <w:hideMark/>
          </w:tcPr>
          <w:p w14:paraId="54A906F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1ED67A84"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D1DE9A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Palm Cove </w:t>
            </w:r>
          </w:p>
        </w:tc>
        <w:tc>
          <w:tcPr>
            <w:tcW w:w="1443" w:type="dxa"/>
            <w:hideMark/>
          </w:tcPr>
          <w:p w14:paraId="1F98E6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145.69 </w:t>
            </w:r>
          </w:p>
        </w:tc>
        <w:tc>
          <w:tcPr>
            <w:tcW w:w="1216" w:type="dxa"/>
            <w:hideMark/>
          </w:tcPr>
          <w:p w14:paraId="47DB6FC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-16.73 </w:t>
            </w:r>
          </w:p>
        </w:tc>
        <w:tc>
          <w:tcPr>
            <w:tcW w:w="1017" w:type="dxa"/>
            <w:hideMark/>
          </w:tcPr>
          <w:p w14:paraId="485D458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-1.71 </w:t>
            </w:r>
          </w:p>
        </w:tc>
        <w:tc>
          <w:tcPr>
            <w:tcW w:w="1133" w:type="dxa"/>
            <w:hideMark/>
          </w:tcPr>
          <w:p w14:paraId="3D40D9A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1.73 </w:t>
            </w:r>
          </w:p>
        </w:tc>
        <w:tc>
          <w:tcPr>
            <w:tcW w:w="1281" w:type="dxa"/>
            <w:hideMark/>
          </w:tcPr>
          <w:p w14:paraId="7BEBC44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D72B4B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526EAC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Palm Island </w:t>
            </w:r>
          </w:p>
        </w:tc>
        <w:tc>
          <w:tcPr>
            <w:tcW w:w="1443" w:type="dxa"/>
            <w:hideMark/>
          </w:tcPr>
          <w:p w14:paraId="610A93E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146.55 </w:t>
            </w:r>
          </w:p>
        </w:tc>
        <w:tc>
          <w:tcPr>
            <w:tcW w:w="1216" w:type="dxa"/>
            <w:hideMark/>
          </w:tcPr>
          <w:p w14:paraId="6DDA336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-18.74 </w:t>
            </w:r>
          </w:p>
        </w:tc>
        <w:tc>
          <w:tcPr>
            <w:tcW w:w="1017" w:type="dxa"/>
            <w:hideMark/>
          </w:tcPr>
          <w:p w14:paraId="66F1FE3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-1.68 </w:t>
            </w:r>
          </w:p>
        </w:tc>
        <w:tc>
          <w:tcPr>
            <w:tcW w:w="1133" w:type="dxa"/>
            <w:hideMark/>
          </w:tcPr>
          <w:p w14:paraId="6CB3102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2.01 </w:t>
            </w:r>
          </w:p>
        </w:tc>
        <w:tc>
          <w:tcPr>
            <w:tcW w:w="1281" w:type="dxa"/>
            <w:hideMark/>
          </w:tcPr>
          <w:p w14:paraId="2C7F5F2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601298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48A830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Palmerston </w:t>
            </w:r>
          </w:p>
        </w:tc>
        <w:tc>
          <w:tcPr>
            <w:tcW w:w="1443" w:type="dxa"/>
            <w:hideMark/>
          </w:tcPr>
          <w:p w14:paraId="70D17B2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130.94 </w:t>
            </w:r>
          </w:p>
        </w:tc>
        <w:tc>
          <w:tcPr>
            <w:tcW w:w="1216" w:type="dxa"/>
            <w:hideMark/>
          </w:tcPr>
          <w:p w14:paraId="2F6DAE2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-12.50 </w:t>
            </w:r>
          </w:p>
        </w:tc>
        <w:tc>
          <w:tcPr>
            <w:tcW w:w="1017" w:type="dxa"/>
            <w:hideMark/>
          </w:tcPr>
          <w:p w14:paraId="1DBEF01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-4.13 </w:t>
            </w:r>
          </w:p>
        </w:tc>
        <w:tc>
          <w:tcPr>
            <w:tcW w:w="1133" w:type="dxa"/>
            <w:hideMark/>
          </w:tcPr>
          <w:p w14:paraId="410DD86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3.93 </w:t>
            </w:r>
          </w:p>
        </w:tc>
        <w:tc>
          <w:tcPr>
            <w:tcW w:w="1281" w:type="dxa"/>
            <w:hideMark/>
          </w:tcPr>
          <w:p w14:paraId="4B34DCA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7F03E65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5A3622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Perth </w:t>
            </w:r>
          </w:p>
        </w:tc>
        <w:tc>
          <w:tcPr>
            <w:tcW w:w="1443" w:type="dxa"/>
            <w:hideMark/>
          </w:tcPr>
          <w:p w14:paraId="57FA70C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115.86 </w:t>
            </w:r>
          </w:p>
        </w:tc>
        <w:tc>
          <w:tcPr>
            <w:tcW w:w="1216" w:type="dxa"/>
            <w:hideMark/>
          </w:tcPr>
          <w:p w14:paraId="3DC4611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-31.95 </w:t>
            </w:r>
          </w:p>
        </w:tc>
        <w:tc>
          <w:tcPr>
            <w:tcW w:w="1017" w:type="dxa"/>
            <w:hideMark/>
          </w:tcPr>
          <w:p w14:paraId="31CEC74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-0.57 </w:t>
            </w:r>
          </w:p>
        </w:tc>
        <w:tc>
          <w:tcPr>
            <w:tcW w:w="1133" w:type="dxa"/>
            <w:hideMark/>
          </w:tcPr>
          <w:p w14:paraId="64BF4FD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0.58 </w:t>
            </w:r>
          </w:p>
        </w:tc>
        <w:tc>
          <w:tcPr>
            <w:tcW w:w="1281" w:type="dxa"/>
            <w:hideMark/>
          </w:tcPr>
          <w:p w14:paraId="1A67110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1D4DED6B"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3A7AFE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Pirlangimpi </w:t>
            </w:r>
          </w:p>
        </w:tc>
        <w:tc>
          <w:tcPr>
            <w:tcW w:w="1443" w:type="dxa"/>
            <w:hideMark/>
          </w:tcPr>
          <w:p w14:paraId="6314222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130.42 </w:t>
            </w:r>
          </w:p>
        </w:tc>
        <w:tc>
          <w:tcPr>
            <w:tcW w:w="1216" w:type="dxa"/>
            <w:hideMark/>
          </w:tcPr>
          <w:p w14:paraId="166E5DC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-11.40 </w:t>
            </w:r>
          </w:p>
        </w:tc>
        <w:tc>
          <w:tcPr>
            <w:tcW w:w="1017" w:type="dxa"/>
            <w:hideMark/>
          </w:tcPr>
          <w:p w14:paraId="2311471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-2.49 </w:t>
            </w:r>
          </w:p>
        </w:tc>
        <w:tc>
          <w:tcPr>
            <w:tcW w:w="1133" w:type="dxa"/>
            <w:hideMark/>
          </w:tcPr>
          <w:p w14:paraId="68E0C0A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1.51 </w:t>
            </w:r>
          </w:p>
        </w:tc>
        <w:tc>
          <w:tcPr>
            <w:tcW w:w="1281" w:type="dxa"/>
            <w:hideMark/>
          </w:tcPr>
          <w:p w14:paraId="114BA03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47C6CEFE"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199E56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Pormpuraaw </w:t>
            </w:r>
          </w:p>
        </w:tc>
        <w:tc>
          <w:tcPr>
            <w:tcW w:w="1443" w:type="dxa"/>
            <w:hideMark/>
          </w:tcPr>
          <w:p w14:paraId="1801AD5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141.59 </w:t>
            </w:r>
          </w:p>
        </w:tc>
        <w:tc>
          <w:tcPr>
            <w:tcW w:w="1216" w:type="dxa"/>
            <w:hideMark/>
          </w:tcPr>
          <w:p w14:paraId="1363495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-14.92 </w:t>
            </w:r>
          </w:p>
        </w:tc>
        <w:tc>
          <w:tcPr>
            <w:tcW w:w="1017" w:type="dxa"/>
            <w:hideMark/>
          </w:tcPr>
          <w:p w14:paraId="6301F9B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-1.33 </w:t>
            </w:r>
          </w:p>
        </w:tc>
        <w:tc>
          <w:tcPr>
            <w:tcW w:w="1133" w:type="dxa"/>
            <w:hideMark/>
          </w:tcPr>
          <w:p w14:paraId="5DD6545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1.16 </w:t>
            </w:r>
          </w:p>
        </w:tc>
        <w:tc>
          <w:tcPr>
            <w:tcW w:w="1281" w:type="dxa"/>
            <w:hideMark/>
          </w:tcPr>
          <w:p w14:paraId="026DC262" w14:textId="4C0A0DBA"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FB31F0" w:rsidRPr="00FB31F0" w14:paraId="0C98BAC9"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30FFB24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Port Alma </w:t>
            </w:r>
          </w:p>
        </w:tc>
        <w:tc>
          <w:tcPr>
            <w:tcW w:w="1443" w:type="dxa"/>
            <w:hideMark/>
          </w:tcPr>
          <w:p w14:paraId="5C66392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150.86 </w:t>
            </w:r>
          </w:p>
        </w:tc>
        <w:tc>
          <w:tcPr>
            <w:tcW w:w="1216" w:type="dxa"/>
            <w:hideMark/>
          </w:tcPr>
          <w:p w14:paraId="58AABF2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-23.58 </w:t>
            </w:r>
          </w:p>
        </w:tc>
        <w:tc>
          <w:tcPr>
            <w:tcW w:w="1017" w:type="dxa"/>
            <w:hideMark/>
          </w:tcPr>
          <w:p w14:paraId="2974AB1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-2.85 </w:t>
            </w:r>
          </w:p>
        </w:tc>
        <w:tc>
          <w:tcPr>
            <w:tcW w:w="1133" w:type="dxa"/>
            <w:hideMark/>
          </w:tcPr>
          <w:p w14:paraId="7BD45C5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3.07 </w:t>
            </w:r>
          </w:p>
        </w:tc>
        <w:tc>
          <w:tcPr>
            <w:tcW w:w="1281" w:type="dxa"/>
            <w:hideMark/>
          </w:tcPr>
          <w:p w14:paraId="1CE8087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B2235F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A425B6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Port Douglas </w:t>
            </w:r>
          </w:p>
        </w:tc>
        <w:tc>
          <w:tcPr>
            <w:tcW w:w="1443" w:type="dxa"/>
            <w:hideMark/>
          </w:tcPr>
          <w:p w14:paraId="3EBA5D7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145.48 </w:t>
            </w:r>
          </w:p>
        </w:tc>
        <w:tc>
          <w:tcPr>
            <w:tcW w:w="1216" w:type="dxa"/>
            <w:hideMark/>
          </w:tcPr>
          <w:p w14:paraId="0EA02AD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-16.48 </w:t>
            </w:r>
          </w:p>
        </w:tc>
        <w:tc>
          <w:tcPr>
            <w:tcW w:w="1017" w:type="dxa"/>
            <w:hideMark/>
          </w:tcPr>
          <w:p w14:paraId="3197818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-1.58 </w:t>
            </w:r>
          </w:p>
        </w:tc>
        <w:tc>
          <w:tcPr>
            <w:tcW w:w="1133" w:type="dxa"/>
            <w:hideMark/>
          </w:tcPr>
          <w:p w14:paraId="1C51A7B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1.78 </w:t>
            </w:r>
          </w:p>
        </w:tc>
        <w:tc>
          <w:tcPr>
            <w:tcW w:w="1281" w:type="dxa"/>
            <w:hideMark/>
          </w:tcPr>
          <w:p w14:paraId="039CA2E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64425D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A7CE12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Port Hedland </w:t>
            </w:r>
          </w:p>
        </w:tc>
        <w:tc>
          <w:tcPr>
            <w:tcW w:w="1443" w:type="dxa"/>
            <w:hideMark/>
          </w:tcPr>
          <w:p w14:paraId="03D582C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118.60 </w:t>
            </w:r>
          </w:p>
        </w:tc>
        <w:tc>
          <w:tcPr>
            <w:tcW w:w="1216" w:type="dxa"/>
            <w:hideMark/>
          </w:tcPr>
          <w:p w14:paraId="3106292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-20.31 </w:t>
            </w:r>
          </w:p>
        </w:tc>
        <w:tc>
          <w:tcPr>
            <w:tcW w:w="1017" w:type="dxa"/>
            <w:hideMark/>
          </w:tcPr>
          <w:p w14:paraId="5465FE2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-3.83 </w:t>
            </w:r>
          </w:p>
        </w:tc>
        <w:tc>
          <w:tcPr>
            <w:tcW w:w="1133" w:type="dxa"/>
            <w:hideMark/>
          </w:tcPr>
          <w:p w14:paraId="67D5275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3.73 </w:t>
            </w:r>
          </w:p>
        </w:tc>
        <w:tc>
          <w:tcPr>
            <w:tcW w:w="1281" w:type="dxa"/>
            <w:hideMark/>
          </w:tcPr>
          <w:p w14:paraId="77522AE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32A8760D"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F6CD88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Port Roper </w:t>
            </w:r>
          </w:p>
        </w:tc>
        <w:tc>
          <w:tcPr>
            <w:tcW w:w="1443" w:type="dxa"/>
            <w:hideMark/>
          </w:tcPr>
          <w:p w14:paraId="2DBAFBE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135.40 </w:t>
            </w:r>
          </w:p>
        </w:tc>
        <w:tc>
          <w:tcPr>
            <w:tcW w:w="1216" w:type="dxa"/>
            <w:hideMark/>
          </w:tcPr>
          <w:p w14:paraId="795E660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-14.70 </w:t>
            </w:r>
          </w:p>
        </w:tc>
        <w:tc>
          <w:tcPr>
            <w:tcW w:w="1017" w:type="dxa"/>
            <w:hideMark/>
          </w:tcPr>
          <w:p w14:paraId="357CA1E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-1.37 </w:t>
            </w:r>
          </w:p>
        </w:tc>
        <w:tc>
          <w:tcPr>
            <w:tcW w:w="1133" w:type="dxa"/>
            <w:hideMark/>
          </w:tcPr>
          <w:p w14:paraId="095B53D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1.35 </w:t>
            </w:r>
          </w:p>
        </w:tc>
        <w:tc>
          <w:tcPr>
            <w:tcW w:w="1281" w:type="dxa"/>
            <w:hideMark/>
          </w:tcPr>
          <w:p w14:paraId="0FAB1DF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40EE5A39"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3C59FD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Rainbow Beach </w:t>
            </w:r>
          </w:p>
        </w:tc>
        <w:tc>
          <w:tcPr>
            <w:tcW w:w="1443" w:type="dxa"/>
            <w:hideMark/>
          </w:tcPr>
          <w:p w14:paraId="4F921A7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153.11 </w:t>
            </w:r>
          </w:p>
        </w:tc>
        <w:tc>
          <w:tcPr>
            <w:tcW w:w="1216" w:type="dxa"/>
            <w:hideMark/>
          </w:tcPr>
          <w:p w14:paraId="330EA19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-25.90 </w:t>
            </w:r>
          </w:p>
        </w:tc>
        <w:tc>
          <w:tcPr>
            <w:tcW w:w="1017" w:type="dxa"/>
            <w:hideMark/>
          </w:tcPr>
          <w:p w14:paraId="5359436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-1.02 </w:t>
            </w:r>
          </w:p>
        </w:tc>
        <w:tc>
          <w:tcPr>
            <w:tcW w:w="1133" w:type="dxa"/>
            <w:hideMark/>
          </w:tcPr>
          <w:p w14:paraId="227C307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1.19 </w:t>
            </w:r>
          </w:p>
        </w:tc>
        <w:tc>
          <w:tcPr>
            <w:tcW w:w="1281" w:type="dxa"/>
            <w:hideMark/>
          </w:tcPr>
          <w:p w14:paraId="115D3CB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55C1541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308033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Redland Bay </w:t>
            </w:r>
          </w:p>
        </w:tc>
        <w:tc>
          <w:tcPr>
            <w:tcW w:w="1443" w:type="dxa"/>
            <w:hideMark/>
          </w:tcPr>
          <w:p w14:paraId="35702BE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153.31 </w:t>
            </w:r>
          </w:p>
        </w:tc>
        <w:tc>
          <w:tcPr>
            <w:tcW w:w="1216" w:type="dxa"/>
            <w:hideMark/>
          </w:tcPr>
          <w:p w14:paraId="2B50E50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-27.61 </w:t>
            </w:r>
          </w:p>
        </w:tc>
        <w:tc>
          <w:tcPr>
            <w:tcW w:w="1017" w:type="dxa"/>
            <w:hideMark/>
          </w:tcPr>
          <w:p w14:paraId="596E380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-1.24 </w:t>
            </w:r>
          </w:p>
        </w:tc>
        <w:tc>
          <w:tcPr>
            <w:tcW w:w="1133" w:type="dxa"/>
            <w:hideMark/>
          </w:tcPr>
          <w:p w14:paraId="7467FDC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1.50 </w:t>
            </w:r>
          </w:p>
        </w:tc>
        <w:tc>
          <w:tcPr>
            <w:tcW w:w="1281" w:type="dxa"/>
            <w:hideMark/>
          </w:tcPr>
          <w:p w14:paraId="548036C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7F97A04B"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4C2F4B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Saint Pauls </w:t>
            </w:r>
          </w:p>
        </w:tc>
        <w:tc>
          <w:tcPr>
            <w:tcW w:w="1443" w:type="dxa"/>
            <w:hideMark/>
          </w:tcPr>
          <w:p w14:paraId="76337AA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142.33 </w:t>
            </w:r>
          </w:p>
        </w:tc>
        <w:tc>
          <w:tcPr>
            <w:tcW w:w="1216" w:type="dxa"/>
            <w:hideMark/>
          </w:tcPr>
          <w:p w14:paraId="2FF4647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-10.20 </w:t>
            </w:r>
          </w:p>
        </w:tc>
        <w:tc>
          <w:tcPr>
            <w:tcW w:w="1017" w:type="dxa"/>
            <w:hideMark/>
          </w:tcPr>
          <w:p w14:paraId="4DBE9A9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-1.76 </w:t>
            </w:r>
          </w:p>
        </w:tc>
        <w:tc>
          <w:tcPr>
            <w:tcW w:w="1133" w:type="dxa"/>
            <w:hideMark/>
          </w:tcPr>
          <w:p w14:paraId="243E8F7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2.16 </w:t>
            </w:r>
          </w:p>
        </w:tc>
        <w:tc>
          <w:tcPr>
            <w:tcW w:w="1281" w:type="dxa"/>
            <w:hideMark/>
          </w:tcPr>
          <w:p w14:paraId="0F13A46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A0212F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6ED4E0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Scarborough Boat Harbour </w:t>
            </w:r>
          </w:p>
        </w:tc>
        <w:tc>
          <w:tcPr>
            <w:tcW w:w="1443" w:type="dxa"/>
            <w:hideMark/>
          </w:tcPr>
          <w:p w14:paraId="08D6B12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153.11 </w:t>
            </w:r>
          </w:p>
        </w:tc>
        <w:tc>
          <w:tcPr>
            <w:tcW w:w="1216" w:type="dxa"/>
            <w:hideMark/>
          </w:tcPr>
          <w:p w14:paraId="2F577DA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-27.19 </w:t>
            </w:r>
          </w:p>
        </w:tc>
        <w:tc>
          <w:tcPr>
            <w:tcW w:w="1017" w:type="dxa"/>
            <w:hideMark/>
          </w:tcPr>
          <w:p w14:paraId="4A7BA6D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-1.11 </w:t>
            </w:r>
          </w:p>
        </w:tc>
        <w:tc>
          <w:tcPr>
            <w:tcW w:w="1133" w:type="dxa"/>
            <w:hideMark/>
          </w:tcPr>
          <w:p w14:paraId="04BC4AA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1.31 </w:t>
            </w:r>
          </w:p>
        </w:tc>
        <w:tc>
          <w:tcPr>
            <w:tcW w:w="1281" w:type="dxa"/>
            <w:hideMark/>
          </w:tcPr>
          <w:p w14:paraId="46893D5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746670B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C9D31B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Shoalwater Bay </w:t>
            </w:r>
          </w:p>
        </w:tc>
        <w:tc>
          <w:tcPr>
            <w:tcW w:w="1443" w:type="dxa"/>
            <w:hideMark/>
          </w:tcPr>
          <w:p w14:paraId="158A147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150.56 </w:t>
            </w:r>
          </w:p>
        </w:tc>
        <w:tc>
          <w:tcPr>
            <w:tcW w:w="1216" w:type="dxa"/>
            <w:hideMark/>
          </w:tcPr>
          <w:p w14:paraId="6D40469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-22.55 </w:t>
            </w:r>
          </w:p>
        </w:tc>
        <w:tc>
          <w:tcPr>
            <w:tcW w:w="1017" w:type="dxa"/>
            <w:hideMark/>
          </w:tcPr>
          <w:p w14:paraId="55E1DB0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-3.51 </w:t>
            </w:r>
          </w:p>
        </w:tc>
        <w:tc>
          <w:tcPr>
            <w:tcW w:w="1133" w:type="dxa"/>
            <w:hideMark/>
          </w:tcPr>
          <w:p w14:paraId="549BE42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3.85 </w:t>
            </w:r>
          </w:p>
        </w:tc>
        <w:tc>
          <w:tcPr>
            <w:tcW w:w="1281" w:type="dxa"/>
            <w:hideMark/>
          </w:tcPr>
          <w:p w14:paraId="7B8D3CE7" w14:textId="59D7956A" w:rsidR="00FB31F0" w:rsidRPr="00FB31F0"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 </w:t>
            </w:r>
            <w:r>
              <w:rPr>
                <w:rFonts w:asciiTheme="minorHAnsi" w:eastAsia="Times New Roman" w:hAnsiTheme="minorHAnsi" w:cstheme="minorHAnsi"/>
                <w:color w:val="000000"/>
                <w:szCs w:val="22"/>
                <w:lang w:eastAsia="en-AU"/>
              </w:rPr>
              <w:fldChar w:fldCharType="begin"/>
            </w:r>
            <w:r>
              <w:rPr>
                <w:rFonts w:asciiTheme="minorHAnsi" w:eastAsia="Times New Roman" w:hAnsiTheme="minorHAnsi" w:cstheme="minorHAnsi"/>
                <w:color w:val="000000"/>
                <w:szCs w:val="22"/>
                <w:lang w:eastAsia="en-AU"/>
              </w:rPr>
              <w:instrText xml:space="preserve"> REF Highlightedlocationswithmismatchedtidal \r \h </w:instrText>
            </w:r>
            <w:r>
              <w:rPr>
                <w:rFonts w:asciiTheme="minorHAnsi" w:eastAsia="Times New Roman" w:hAnsiTheme="minorHAnsi" w:cstheme="minorHAnsi"/>
                <w:color w:val="000000"/>
                <w:szCs w:val="22"/>
                <w:lang w:eastAsia="en-AU"/>
              </w:rPr>
            </w:r>
            <w:r>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7.3.5</w:t>
            </w:r>
            <w:r>
              <w:rPr>
                <w:rFonts w:asciiTheme="minorHAnsi" w:eastAsia="Times New Roman" w:hAnsiTheme="minorHAnsi" w:cstheme="minorHAnsi"/>
                <w:color w:val="000000"/>
                <w:szCs w:val="22"/>
                <w:lang w:eastAsia="en-AU"/>
              </w:rPr>
              <w:fldChar w:fldCharType="end"/>
            </w:r>
          </w:p>
        </w:tc>
      </w:tr>
      <w:tr w:rsidR="0012688B" w:rsidRPr="00FB31F0" w14:paraId="1874E73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8FEEDA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Southport </w:t>
            </w:r>
          </w:p>
        </w:tc>
        <w:tc>
          <w:tcPr>
            <w:tcW w:w="1443" w:type="dxa"/>
            <w:hideMark/>
          </w:tcPr>
          <w:p w14:paraId="06EF088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153.42 </w:t>
            </w:r>
          </w:p>
        </w:tc>
        <w:tc>
          <w:tcPr>
            <w:tcW w:w="1216" w:type="dxa"/>
            <w:hideMark/>
          </w:tcPr>
          <w:p w14:paraId="1B2761D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-27.95 </w:t>
            </w:r>
          </w:p>
        </w:tc>
        <w:tc>
          <w:tcPr>
            <w:tcW w:w="1017" w:type="dxa"/>
            <w:hideMark/>
          </w:tcPr>
          <w:p w14:paraId="50E02D9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-0.86 </w:t>
            </w:r>
          </w:p>
        </w:tc>
        <w:tc>
          <w:tcPr>
            <w:tcW w:w="1133" w:type="dxa"/>
            <w:hideMark/>
          </w:tcPr>
          <w:p w14:paraId="43411F0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1.09 </w:t>
            </w:r>
          </w:p>
        </w:tc>
        <w:tc>
          <w:tcPr>
            <w:tcW w:w="1281" w:type="dxa"/>
            <w:hideMark/>
          </w:tcPr>
          <w:p w14:paraId="3450BD2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40BA46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7D8153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St Lawrence </w:t>
            </w:r>
          </w:p>
        </w:tc>
        <w:tc>
          <w:tcPr>
            <w:tcW w:w="1443" w:type="dxa"/>
            <w:hideMark/>
          </w:tcPr>
          <w:p w14:paraId="17B26A5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149.60 </w:t>
            </w:r>
          </w:p>
        </w:tc>
        <w:tc>
          <w:tcPr>
            <w:tcW w:w="1216" w:type="dxa"/>
            <w:hideMark/>
          </w:tcPr>
          <w:p w14:paraId="32A789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-22.29 </w:t>
            </w:r>
          </w:p>
        </w:tc>
        <w:tc>
          <w:tcPr>
            <w:tcW w:w="1017" w:type="dxa"/>
            <w:hideMark/>
          </w:tcPr>
          <w:p w14:paraId="604DA03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-4.08 </w:t>
            </w:r>
          </w:p>
        </w:tc>
        <w:tc>
          <w:tcPr>
            <w:tcW w:w="1133" w:type="dxa"/>
            <w:hideMark/>
          </w:tcPr>
          <w:p w14:paraId="1D08E36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4.71 </w:t>
            </w:r>
          </w:p>
        </w:tc>
        <w:tc>
          <w:tcPr>
            <w:tcW w:w="1281" w:type="dxa"/>
            <w:hideMark/>
          </w:tcPr>
          <w:p w14:paraId="7908DCC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0449D3E"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DADD31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Toolakea </w:t>
            </w:r>
          </w:p>
        </w:tc>
        <w:tc>
          <w:tcPr>
            <w:tcW w:w="1443" w:type="dxa"/>
            <w:hideMark/>
          </w:tcPr>
          <w:p w14:paraId="0088CA0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146.58 </w:t>
            </w:r>
          </w:p>
        </w:tc>
        <w:tc>
          <w:tcPr>
            <w:tcW w:w="1216" w:type="dxa"/>
            <w:hideMark/>
          </w:tcPr>
          <w:p w14:paraId="1ABAC41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-19.15 </w:t>
            </w:r>
          </w:p>
        </w:tc>
        <w:tc>
          <w:tcPr>
            <w:tcW w:w="1017" w:type="dxa"/>
            <w:hideMark/>
          </w:tcPr>
          <w:p w14:paraId="0A004DA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-1.73 </w:t>
            </w:r>
          </w:p>
        </w:tc>
        <w:tc>
          <w:tcPr>
            <w:tcW w:w="1133" w:type="dxa"/>
            <w:hideMark/>
          </w:tcPr>
          <w:p w14:paraId="48B04C6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2.07 </w:t>
            </w:r>
          </w:p>
        </w:tc>
        <w:tc>
          <w:tcPr>
            <w:tcW w:w="1281" w:type="dxa"/>
            <w:hideMark/>
          </w:tcPr>
          <w:p w14:paraId="2E702B94" w14:textId="1918D59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See</w:t>
            </w:r>
            <w:r w:rsidR="001F3DCF">
              <w:rPr>
                <w:rFonts w:asciiTheme="minorHAnsi" w:eastAsia="Times New Roman" w:hAnsiTheme="minorHAnsi" w:cstheme="minorHAnsi"/>
                <w:color w:val="000000"/>
                <w:szCs w:val="22"/>
                <w:lang w:eastAsia="en-AU"/>
              </w:rPr>
              <w:t xml:space="preserve"> </w:t>
            </w:r>
            <w:r w:rsidR="001F3DCF">
              <w:rPr>
                <w:rFonts w:asciiTheme="minorHAnsi" w:eastAsia="Times New Roman" w:hAnsiTheme="minorHAnsi" w:cstheme="minorHAnsi"/>
                <w:color w:val="000000"/>
                <w:szCs w:val="22"/>
                <w:lang w:eastAsia="en-AU"/>
              </w:rPr>
              <w:fldChar w:fldCharType="begin"/>
            </w:r>
            <w:r w:rsidR="001F3DCF">
              <w:rPr>
                <w:rFonts w:asciiTheme="minorHAnsi" w:eastAsia="Times New Roman" w:hAnsiTheme="minorHAnsi" w:cstheme="minorHAnsi"/>
                <w:color w:val="000000"/>
                <w:szCs w:val="22"/>
                <w:lang w:eastAsia="en-AU"/>
              </w:rPr>
              <w:instrText xml:space="preserve"> REF Highlightedlocationswithnostandardtide \r \h </w:instrText>
            </w:r>
            <w:r w:rsidR="001F3DCF">
              <w:rPr>
                <w:rFonts w:asciiTheme="minorHAnsi" w:eastAsia="Times New Roman" w:hAnsiTheme="minorHAnsi" w:cstheme="minorHAnsi"/>
                <w:color w:val="000000"/>
                <w:szCs w:val="22"/>
                <w:lang w:eastAsia="en-AU"/>
              </w:rPr>
            </w:r>
            <w:r w:rsidR="001F3DCF">
              <w:rPr>
                <w:rFonts w:asciiTheme="minorHAnsi" w:eastAsia="Times New Roman" w:hAnsiTheme="minorHAnsi" w:cstheme="minorHAnsi"/>
                <w:color w:val="000000"/>
                <w:szCs w:val="22"/>
                <w:lang w:eastAsia="en-AU"/>
              </w:rPr>
              <w:fldChar w:fldCharType="separate"/>
            </w:r>
            <w:r w:rsidR="001A5368">
              <w:rPr>
                <w:rFonts w:asciiTheme="minorHAnsi" w:eastAsia="Times New Roman" w:hAnsiTheme="minorHAnsi" w:cstheme="minorHAnsi"/>
                <w:color w:val="000000"/>
                <w:szCs w:val="22"/>
                <w:lang w:eastAsia="en-AU"/>
              </w:rPr>
              <w:t>7.3.6</w:t>
            </w:r>
            <w:r w:rsidR="001F3DCF">
              <w:rPr>
                <w:rFonts w:asciiTheme="minorHAnsi" w:eastAsia="Times New Roman" w:hAnsiTheme="minorHAnsi" w:cstheme="minorHAnsi"/>
                <w:color w:val="000000"/>
                <w:szCs w:val="22"/>
                <w:lang w:eastAsia="en-AU"/>
              </w:rPr>
              <w:fldChar w:fldCharType="end"/>
            </w:r>
          </w:p>
        </w:tc>
      </w:tr>
      <w:tr w:rsidR="00FB31F0" w:rsidRPr="00FB31F0" w14:paraId="1D586BF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3510A2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Townsville </w:t>
            </w:r>
          </w:p>
        </w:tc>
        <w:tc>
          <w:tcPr>
            <w:tcW w:w="1443" w:type="dxa"/>
            <w:hideMark/>
          </w:tcPr>
          <w:p w14:paraId="56FF173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146.82 </w:t>
            </w:r>
          </w:p>
        </w:tc>
        <w:tc>
          <w:tcPr>
            <w:tcW w:w="1216" w:type="dxa"/>
            <w:hideMark/>
          </w:tcPr>
          <w:p w14:paraId="132B6B4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-19.24 </w:t>
            </w:r>
          </w:p>
        </w:tc>
        <w:tc>
          <w:tcPr>
            <w:tcW w:w="1017" w:type="dxa"/>
            <w:hideMark/>
          </w:tcPr>
          <w:p w14:paraId="03BF9E2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-1.93 </w:t>
            </w:r>
          </w:p>
        </w:tc>
        <w:tc>
          <w:tcPr>
            <w:tcW w:w="1133" w:type="dxa"/>
            <w:hideMark/>
          </w:tcPr>
          <w:p w14:paraId="6921D37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2.18 </w:t>
            </w:r>
          </w:p>
        </w:tc>
        <w:tc>
          <w:tcPr>
            <w:tcW w:w="1281" w:type="dxa"/>
            <w:hideMark/>
          </w:tcPr>
          <w:p w14:paraId="51BB668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B18C26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433657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Ugar (Stephen) Island </w:t>
            </w:r>
          </w:p>
        </w:tc>
        <w:tc>
          <w:tcPr>
            <w:tcW w:w="1443" w:type="dxa"/>
            <w:hideMark/>
          </w:tcPr>
          <w:p w14:paraId="22C81B3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143.53 </w:t>
            </w:r>
          </w:p>
        </w:tc>
        <w:tc>
          <w:tcPr>
            <w:tcW w:w="1216" w:type="dxa"/>
            <w:hideMark/>
          </w:tcPr>
          <w:p w14:paraId="71C8BB0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-9.52 </w:t>
            </w:r>
          </w:p>
        </w:tc>
        <w:tc>
          <w:tcPr>
            <w:tcW w:w="1017" w:type="dxa"/>
            <w:hideMark/>
          </w:tcPr>
          <w:p w14:paraId="3CBD237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-1.99 </w:t>
            </w:r>
          </w:p>
        </w:tc>
        <w:tc>
          <w:tcPr>
            <w:tcW w:w="1133" w:type="dxa"/>
            <w:hideMark/>
          </w:tcPr>
          <w:p w14:paraId="3F0741C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2.08 </w:t>
            </w:r>
          </w:p>
        </w:tc>
        <w:tc>
          <w:tcPr>
            <w:tcW w:w="1281" w:type="dxa"/>
            <w:hideMark/>
          </w:tcPr>
          <w:p w14:paraId="1472970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480BD5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FE7DC7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Umbakumba </w:t>
            </w:r>
          </w:p>
        </w:tc>
        <w:tc>
          <w:tcPr>
            <w:tcW w:w="1443" w:type="dxa"/>
            <w:hideMark/>
          </w:tcPr>
          <w:p w14:paraId="0D01874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136.81 </w:t>
            </w:r>
          </w:p>
        </w:tc>
        <w:tc>
          <w:tcPr>
            <w:tcW w:w="1216" w:type="dxa"/>
            <w:hideMark/>
          </w:tcPr>
          <w:p w14:paraId="0EAFF55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-13.86 </w:t>
            </w:r>
          </w:p>
        </w:tc>
        <w:tc>
          <w:tcPr>
            <w:tcW w:w="1017" w:type="dxa"/>
            <w:hideMark/>
          </w:tcPr>
          <w:p w14:paraId="0F6464E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-0.85 </w:t>
            </w:r>
          </w:p>
        </w:tc>
        <w:tc>
          <w:tcPr>
            <w:tcW w:w="1133" w:type="dxa"/>
            <w:hideMark/>
          </w:tcPr>
          <w:p w14:paraId="197E9D6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0.95 </w:t>
            </w:r>
          </w:p>
        </w:tc>
        <w:tc>
          <w:tcPr>
            <w:tcW w:w="1281" w:type="dxa"/>
            <w:hideMark/>
          </w:tcPr>
          <w:p w14:paraId="296A0CF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783BA1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9EDA43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Urangan </w:t>
            </w:r>
          </w:p>
        </w:tc>
        <w:tc>
          <w:tcPr>
            <w:tcW w:w="1443" w:type="dxa"/>
            <w:hideMark/>
          </w:tcPr>
          <w:p w14:paraId="6CC2202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152.90 </w:t>
            </w:r>
          </w:p>
        </w:tc>
        <w:tc>
          <w:tcPr>
            <w:tcW w:w="1216" w:type="dxa"/>
            <w:hideMark/>
          </w:tcPr>
          <w:p w14:paraId="6E59801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-25.28 </w:t>
            </w:r>
          </w:p>
        </w:tc>
        <w:tc>
          <w:tcPr>
            <w:tcW w:w="1017" w:type="dxa"/>
            <w:hideMark/>
          </w:tcPr>
          <w:p w14:paraId="7A94DF0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-2.07 </w:t>
            </w:r>
          </w:p>
        </w:tc>
        <w:tc>
          <w:tcPr>
            <w:tcW w:w="1133" w:type="dxa"/>
            <w:hideMark/>
          </w:tcPr>
          <w:p w14:paraId="3C3D118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2.22 </w:t>
            </w:r>
          </w:p>
        </w:tc>
        <w:tc>
          <w:tcPr>
            <w:tcW w:w="1281" w:type="dxa"/>
            <w:hideMark/>
          </w:tcPr>
          <w:p w14:paraId="0DD6E10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2E4251E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386B11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Wadeye </w:t>
            </w:r>
          </w:p>
        </w:tc>
        <w:tc>
          <w:tcPr>
            <w:tcW w:w="1443" w:type="dxa"/>
            <w:hideMark/>
          </w:tcPr>
          <w:p w14:paraId="414483B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129.50 </w:t>
            </w:r>
          </w:p>
        </w:tc>
        <w:tc>
          <w:tcPr>
            <w:tcW w:w="1216" w:type="dxa"/>
            <w:hideMark/>
          </w:tcPr>
          <w:p w14:paraId="7C7CE9F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-14.20 </w:t>
            </w:r>
          </w:p>
        </w:tc>
        <w:tc>
          <w:tcPr>
            <w:tcW w:w="1017" w:type="dxa"/>
            <w:hideMark/>
          </w:tcPr>
          <w:p w14:paraId="5F28088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-4.44 </w:t>
            </w:r>
          </w:p>
        </w:tc>
        <w:tc>
          <w:tcPr>
            <w:tcW w:w="1133" w:type="dxa"/>
            <w:hideMark/>
          </w:tcPr>
          <w:p w14:paraId="1DDB5F8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3.75 </w:t>
            </w:r>
          </w:p>
        </w:tc>
        <w:tc>
          <w:tcPr>
            <w:tcW w:w="1281" w:type="dxa"/>
            <w:hideMark/>
          </w:tcPr>
          <w:p w14:paraId="03ECCB5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0122128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14DD23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Waiben (Thursday Is) </w:t>
            </w:r>
          </w:p>
        </w:tc>
        <w:tc>
          <w:tcPr>
            <w:tcW w:w="1443" w:type="dxa"/>
            <w:hideMark/>
          </w:tcPr>
          <w:p w14:paraId="6185FE5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142.22 </w:t>
            </w:r>
          </w:p>
        </w:tc>
        <w:tc>
          <w:tcPr>
            <w:tcW w:w="1216" w:type="dxa"/>
            <w:hideMark/>
          </w:tcPr>
          <w:p w14:paraId="6C7A32B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-10.59 </w:t>
            </w:r>
          </w:p>
        </w:tc>
        <w:tc>
          <w:tcPr>
            <w:tcW w:w="1017" w:type="dxa"/>
            <w:hideMark/>
          </w:tcPr>
          <w:p w14:paraId="26F815F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-1.87 </w:t>
            </w:r>
          </w:p>
        </w:tc>
        <w:tc>
          <w:tcPr>
            <w:tcW w:w="1133" w:type="dxa"/>
            <w:hideMark/>
          </w:tcPr>
          <w:p w14:paraId="166F278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1.67 </w:t>
            </w:r>
          </w:p>
        </w:tc>
        <w:tc>
          <w:tcPr>
            <w:tcW w:w="1281" w:type="dxa"/>
            <w:hideMark/>
          </w:tcPr>
          <w:p w14:paraId="414B4EF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0D3060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32EB8D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Wallal Downs </w:t>
            </w:r>
          </w:p>
        </w:tc>
        <w:tc>
          <w:tcPr>
            <w:tcW w:w="1443" w:type="dxa"/>
            <w:hideMark/>
          </w:tcPr>
          <w:p w14:paraId="0275CF2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120.64 </w:t>
            </w:r>
          </w:p>
        </w:tc>
        <w:tc>
          <w:tcPr>
            <w:tcW w:w="1216" w:type="dxa"/>
            <w:hideMark/>
          </w:tcPr>
          <w:p w14:paraId="7C97B46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-19.78 </w:t>
            </w:r>
          </w:p>
        </w:tc>
        <w:tc>
          <w:tcPr>
            <w:tcW w:w="1017" w:type="dxa"/>
            <w:hideMark/>
          </w:tcPr>
          <w:p w14:paraId="62F00D2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-3.81 </w:t>
            </w:r>
          </w:p>
        </w:tc>
        <w:tc>
          <w:tcPr>
            <w:tcW w:w="1133" w:type="dxa"/>
            <w:hideMark/>
          </w:tcPr>
          <w:p w14:paraId="2E3649F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3.78 </w:t>
            </w:r>
          </w:p>
        </w:tc>
        <w:tc>
          <w:tcPr>
            <w:tcW w:w="1281" w:type="dxa"/>
            <w:hideMark/>
          </w:tcPr>
          <w:p w14:paraId="73C17C8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BDCDBD5"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A9C3E2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Warruwi </w:t>
            </w:r>
          </w:p>
        </w:tc>
        <w:tc>
          <w:tcPr>
            <w:tcW w:w="1443" w:type="dxa"/>
            <w:hideMark/>
          </w:tcPr>
          <w:p w14:paraId="7709035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133.39 </w:t>
            </w:r>
          </w:p>
        </w:tc>
        <w:tc>
          <w:tcPr>
            <w:tcW w:w="1216" w:type="dxa"/>
            <w:hideMark/>
          </w:tcPr>
          <w:p w14:paraId="2FD1B15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-11.65 </w:t>
            </w:r>
          </w:p>
        </w:tc>
        <w:tc>
          <w:tcPr>
            <w:tcW w:w="1017" w:type="dxa"/>
            <w:hideMark/>
          </w:tcPr>
          <w:p w14:paraId="1A8C376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-1.73 </w:t>
            </w:r>
          </w:p>
        </w:tc>
        <w:tc>
          <w:tcPr>
            <w:tcW w:w="1133" w:type="dxa"/>
            <w:hideMark/>
          </w:tcPr>
          <w:p w14:paraId="103584F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1.33 </w:t>
            </w:r>
          </w:p>
        </w:tc>
        <w:tc>
          <w:tcPr>
            <w:tcW w:w="1281" w:type="dxa"/>
            <w:hideMark/>
          </w:tcPr>
          <w:p w14:paraId="703AD3D1"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7D0A9D2B"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2EA4B3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Weddell </w:t>
            </w:r>
          </w:p>
        </w:tc>
        <w:tc>
          <w:tcPr>
            <w:tcW w:w="1443" w:type="dxa"/>
            <w:hideMark/>
          </w:tcPr>
          <w:p w14:paraId="7154C98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130.85 </w:t>
            </w:r>
          </w:p>
        </w:tc>
        <w:tc>
          <w:tcPr>
            <w:tcW w:w="1216" w:type="dxa"/>
            <w:hideMark/>
          </w:tcPr>
          <w:p w14:paraId="5CC461F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-12.47 </w:t>
            </w:r>
          </w:p>
        </w:tc>
        <w:tc>
          <w:tcPr>
            <w:tcW w:w="1017" w:type="dxa"/>
            <w:hideMark/>
          </w:tcPr>
          <w:p w14:paraId="74EF1F5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-4.15 </w:t>
            </w:r>
          </w:p>
        </w:tc>
        <w:tc>
          <w:tcPr>
            <w:tcW w:w="1133" w:type="dxa"/>
            <w:hideMark/>
          </w:tcPr>
          <w:p w14:paraId="14931C7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4.00 </w:t>
            </w:r>
          </w:p>
        </w:tc>
        <w:tc>
          <w:tcPr>
            <w:tcW w:w="1281" w:type="dxa"/>
            <w:hideMark/>
          </w:tcPr>
          <w:p w14:paraId="6AB6ACA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3394159E"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B3C694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lastRenderedPageBreak/>
              <w:t>Wickham </w:t>
            </w:r>
          </w:p>
        </w:tc>
        <w:tc>
          <w:tcPr>
            <w:tcW w:w="1443" w:type="dxa"/>
            <w:hideMark/>
          </w:tcPr>
          <w:p w14:paraId="77A020A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117.14 </w:t>
            </w:r>
          </w:p>
        </w:tc>
        <w:tc>
          <w:tcPr>
            <w:tcW w:w="1216" w:type="dxa"/>
            <w:hideMark/>
          </w:tcPr>
          <w:p w14:paraId="5511D8F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-20.67 </w:t>
            </w:r>
          </w:p>
        </w:tc>
        <w:tc>
          <w:tcPr>
            <w:tcW w:w="1017" w:type="dxa"/>
            <w:hideMark/>
          </w:tcPr>
          <w:p w14:paraId="28BE942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-3.19 </w:t>
            </w:r>
          </w:p>
        </w:tc>
        <w:tc>
          <w:tcPr>
            <w:tcW w:w="1133" w:type="dxa"/>
            <w:hideMark/>
          </w:tcPr>
          <w:p w14:paraId="3246EDD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2.94 </w:t>
            </w:r>
          </w:p>
        </w:tc>
        <w:tc>
          <w:tcPr>
            <w:tcW w:w="1281" w:type="dxa"/>
            <w:hideMark/>
          </w:tcPr>
          <w:p w14:paraId="661E4D9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100F66D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30E0DDD"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Wurrumiyanga </w:t>
            </w:r>
          </w:p>
        </w:tc>
        <w:tc>
          <w:tcPr>
            <w:tcW w:w="1443" w:type="dxa"/>
            <w:hideMark/>
          </w:tcPr>
          <w:p w14:paraId="5D36AB5A"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130.63 </w:t>
            </w:r>
          </w:p>
        </w:tc>
        <w:tc>
          <w:tcPr>
            <w:tcW w:w="1216" w:type="dxa"/>
            <w:hideMark/>
          </w:tcPr>
          <w:p w14:paraId="1558944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-11.77 </w:t>
            </w:r>
          </w:p>
        </w:tc>
        <w:tc>
          <w:tcPr>
            <w:tcW w:w="1017" w:type="dxa"/>
            <w:hideMark/>
          </w:tcPr>
          <w:p w14:paraId="023C656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-3.81 </w:t>
            </w:r>
          </w:p>
        </w:tc>
        <w:tc>
          <w:tcPr>
            <w:tcW w:w="1133" w:type="dxa"/>
            <w:hideMark/>
          </w:tcPr>
          <w:p w14:paraId="620B919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3.30 </w:t>
            </w:r>
          </w:p>
        </w:tc>
        <w:tc>
          <w:tcPr>
            <w:tcW w:w="1281" w:type="dxa"/>
            <w:hideMark/>
          </w:tcPr>
          <w:p w14:paraId="70DE026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2C8D86A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9E900C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Wyndham </w:t>
            </w:r>
          </w:p>
        </w:tc>
        <w:tc>
          <w:tcPr>
            <w:tcW w:w="1443" w:type="dxa"/>
            <w:hideMark/>
          </w:tcPr>
          <w:p w14:paraId="3ACF8E6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128.12 </w:t>
            </w:r>
          </w:p>
        </w:tc>
        <w:tc>
          <w:tcPr>
            <w:tcW w:w="1216" w:type="dxa"/>
            <w:hideMark/>
          </w:tcPr>
          <w:p w14:paraId="4796395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-15.48 </w:t>
            </w:r>
          </w:p>
        </w:tc>
        <w:tc>
          <w:tcPr>
            <w:tcW w:w="1017" w:type="dxa"/>
            <w:hideMark/>
          </w:tcPr>
          <w:p w14:paraId="692396F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-4.60 </w:t>
            </w:r>
          </w:p>
        </w:tc>
        <w:tc>
          <w:tcPr>
            <w:tcW w:w="1133" w:type="dxa"/>
            <w:hideMark/>
          </w:tcPr>
          <w:p w14:paraId="1563C7C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4.11 </w:t>
            </w:r>
          </w:p>
        </w:tc>
        <w:tc>
          <w:tcPr>
            <w:tcW w:w="1281" w:type="dxa"/>
            <w:hideMark/>
          </w:tcPr>
          <w:p w14:paraId="2FF386F7"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0094197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C727A3F"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Yarrabah </w:t>
            </w:r>
          </w:p>
        </w:tc>
        <w:tc>
          <w:tcPr>
            <w:tcW w:w="1443" w:type="dxa"/>
            <w:hideMark/>
          </w:tcPr>
          <w:p w14:paraId="5EC89F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145.89 </w:t>
            </w:r>
          </w:p>
        </w:tc>
        <w:tc>
          <w:tcPr>
            <w:tcW w:w="1216" w:type="dxa"/>
            <w:hideMark/>
          </w:tcPr>
          <w:p w14:paraId="51A45812"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-16.87 </w:t>
            </w:r>
          </w:p>
        </w:tc>
        <w:tc>
          <w:tcPr>
            <w:tcW w:w="1017" w:type="dxa"/>
            <w:hideMark/>
          </w:tcPr>
          <w:p w14:paraId="28D3788B"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-1.69 </w:t>
            </w:r>
          </w:p>
        </w:tc>
        <w:tc>
          <w:tcPr>
            <w:tcW w:w="1133" w:type="dxa"/>
            <w:hideMark/>
          </w:tcPr>
          <w:p w14:paraId="53C4235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1.60 </w:t>
            </w:r>
          </w:p>
        </w:tc>
        <w:tc>
          <w:tcPr>
            <w:tcW w:w="1281" w:type="dxa"/>
            <w:hideMark/>
          </w:tcPr>
          <w:p w14:paraId="268CBF5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12688B" w:rsidRPr="00FB31F0" w14:paraId="1714721C"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CA17C9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Yeppoon </w:t>
            </w:r>
          </w:p>
        </w:tc>
        <w:tc>
          <w:tcPr>
            <w:tcW w:w="1443" w:type="dxa"/>
            <w:hideMark/>
          </w:tcPr>
          <w:p w14:paraId="6A357396"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150.79 </w:t>
            </w:r>
          </w:p>
        </w:tc>
        <w:tc>
          <w:tcPr>
            <w:tcW w:w="1216" w:type="dxa"/>
            <w:hideMark/>
          </w:tcPr>
          <w:p w14:paraId="1FA038C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-23.13 </w:t>
            </w:r>
          </w:p>
        </w:tc>
        <w:tc>
          <w:tcPr>
            <w:tcW w:w="1017" w:type="dxa"/>
            <w:hideMark/>
          </w:tcPr>
          <w:p w14:paraId="60AF0AB9"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-2.36 </w:t>
            </w:r>
          </w:p>
        </w:tc>
        <w:tc>
          <w:tcPr>
            <w:tcW w:w="1133" w:type="dxa"/>
            <w:hideMark/>
          </w:tcPr>
          <w:p w14:paraId="363B52A5"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2.77 </w:t>
            </w:r>
          </w:p>
        </w:tc>
        <w:tc>
          <w:tcPr>
            <w:tcW w:w="1281" w:type="dxa"/>
            <w:hideMark/>
          </w:tcPr>
          <w:p w14:paraId="1CDE4BF3"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r w:rsidR="00FB31F0" w:rsidRPr="00FB31F0" w14:paraId="612EDB5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66A64E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Yirrkala </w:t>
            </w:r>
          </w:p>
        </w:tc>
        <w:tc>
          <w:tcPr>
            <w:tcW w:w="1443" w:type="dxa"/>
            <w:hideMark/>
          </w:tcPr>
          <w:p w14:paraId="3AAEC040"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136.89 </w:t>
            </w:r>
          </w:p>
        </w:tc>
        <w:tc>
          <w:tcPr>
            <w:tcW w:w="1216" w:type="dxa"/>
            <w:hideMark/>
          </w:tcPr>
          <w:p w14:paraId="5D121D28"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-12.25 </w:t>
            </w:r>
          </w:p>
        </w:tc>
        <w:tc>
          <w:tcPr>
            <w:tcW w:w="1017" w:type="dxa"/>
            <w:hideMark/>
          </w:tcPr>
          <w:p w14:paraId="1AF5736E"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-1.18 </w:t>
            </w:r>
          </w:p>
        </w:tc>
        <w:tc>
          <w:tcPr>
            <w:tcW w:w="1133" w:type="dxa"/>
            <w:hideMark/>
          </w:tcPr>
          <w:p w14:paraId="555A0C04"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1.14 </w:t>
            </w:r>
          </w:p>
        </w:tc>
        <w:tc>
          <w:tcPr>
            <w:tcW w:w="1281" w:type="dxa"/>
            <w:hideMark/>
          </w:tcPr>
          <w:p w14:paraId="7A8BD31C" w14:textId="77777777" w:rsidR="00FB31F0" w:rsidRPr="00FB31F0"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FB31F0">
              <w:rPr>
                <w:rFonts w:asciiTheme="minorHAnsi" w:eastAsia="Times New Roman" w:hAnsiTheme="minorHAnsi" w:cstheme="minorHAnsi"/>
                <w:color w:val="000000"/>
                <w:szCs w:val="22"/>
                <w:lang w:eastAsia="en-AU"/>
              </w:rPr>
              <w:t> </w:t>
            </w:r>
          </w:p>
        </w:tc>
      </w:tr>
    </w:tbl>
    <w:p w14:paraId="05EDCA11" w14:textId="41DD0BF7" w:rsidR="00407921" w:rsidRDefault="00407921" w:rsidP="006A3F11">
      <w:pPr>
        <w:pStyle w:val="ListBullet"/>
        <w:numPr>
          <w:ilvl w:val="0"/>
          <w:numId w:val="0"/>
        </w:numPr>
        <w:spacing w:before="120" w:after="240"/>
      </w:pPr>
    </w:p>
    <w:p w14:paraId="2AE6A9F9" w14:textId="77777777" w:rsidR="00FB31F0" w:rsidRDefault="00FB31F0" w:rsidP="00FB31F0">
      <w:pPr>
        <w:pStyle w:val="NumberedHeading2"/>
      </w:pPr>
      <w:bookmarkStart w:id="311" w:name="_Toc120108830"/>
      <w:bookmarkStart w:id="312" w:name="_Toc209531815"/>
      <w:bookmarkStart w:id="313" w:name="StormTideMaps"/>
      <w:bookmarkStart w:id="314" w:name="_Toc211948351"/>
      <w:r>
        <w:t>Storm Tide Advice location maps</w:t>
      </w:r>
      <w:bookmarkEnd w:id="311"/>
      <w:bookmarkEnd w:id="312"/>
      <w:bookmarkEnd w:id="314"/>
    </w:p>
    <w:bookmarkEnd w:id="313"/>
    <w:p w14:paraId="785BF256" w14:textId="61023C70" w:rsidR="00FB31F0" w:rsidRDefault="00FB31F0" w:rsidP="00FB31F0">
      <w:pPr>
        <w:pStyle w:val="paragraph"/>
        <w:spacing w:before="0" w:beforeAutospacing="0" w:after="0" w:afterAutospacing="0"/>
        <w:textAlignment w:val="baseline"/>
        <w:rPr>
          <w:rFonts w:ascii="Segoe UI" w:hAnsi="Segoe UI" w:cs="Segoe UI"/>
          <w:sz w:val="18"/>
          <w:szCs w:val="18"/>
        </w:rPr>
      </w:pPr>
      <w:proofErr w:type="gramStart"/>
      <w:r w:rsidRPr="00FB31F0">
        <w:rPr>
          <w:rFonts w:ascii="Arial" w:hAnsi="Arial" w:cs="Arial"/>
          <w:sz w:val="22"/>
          <w:szCs w:val="22"/>
        </w:rPr>
        <w:t>All of</w:t>
      </w:r>
      <w:proofErr w:type="gramEnd"/>
      <w:r>
        <w:rPr>
          <w:rFonts w:cs="Arial"/>
          <w:szCs w:val="22"/>
        </w:rPr>
        <w:t xml:space="preserve"> </w:t>
      </w:r>
      <w:r w:rsidR="00917150">
        <w:rPr>
          <w:rStyle w:val="normaltextrun"/>
          <w:rFonts w:ascii="Arial" w:hAnsi="Arial" w:cs="Arial"/>
          <w:sz w:val="22"/>
          <w:szCs w:val="22"/>
        </w:rPr>
        <w:t>t</w:t>
      </w:r>
      <w:r>
        <w:rPr>
          <w:rStyle w:val="normaltextrun"/>
          <w:rFonts w:ascii="Arial" w:hAnsi="Arial" w:cs="Arial"/>
          <w:sz w:val="22"/>
          <w:szCs w:val="22"/>
        </w:rPr>
        <w:t xml:space="preserve">he Storm Tide Advice locations </w:t>
      </w:r>
      <w:r w:rsidRPr="000B2470">
        <w:rPr>
          <w:rStyle w:val="normaltextrun"/>
          <w:rFonts w:asciiTheme="minorHAnsi" w:hAnsiTheme="minorHAnsi" w:cstheme="minorHAnsi"/>
          <w:sz w:val="22"/>
          <w:szCs w:val="22"/>
        </w:rPr>
        <w:t xml:space="preserve">listed in </w:t>
      </w:r>
      <w:r w:rsidR="006A3F11" w:rsidRPr="000B2470">
        <w:rPr>
          <w:rStyle w:val="normaltextrun"/>
          <w:rFonts w:asciiTheme="minorHAnsi" w:hAnsiTheme="minorHAnsi" w:cstheme="minorHAnsi"/>
          <w:sz w:val="22"/>
          <w:szCs w:val="22"/>
        </w:rPr>
        <w:fldChar w:fldCharType="begin"/>
      </w:r>
      <w:r w:rsidR="006A3F11" w:rsidRPr="000B2470">
        <w:rPr>
          <w:rStyle w:val="normaltextrun"/>
          <w:rFonts w:asciiTheme="minorHAnsi" w:hAnsiTheme="minorHAnsi" w:cstheme="minorHAnsi"/>
          <w:sz w:val="22"/>
          <w:szCs w:val="22"/>
        </w:rPr>
        <w:instrText xml:space="preserve"> REF _Ref119846689 \h </w:instrText>
      </w:r>
      <w:r w:rsidR="000B2470" w:rsidRPr="000B2470">
        <w:rPr>
          <w:rStyle w:val="normaltextrun"/>
          <w:rFonts w:asciiTheme="minorHAnsi" w:hAnsiTheme="minorHAnsi" w:cstheme="minorHAnsi"/>
          <w:sz w:val="22"/>
          <w:szCs w:val="22"/>
        </w:rPr>
        <w:instrText xml:space="preserve"> \* MERGEFORMAT </w:instrText>
      </w:r>
      <w:r w:rsidR="006A3F11" w:rsidRPr="000B2470">
        <w:rPr>
          <w:rStyle w:val="normaltextrun"/>
          <w:rFonts w:asciiTheme="minorHAnsi" w:hAnsiTheme="minorHAnsi" w:cstheme="minorHAnsi"/>
          <w:sz w:val="22"/>
          <w:szCs w:val="22"/>
        </w:rPr>
      </w:r>
      <w:r w:rsidR="006A3F11" w:rsidRPr="000B2470">
        <w:rPr>
          <w:rStyle w:val="normaltextrun"/>
          <w:rFonts w:asciiTheme="minorHAnsi" w:hAnsiTheme="minorHAnsi" w:cstheme="minorHAnsi"/>
          <w:sz w:val="22"/>
          <w:szCs w:val="22"/>
        </w:rPr>
        <w:fldChar w:fldCharType="separate"/>
      </w:r>
      <w:r w:rsidR="009F0058" w:rsidRPr="000B2470">
        <w:rPr>
          <w:rFonts w:asciiTheme="minorHAnsi" w:hAnsiTheme="minorHAnsi" w:cstheme="minorHAnsi"/>
          <w:sz w:val="22"/>
          <w:szCs w:val="22"/>
        </w:rPr>
        <w:t xml:space="preserve">Table </w:t>
      </w:r>
      <w:r w:rsidR="009F0058" w:rsidRPr="000B2470">
        <w:rPr>
          <w:rFonts w:asciiTheme="minorHAnsi" w:hAnsiTheme="minorHAnsi" w:cstheme="minorHAnsi"/>
          <w:noProof/>
          <w:sz w:val="22"/>
          <w:szCs w:val="22"/>
        </w:rPr>
        <w:t>20</w:t>
      </w:r>
      <w:r w:rsidR="006A3F11" w:rsidRPr="000B2470">
        <w:rPr>
          <w:rStyle w:val="normaltextrun"/>
          <w:rFonts w:asciiTheme="minorHAnsi" w:hAnsiTheme="minorHAnsi" w:cstheme="minorHAnsi"/>
          <w:sz w:val="22"/>
          <w:szCs w:val="22"/>
        </w:rPr>
        <w:fldChar w:fldCharType="end"/>
      </w:r>
      <w:r w:rsidR="006A3F11" w:rsidRPr="000B2470">
        <w:rPr>
          <w:rStyle w:val="normaltextrun"/>
          <w:rFonts w:asciiTheme="minorHAnsi" w:hAnsiTheme="minorHAnsi" w:cstheme="minorHAnsi"/>
          <w:sz w:val="22"/>
          <w:szCs w:val="22"/>
        </w:rPr>
        <w:t xml:space="preserve"> </w:t>
      </w:r>
      <w:r w:rsidRPr="000B2470">
        <w:rPr>
          <w:rStyle w:val="normaltextrun"/>
          <w:rFonts w:asciiTheme="minorHAnsi" w:hAnsiTheme="minorHAnsi" w:cstheme="minorHAnsi"/>
          <w:sz w:val="22"/>
          <w:szCs w:val="22"/>
        </w:rPr>
        <w:t>are</w:t>
      </w:r>
      <w:r>
        <w:rPr>
          <w:rStyle w:val="normaltextrun"/>
          <w:rFonts w:ascii="Arial" w:hAnsi="Arial" w:cs="Arial"/>
          <w:sz w:val="22"/>
          <w:szCs w:val="22"/>
        </w:rPr>
        <w:t xml:space="preserve"> shown below as a series of map views. In each map, named storm tide advice locations are coloured to reflect relative tidal range.</w:t>
      </w:r>
      <w:r w:rsidR="006A3F11">
        <w:rPr>
          <w:rStyle w:val="normaltextrun"/>
          <w:rFonts w:ascii="Arial" w:hAnsi="Arial" w:cs="Arial"/>
          <w:sz w:val="22"/>
          <w:szCs w:val="22"/>
        </w:rPr>
        <w:t xml:space="preserve"> </w:t>
      </w:r>
      <w:r>
        <w:rPr>
          <w:rStyle w:val="normaltextrun"/>
          <w:rFonts w:ascii="Arial" w:hAnsi="Arial" w:cs="Arial"/>
          <w:sz w:val="22"/>
          <w:szCs w:val="22"/>
        </w:rPr>
        <w:t xml:space="preserve">Red symbols indicate locations where the tidal range is especially large. The relevance of tidal range is discussed </w:t>
      </w:r>
      <w:r w:rsidR="00AA386A">
        <w:rPr>
          <w:rStyle w:val="normaltextrun"/>
          <w:rFonts w:ascii="Arial" w:hAnsi="Arial" w:cs="Arial"/>
          <w:sz w:val="22"/>
          <w:szCs w:val="22"/>
        </w:rPr>
        <w:t>below</w:t>
      </w:r>
      <w:r>
        <w:rPr>
          <w:rStyle w:val="normaltextrun"/>
          <w:rFonts w:ascii="Arial" w:hAnsi="Arial" w:cs="Arial"/>
          <w:sz w:val="22"/>
          <w:szCs w:val="22"/>
        </w:rPr>
        <w:t xml:space="preserve"> in Section</w:t>
      </w:r>
      <w:r w:rsidR="00CB0780">
        <w:rPr>
          <w:rStyle w:val="normaltextrun"/>
          <w:rFonts w:ascii="Arial" w:hAnsi="Arial" w:cs="Arial"/>
          <w:sz w:val="22"/>
          <w:szCs w:val="22"/>
        </w:rPr>
        <w:t xml:space="preserve"> </w:t>
      </w:r>
      <w:r w:rsidR="00CB0780">
        <w:rPr>
          <w:rStyle w:val="normaltextrun"/>
          <w:rFonts w:ascii="Arial" w:hAnsi="Arial" w:cs="Arial"/>
          <w:sz w:val="22"/>
          <w:szCs w:val="22"/>
        </w:rPr>
        <w:fldChar w:fldCharType="begin"/>
      </w:r>
      <w:r w:rsidR="00CB0780">
        <w:rPr>
          <w:rStyle w:val="normaltextrun"/>
          <w:rFonts w:ascii="Arial" w:hAnsi="Arial" w:cs="Arial"/>
          <w:sz w:val="22"/>
          <w:szCs w:val="22"/>
        </w:rPr>
        <w:instrText xml:space="preserve"> REF ImportanceoftidalRange \r \h </w:instrText>
      </w:r>
      <w:r w:rsidR="00CB0780">
        <w:rPr>
          <w:rStyle w:val="normaltextrun"/>
          <w:rFonts w:ascii="Arial" w:hAnsi="Arial" w:cs="Arial"/>
          <w:sz w:val="22"/>
          <w:szCs w:val="22"/>
        </w:rPr>
      </w:r>
      <w:r w:rsidR="00CB0780">
        <w:rPr>
          <w:rStyle w:val="normaltextrun"/>
          <w:rFonts w:ascii="Arial" w:hAnsi="Arial" w:cs="Arial"/>
          <w:sz w:val="22"/>
          <w:szCs w:val="22"/>
        </w:rPr>
        <w:fldChar w:fldCharType="separate"/>
      </w:r>
      <w:r w:rsidR="001A5368">
        <w:rPr>
          <w:rStyle w:val="normaltextrun"/>
          <w:rFonts w:ascii="Arial" w:hAnsi="Arial" w:cs="Arial"/>
          <w:sz w:val="22"/>
          <w:szCs w:val="22"/>
        </w:rPr>
        <w:t>7.3.3</w:t>
      </w:r>
      <w:r w:rsidR="00CB0780">
        <w:rPr>
          <w:rStyle w:val="normaltextrun"/>
          <w:rFonts w:ascii="Arial" w:hAnsi="Arial" w:cs="Arial"/>
          <w:sz w:val="22"/>
          <w:szCs w:val="22"/>
        </w:rPr>
        <w:fldChar w:fldCharType="end"/>
      </w:r>
      <w:r>
        <w:rPr>
          <w:rStyle w:val="normaltextrun"/>
          <w:rFonts w:ascii="Arial" w:hAnsi="Arial" w:cs="Arial"/>
          <w:sz w:val="22"/>
          <w:szCs w:val="22"/>
        </w:rPr>
        <w:t>.</w:t>
      </w:r>
      <w:r>
        <w:rPr>
          <w:rStyle w:val="scxw43014073"/>
          <w:rFonts w:ascii="Arial" w:hAnsi="Arial" w:cs="Arial"/>
          <w:sz w:val="22"/>
          <w:szCs w:val="22"/>
        </w:rPr>
        <w:t> </w:t>
      </w:r>
      <w:r>
        <w:rPr>
          <w:rFonts w:ascii="Arial" w:hAnsi="Arial" w:cs="Arial"/>
          <w:sz w:val="22"/>
          <w:szCs w:val="22"/>
        </w:rPr>
        <w:br/>
      </w:r>
      <w:r>
        <w:rPr>
          <w:rStyle w:val="normaltextrun"/>
          <w:rFonts w:ascii="Arial" w:hAnsi="Arial" w:cs="Arial"/>
          <w:sz w:val="22"/>
          <w:szCs w:val="22"/>
        </w:rPr>
        <w:t>The nominal location of the numerical model grid cell corresponding to each advice location is indicated by a black 'X' symbol, noting that where this coincides with the advice location, it is less visible. </w:t>
      </w:r>
      <w:r>
        <w:rPr>
          <w:rStyle w:val="eop"/>
          <w:rFonts w:cs="Arial"/>
          <w:szCs w:val="22"/>
        </w:rPr>
        <w:t> </w:t>
      </w:r>
    </w:p>
    <w:p w14:paraId="7A6CCB58" w14:textId="21459278" w:rsidR="00FB31F0" w:rsidRDefault="00FB31F0" w:rsidP="000A1ADC">
      <w:pPr>
        <w:pStyle w:val="paragraph"/>
        <w:spacing w:before="0" w:beforeAutospacing="0" w:after="0" w:afterAutospacing="0"/>
        <w:ind w:left="555"/>
        <w:jc w:val="center"/>
        <w:textAlignment w:val="baseline"/>
        <w:rPr>
          <w:rFonts w:ascii="Segoe UI" w:hAnsi="Segoe UI" w:cs="Segoe UI"/>
          <w:sz w:val="18"/>
          <w:szCs w:val="18"/>
        </w:rPr>
      </w:pPr>
    </w:p>
    <w:p w14:paraId="21D0FE23" w14:textId="25EC7050" w:rsidR="000A1ADC" w:rsidRDefault="006A3F11" w:rsidP="000F0D7E">
      <w:pPr>
        <w:pStyle w:val="paragraph"/>
        <w:spacing w:before="0" w:beforeAutospacing="0" w:after="0" w:afterAutospacing="0"/>
        <w:ind w:left="-142"/>
        <w:jc w:val="center"/>
        <w:textAlignment w:val="baseline"/>
      </w:pPr>
      <w:r>
        <w:rPr>
          <w:noProof/>
        </w:rPr>
        <w:drawing>
          <wp:inline distT="0" distB="0" distL="0" distR="0" wp14:anchorId="032E284D" wp14:editId="238ABCE6">
            <wp:extent cx="5399405" cy="3806825"/>
            <wp:effectExtent l="0" t="0" r="0" b="3175"/>
            <wp:docPr id="324776213" name="Picture 324776213" descr="Overview map of storm tide advice location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3" name="Picture 324776213" descr="Overview map of storm tide advice locations">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399405" cy="3806825"/>
                    </a:xfrm>
                    <a:prstGeom prst="rect">
                      <a:avLst/>
                    </a:prstGeom>
                    <a:ln>
                      <a:noFill/>
                    </a:ln>
                    <a:extLst>
                      <a:ext uri="{53640926-AAD7-44D8-BBD7-CCE9431645EC}">
                        <a14:shadowObscured xmlns:a14="http://schemas.microsoft.com/office/drawing/2010/main"/>
                      </a:ext>
                    </a:extLst>
                  </pic:spPr>
                </pic:pic>
              </a:graphicData>
            </a:graphic>
          </wp:inline>
        </w:drawing>
      </w:r>
    </w:p>
    <w:p w14:paraId="248FB860" w14:textId="47303B12" w:rsidR="00C1331B" w:rsidRDefault="00BD3075" w:rsidP="000A1ADC">
      <w:pPr>
        <w:jc w:val="center"/>
        <w:rPr>
          <w:rFonts w:cs="Times New Roman"/>
        </w:rPr>
      </w:pPr>
      <w:r>
        <w:rPr>
          <w:noProof/>
        </w:rPr>
        <mc:AlternateContent>
          <mc:Choice Requires="wps">
            <w:drawing>
              <wp:inline distT="0" distB="0" distL="0" distR="0" wp14:anchorId="57D667F0" wp14:editId="575E4D55">
                <wp:extent cx="5399405" cy="635"/>
                <wp:effectExtent l="0" t="0" r="0" b="7620"/>
                <wp:docPr id="1838584058"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E8E96D8" w14:textId="77777777" w:rsidR="00BD3075" w:rsidRPr="00084876" w:rsidRDefault="00BD3075" w:rsidP="00BD3075">
                            <w:pPr>
                              <w:pStyle w:val="Caption"/>
                              <w:rPr>
                                <w:rFonts w:ascii="Times New Roman" w:eastAsia="Times New Roman" w:hAnsi="Times New Roman" w:cs="Times New Roman"/>
                                <w:noProof/>
                                <w:sz w:val="24"/>
                                <w:szCs w:val="24"/>
                              </w:rPr>
                            </w:pPr>
                            <w:bookmarkStart w:id="315" w:name="_Toc211870607"/>
                            <w:r>
                              <w:t xml:space="preserve">Figure </w:t>
                            </w:r>
                            <w:r>
                              <w:fldChar w:fldCharType="begin"/>
                            </w:r>
                            <w:r>
                              <w:instrText>SEQ Figure \* ARABIC</w:instrText>
                            </w:r>
                            <w:r>
                              <w:fldChar w:fldCharType="separate"/>
                            </w:r>
                            <w:r>
                              <w:rPr>
                                <w:noProof/>
                              </w:rPr>
                              <w:t>8</w:t>
                            </w:r>
                            <w:r>
                              <w:fldChar w:fldCharType="end"/>
                            </w:r>
                            <w:r>
                              <w:t xml:space="preserve"> </w:t>
                            </w:r>
                            <w:r w:rsidRPr="00A95770">
                              <w:t>Storm tide advice locations overview</w:t>
                            </w:r>
                            <w:bookmarkEnd w:id="3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7D667F0" id="_x0000_t202" coordsize="21600,21600" o:spt="202" path="m,l,21600r21600,l21600,xe">
                <v:stroke joinstyle="miter"/>
                <v:path gradientshapeok="t" o:connecttype="rect"/>
              </v:shapetype>
              <v:shape id="Text Box 1" o:spid="_x0000_s1026" type="#_x0000_t202" style="width:425.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iFgIAADgEAAAOAAAAZHJzL2Uyb0RvYy54bWysU8Fu2zAMvQ/YPwi6L07apVi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b8+vb243TOmaTczfU8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" stroked="f">
                <v:textbox style="mso-fit-shape-to-text:t" inset="0,0,0,0">
                  <w:txbxContent>
                    <w:p w14:paraId="1E8E96D8" w14:textId="77777777" w:rsidR="00BD3075" w:rsidRPr="00084876" w:rsidRDefault="00BD3075" w:rsidP="00BD3075">
                      <w:pPr>
                        <w:pStyle w:val="Caption"/>
                        <w:rPr>
                          <w:rFonts w:ascii="Times New Roman" w:eastAsia="Times New Roman" w:hAnsi="Times New Roman" w:cs="Times New Roman"/>
                          <w:noProof/>
                          <w:sz w:val="24"/>
                          <w:szCs w:val="24"/>
                        </w:rPr>
                      </w:pPr>
                      <w:bookmarkStart w:id="316" w:name="_Toc211870607"/>
                      <w:r>
                        <w:t xml:space="preserve">Figure </w:t>
                      </w:r>
                      <w:r>
                        <w:fldChar w:fldCharType="begin"/>
                      </w:r>
                      <w:r>
                        <w:instrText>SEQ Figure \* ARABIC</w:instrText>
                      </w:r>
                      <w:r>
                        <w:fldChar w:fldCharType="separate"/>
                      </w:r>
                      <w:r>
                        <w:rPr>
                          <w:noProof/>
                        </w:rPr>
                        <w:t>8</w:t>
                      </w:r>
                      <w:r>
                        <w:fldChar w:fldCharType="end"/>
                      </w:r>
                      <w:r>
                        <w:t xml:space="preserve"> </w:t>
                      </w:r>
                      <w:r w:rsidRPr="00A95770">
                        <w:t>Storm tide advice locations overview</w:t>
                      </w:r>
                      <w:bookmarkEnd w:id="316"/>
                    </w:p>
                  </w:txbxContent>
                </v:textbox>
                <w10:anchorlock/>
              </v:shape>
            </w:pict>
          </mc:Fallback>
        </mc:AlternateContent>
      </w:r>
    </w:p>
    <w:p w14:paraId="2056F77C" w14:textId="77777777" w:rsidR="00C1331B" w:rsidRDefault="00C1331B">
      <w:pPr>
        <w:spacing w:after="0" w:line="240" w:lineRule="auto"/>
        <w:rPr>
          <w:rFonts w:cs="Times New Roman"/>
        </w:rPr>
      </w:pPr>
      <w:r>
        <w:rPr>
          <w:rFonts w:cs="Times New Roman"/>
        </w:rPr>
        <w:br w:type="page"/>
      </w:r>
    </w:p>
    <w:p w14:paraId="38A106B4" w14:textId="44D1EECD"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61" behindDoc="0" locked="0" layoutInCell="1" allowOverlap="1" wp14:anchorId="44C306E3" wp14:editId="0070B9AA">
                <wp:simplePos x="0" y="0"/>
                <wp:positionH relativeFrom="column">
                  <wp:posOffset>175260</wp:posOffset>
                </wp:positionH>
                <wp:positionV relativeFrom="paragraph">
                  <wp:posOffset>4105910</wp:posOffset>
                </wp:positionV>
                <wp:extent cx="5399405" cy="635"/>
                <wp:effectExtent l="0" t="0" r="0" b="0"/>
                <wp:wrapTopAndBottom/>
                <wp:docPr id="2022031673" name="Text Box 1" descr="Map of storm tide advice locations - WA view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7AA2173" w14:textId="65430CCB" w:rsidR="00FD712B" w:rsidRPr="00842502" w:rsidRDefault="00FD712B" w:rsidP="00FD712B">
                            <w:pPr>
                              <w:pStyle w:val="Caption"/>
                              <w:rPr>
                                <w:rFonts w:eastAsia="Batang" w:cs="Times New Roman"/>
                                <w:noProof/>
                              </w:rPr>
                            </w:pPr>
                            <w:bookmarkStart w:id="317" w:name="_Toc211870608"/>
                            <w:r>
                              <w:t xml:space="preserve">Figure </w:t>
                            </w:r>
                            <w:r>
                              <w:fldChar w:fldCharType="begin"/>
                            </w:r>
                            <w:r>
                              <w:instrText>SEQ Figure \* ARABIC</w:instrText>
                            </w:r>
                            <w:r>
                              <w:fldChar w:fldCharType="separate"/>
                            </w:r>
                            <w:r>
                              <w:rPr>
                                <w:noProof/>
                              </w:rPr>
                              <w:t>9</w:t>
                            </w:r>
                            <w:r>
                              <w:fldChar w:fldCharType="end"/>
                            </w:r>
                            <w:r>
                              <w:t xml:space="preserve"> </w:t>
                            </w:r>
                            <w:r w:rsidRPr="00536188">
                              <w:t xml:space="preserve">Storm tide advice locations </w:t>
                            </w:r>
                            <w:r w:rsidR="000B2470" w:rsidRPr="00BD0E14">
                              <w:rPr>
                                <w:rFonts w:asciiTheme="minorHAnsi" w:eastAsia="Times New Roman" w:hAnsiTheme="minorHAnsi" w:cstheme="minorHAnsi"/>
                                <w:color w:val="000000"/>
                                <w:szCs w:val="22"/>
                                <w:lang w:eastAsia="en-AU"/>
                              </w:rPr>
                              <w:t>–</w:t>
                            </w:r>
                            <w:r w:rsidRPr="00536188">
                              <w:t xml:space="preserve"> WA view 1</w:t>
                            </w:r>
                            <w:bookmarkEnd w:id="3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306E3" id="_x0000_s1027" type="#_x0000_t202" alt="Map of storm tide advice locations - WA view 1" style="position:absolute;left:0;text-align:left;margin-left:13.8pt;margin-top:323.3pt;width:425.1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" stroked="f">
                <v:textbox style="mso-fit-shape-to-text:t" inset="0,0,0,0">
                  <w:txbxContent>
                    <w:p w14:paraId="27AA2173" w14:textId="65430CCB" w:rsidR="00FD712B" w:rsidRPr="00842502" w:rsidRDefault="00FD712B" w:rsidP="00FD712B">
                      <w:pPr>
                        <w:pStyle w:val="Caption"/>
                        <w:rPr>
                          <w:rFonts w:eastAsia="Batang" w:cs="Times New Roman"/>
                          <w:noProof/>
                        </w:rPr>
                      </w:pPr>
                      <w:bookmarkStart w:id="318" w:name="_Toc211870608"/>
                      <w:r>
                        <w:t xml:space="preserve">Figure </w:t>
                      </w:r>
                      <w:r>
                        <w:fldChar w:fldCharType="begin"/>
                      </w:r>
                      <w:r>
                        <w:instrText>SEQ Figure \* ARABIC</w:instrText>
                      </w:r>
                      <w:r>
                        <w:fldChar w:fldCharType="separate"/>
                      </w:r>
                      <w:r>
                        <w:rPr>
                          <w:noProof/>
                        </w:rPr>
                        <w:t>9</w:t>
                      </w:r>
                      <w:r>
                        <w:fldChar w:fldCharType="end"/>
                      </w:r>
                      <w:r>
                        <w:t xml:space="preserve"> </w:t>
                      </w:r>
                      <w:r w:rsidRPr="00536188">
                        <w:t xml:space="preserve">Storm tide advice locations </w:t>
                      </w:r>
                      <w:r w:rsidR="000B2470" w:rsidRPr="00BD0E14">
                        <w:rPr>
                          <w:rFonts w:asciiTheme="minorHAnsi" w:eastAsia="Times New Roman" w:hAnsiTheme="minorHAnsi" w:cstheme="minorHAnsi"/>
                          <w:color w:val="000000"/>
                          <w:szCs w:val="22"/>
                          <w:lang w:eastAsia="en-AU"/>
                        </w:rPr>
                        <w:t>–</w:t>
                      </w:r>
                      <w:r w:rsidRPr="00536188">
                        <w:t xml:space="preserve"> WA view 1</w:t>
                      </w:r>
                      <w:bookmarkEnd w:id="318"/>
                    </w:p>
                  </w:txbxContent>
                </v:textbox>
                <w10:wrap type="topAndBottom"/>
              </v:shape>
            </w:pict>
          </mc:Fallback>
        </mc:AlternateContent>
      </w:r>
      <w:r w:rsidR="000A1ADC">
        <w:rPr>
          <w:noProof/>
        </w:rPr>
        <w:drawing>
          <wp:anchor distT="0" distB="0" distL="114300" distR="114300" simplePos="0" relativeHeight="251658240" behindDoc="0" locked="0" layoutInCell="1" allowOverlap="0" wp14:anchorId="30812DA0" wp14:editId="2F9596C8">
            <wp:simplePos x="0" y="0"/>
            <wp:positionH relativeFrom="margin">
              <wp:posOffset>175260</wp:posOffset>
            </wp:positionH>
            <wp:positionV relativeFrom="line">
              <wp:posOffset>241935</wp:posOffset>
            </wp:positionV>
            <wp:extent cx="5399405" cy="3806825"/>
            <wp:effectExtent l="0" t="0" r="0" b="3175"/>
            <wp:wrapTopAndBottom/>
            <wp:docPr id="324776214" name="Picture 324776214" descr="A map of storm tide advice locations in WA. First vie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4" name="Picture 324776214" descr="A map of storm tide advice locations in WA. First view.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148AFA57" w14:textId="34AEBEF8"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62" behindDoc="0" locked="0" layoutInCell="1" allowOverlap="1" wp14:anchorId="34B10437" wp14:editId="2EE0FB53">
                <wp:simplePos x="0" y="0"/>
                <wp:positionH relativeFrom="column">
                  <wp:posOffset>175895</wp:posOffset>
                </wp:positionH>
                <wp:positionV relativeFrom="paragraph">
                  <wp:posOffset>4109720</wp:posOffset>
                </wp:positionV>
                <wp:extent cx="5399405" cy="635"/>
                <wp:effectExtent l="0" t="0" r="0" b="0"/>
                <wp:wrapTopAndBottom/>
                <wp:docPr id="1937839721"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1720087" w14:textId="5F84FC07" w:rsidR="00FD712B" w:rsidRPr="00397A15" w:rsidRDefault="00FD712B" w:rsidP="00FD712B">
                            <w:pPr>
                              <w:pStyle w:val="Caption"/>
                              <w:rPr>
                                <w:rFonts w:eastAsia="Batang" w:cs="Times New Roman"/>
                                <w:noProof/>
                              </w:rPr>
                            </w:pPr>
                            <w:bookmarkStart w:id="319" w:name="_Toc211870609"/>
                            <w:r>
                              <w:t xml:space="preserve">Figure </w:t>
                            </w:r>
                            <w:r>
                              <w:fldChar w:fldCharType="begin"/>
                            </w:r>
                            <w:r>
                              <w:instrText>SEQ Figure \* ARABIC</w:instrText>
                            </w:r>
                            <w:r>
                              <w:fldChar w:fldCharType="separate"/>
                            </w:r>
                            <w:r>
                              <w:rPr>
                                <w:noProof/>
                              </w:rPr>
                              <w:t>10</w:t>
                            </w:r>
                            <w:r>
                              <w:fldChar w:fldCharType="end"/>
                            </w:r>
                            <w:r>
                              <w:t xml:space="preserve"> </w:t>
                            </w:r>
                            <w:r w:rsidRPr="00CD58BD">
                              <w:t xml:space="preserve">Storm tide advice locations </w:t>
                            </w:r>
                            <w:r w:rsidR="000B2470" w:rsidRPr="00BD0E14">
                              <w:rPr>
                                <w:rFonts w:asciiTheme="minorHAnsi" w:eastAsia="Times New Roman" w:hAnsiTheme="minorHAnsi" w:cstheme="minorHAnsi"/>
                                <w:color w:val="000000"/>
                                <w:szCs w:val="22"/>
                                <w:lang w:eastAsia="en-AU"/>
                              </w:rPr>
                              <w:t>–</w:t>
                            </w:r>
                            <w:r w:rsidRPr="00CD58BD">
                              <w:t xml:space="preserve"> WA view 2</w:t>
                            </w:r>
                            <w:bookmarkEnd w:id="3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10437" id="_x0000_s1028" type="#_x0000_t202" style="position:absolute;left:0;text-align:left;margin-left:13.85pt;margin-top:323.6pt;width:425.1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2o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m7u7j+MZZ5Jitz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" stroked="f">
                <v:textbox style="mso-fit-shape-to-text:t" inset="0,0,0,0">
                  <w:txbxContent>
                    <w:p w14:paraId="11720087" w14:textId="5F84FC07" w:rsidR="00FD712B" w:rsidRPr="00397A15" w:rsidRDefault="00FD712B" w:rsidP="00FD712B">
                      <w:pPr>
                        <w:pStyle w:val="Caption"/>
                        <w:rPr>
                          <w:rFonts w:eastAsia="Batang" w:cs="Times New Roman"/>
                          <w:noProof/>
                        </w:rPr>
                      </w:pPr>
                      <w:bookmarkStart w:id="320" w:name="_Toc211870609"/>
                      <w:r>
                        <w:t xml:space="preserve">Figure </w:t>
                      </w:r>
                      <w:r>
                        <w:fldChar w:fldCharType="begin"/>
                      </w:r>
                      <w:r>
                        <w:instrText>SEQ Figure \* ARABIC</w:instrText>
                      </w:r>
                      <w:r>
                        <w:fldChar w:fldCharType="separate"/>
                      </w:r>
                      <w:r>
                        <w:rPr>
                          <w:noProof/>
                        </w:rPr>
                        <w:t>10</w:t>
                      </w:r>
                      <w:r>
                        <w:fldChar w:fldCharType="end"/>
                      </w:r>
                      <w:r>
                        <w:t xml:space="preserve"> </w:t>
                      </w:r>
                      <w:r w:rsidRPr="00CD58BD">
                        <w:t xml:space="preserve">Storm tide advice locations </w:t>
                      </w:r>
                      <w:r w:rsidR="000B2470" w:rsidRPr="00BD0E14">
                        <w:rPr>
                          <w:rFonts w:asciiTheme="minorHAnsi" w:eastAsia="Times New Roman" w:hAnsiTheme="minorHAnsi" w:cstheme="minorHAnsi"/>
                          <w:color w:val="000000"/>
                          <w:szCs w:val="22"/>
                          <w:lang w:eastAsia="en-AU"/>
                        </w:rPr>
                        <w:t>–</w:t>
                      </w:r>
                      <w:r w:rsidRPr="00CD58BD">
                        <w:t xml:space="preserve"> WA view 2</w:t>
                      </w:r>
                      <w:bookmarkEnd w:id="320"/>
                    </w:p>
                  </w:txbxContent>
                </v:textbox>
                <w10:wrap type="topAndBottom"/>
              </v:shape>
            </w:pict>
          </mc:Fallback>
        </mc:AlternateContent>
      </w:r>
      <w:r w:rsidR="000A1ADC">
        <w:rPr>
          <w:noProof/>
        </w:rPr>
        <w:drawing>
          <wp:anchor distT="0" distB="0" distL="114300" distR="114300" simplePos="0" relativeHeight="251658241" behindDoc="0" locked="0" layoutInCell="1" allowOverlap="0" wp14:anchorId="70CCC7FA" wp14:editId="68FF81B9">
            <wp:simplePos x="0" y="0"/>
            <wp:positionH relativeFrom="column">
              <wp:posOffset>175895</wp:posOffset>
            </wp:positionH>
            <wp:positionV relativeFrom="line">
              <wp:posOffset>245745</wp:posOffset>
            </wp:positionV>
            <wp:extent cx="5399405" cy="3806825"/>
            <wp:effectExtent l="0" t="0" r="0" b="3175"/>
            <wp:wrapTopAndBottom/>
            <wp:docPr id="324776215" name="Picture 324776215" descr="map of storm tide advice locations - WA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5" name="Picture 324776215" descr="map of storm tide advice locations - WA view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32B29201" w14:textId="71310DBA" w:rsidR="000A1ADC" w:rsidRDefault="000A1ADC" w:rsidP="000A1ADC">
      <w:pPr>
        <w:jc w:val="center"/>
        <w:rPr>
          <w:rFonts w:cs="Times New Roman"/>
        </w:rPr>
      </w:pPr>
      <w:r>
        <w:br w:type="page"/>
      </w:r>
    </w:p>
    <w:p w14:paraId="07980543" w14:textId="0AAD9CEB"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63" behindDoc="0" locked="0" layoutInCell="1" allowOverlap="1" wp14:anchorId="35F5E215" wp14:editId="36061E03">
                <wp:simplePos x="0" y="0"/>
                <wp:positionH relativeFrom="column">
                  <wp:posOffset>175260</wp:posOffset>
                </wp:positionH>
                <wp:positionV relativeFrom="paragraph">
                  <wp:posOffset>4105910</wp:posOffset>
                </wp:positionV>
                <wp:extent cx="5399405" cy="635"/>
                <wp:effectExtent l="0" t="0" r="0" b="0"/>
                <wp:wrapTopAndBottom/>
                <wp:docPr id="2042031402"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FBE35AF" w14:textId="339EEA4C" w:rsidR="00FD712B" w:rsidRPr="00295426" w:rsidRDefault="00FD712B" w:rsidP="00FD712B">
                            <w:pPr>
                              <w:pStyle w:val="Caption"/>
                              <w:rPr>
                                <w:rFonts w:eastAsia="Batang" w:cs="Times New Roman"/>
                                <w:noProof/>
                              </w:rPr>
                            </w:pPr>
                            <w:bookmarkStart w:id="321" w:name="_Toc211870610"/>
                            <w:r>
                              <w:t xml:space="preserve">Figure </w:t>
                            </w:r>
                            <w:r>
                              <w:fldChar w:fldCharType="begin"/>
                            </w:r>
                            <w:r>
                              <w:instrText>SEQ Figure \* ARABIC</w:instrText>
                            </w:r>
                            <w:r>
                              <w:fldChar w:fldCharType="separate"/>
                            </w:r>
                            <w:r>
                              <w:rPr>
                                <w:noProof/>
                              </w:rPr>
                              <w:t>11</w:t>
                            </w:r>
                            <w:r>
                              <w:fldChar w:fldCharType="end"/>
                            </w:r>
                            <w:r>
                              <w:t xml:space="preserve"> </w:t>
                            </w:r>
                            <w:r w:rsidRPr="00D24364">
                              <w:t xml:space="preserve">Storm tide advice locations </w:t>
                            </w:r>
                            <w:r w:rsidR="000B2470" w:rsidRPr="00BD0E14">
                              <w:rPr>
                                <w:rFonts w:asciiTheme="minorHAnsi" w:eastAsia="Times New Roman" w:hAnsiTheme="minorHAnsi" w:cstheme="minorHAnsi"/>
                                <w:color w:val="000000"/>
                                <w:szCs w:val="22"/>
                                <w:lang w:eastAsia="en-AU"/>
                              </w:rPr>
                              <w:t>–</w:t>
                            </w:r>
                            <w:r w:rsidRPr="00D24364">
                              <w:t xml:space="preserve"> WA view 3</w:t>
                            </w:r>
                            <w:bookmarkEnd w:id="3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5E215" id="_x0000_s1029" type="#_x0000_t202" style="position:absolute;left:0;text-align:left;margin-left:13.8pt;margin-top:323.3pt;width:425.15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mNGwIAAD8EAAAOAAAAZHJzL2Uyb0RvYy54bWysU8Fu2zAMvQ/YPwi6L06apVi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nd3H8czziTFbq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" stroked="f">
                <v:textbox style="mso-fit-shape-to-text:t" inset="0,0,0,0">
                  <w:txbxContent>
                    <w:p w14:paraId="2FBE35AF" w14:textId="339EEA4C" w:rsidR="00FD712B" w:rsidRPr="00295426" w:rsidRDefault="00FD712B" w:rsidP="00FD712B">
                      <w:pPr>
                        <w:pStyle w:val="Caption"/>
                        <w:rPr>
                          <w:rFonts w:eastAsia="Batang" w:cs="Times New Roman"/>
                          <w:noProof/>
                        </w:rPr>
                      </w:pPr>
                      <w:bookmarkStart w:id="322" w:name="_Toc211870610"/>
                      <w:r>
                        <w:t xml:space="preserve">Figure </w:t>
                      </w:r>
                      <w:r>
                        <w:fldChar w:fldCharType="begin"/>
                      </w:r>
                      <w:r>
                        <w:instrText>SEQ Figure \* ARABIC</w:instrText>
                      </w:r>
                      <w:r>
                        <w:fldChar w:fldCharType="separate"/>
                      </w:r>
                      <w:r>
                        <w:rPr>
                          <w:noProof/>
                        </w:rPr>
                        <w:t>11</w:t>
                      </w:r>
                      <w:r>
                        <w:fldChar w:fldCharType="end"/>
                      </w:r>
                      <w:r>
                        <w:t xml:space="preserve"> </w:t>
                      </w:r>
                      <w:r w:rsidRPr="00D24364">
                        <w:t xml:space="preserve">Storm tide advice locations </w:t>
                      </w:r>
                      <w:r w:rsidR="000B2470" w:rsidRPr="00BD0E14">
                        <w:rPr>
                          <w:rFonts w:asciiTheme="minorHAnsi" w:eastAsia="Times New Roman" w:hAnsiTheme="minorHAnsi" w:cstheme="minorHAnsi"/>
                          <w:color w:val="000000"/>
                          <w:szCs w:val="22"/>
                          <w:lang w:eastAsia="en-AU"/>
                        </w:rPr>
                        <w:t>–</w:t>
                      </w:r>
                      <w:r w:rsidRPr="00D24364">
                        <w:t xml:space="preserve"> WA view 3</w:t>
                      </w:r>
                      <w:bookmarkEnd w:id="322"/>
                    </w:p>
                  </w:txbxContent>
                </v:textbox>
                <w10:wrap type="topAndBottom"/>
              </v:shape>
            </w:pict>
          </mc:Fallback>
        </mc:AlternateContent>
      </w:r>
      <w:r w:rsidR="000A1ADC">
        <w:rPr>
          <w:noProof/>
        </w:rPr>
        <w:drawing>
          <wp:anchor distT="0" distB="0" distL="114300" distR="114300" simplePos="0" relativeHeight="251658242" behindDoc="0" locked="0" layoutInCell="1" allowOverlap="0" wp14:anchorId="30F24D9C" wp14:editId="5B0B63CC">
            <wp:simplePos x="0" y="0"/>
            <wp:positionH relativeFrom="column">
              <wp:posOffset>175260</wp:posOffset>
            </wp:positionH>
            <wp:positionV relativeFrom="line">
              <wp:posOffset>241935</wp:posOffset>
            </wp:positionV>
            <wp:extent cx="5399405" cy="3806825"/>
            <wp:effectExtent l="0" t="0" r="0" b="3175"/>
            <wp:wrapTopAndBottom/>
            <wp:docPr id="324776216" name="Picture 324776216" descr="A map of storm tide advice locations in WA - thi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6" name="Picture 324776216" descr="A map of storm tide advice locations in WA - third view.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6E0E8718" w14:textId="2B7004CF" w:rsidR="000A1ADC" w:rsidRDefault="000B2470" w:rsidP="000A1ADC">
      <w:pPr>
        <w:jc w:val="center"/>
      </w:pPr>
      <w:r>
        <w:rPr>
          <w:noProof/>
        </w:rPr>
        <w:lastRenderedPageBreak/>
        <mc:AlternateContent>
          <mc:Choice Requires="wps">
            <w:drawing>
              <wp:anchor distT="0" distB="0" distL="114300" distR="114300" simplePos="0" relativeHeight="251658264" behindDoc="0" locked="0" layoutInCell="1" allowOverlap="1" wp14:anchorId="7FE46E68" wp14:editId="07F7391F">
                <wp:simplePos x="0" y="0"/>
                <wp:positionH relativeFrom="column">
                  <wp:posOffset>75037</wp:posOffset>
                </wp:positionH>
                <wp:positionV relativeFrom="paragraph">
                  <wp:posOffset>4097820</wp:posOffset>
                </wp:positionV>
                <wp:extent cx="5399405" cy="635"/>
                <wp:effectExtent l="0" t="0" r="0" b="0"/>
                <wp:wrapTopAndBottom/>
                <wp:docPr id="909148184"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4AAADA9" w14:textId="7567B78A" w:rsidR="00FD712B" w:rsidRPr="00B466D7" w:rsidRDefault="00FD712B" w:rsidP="00FD712B">
                            <w:pPr>
                              <w:pStyle w:val="Caption"/>
                              <w:rPr>
                                <w:noProof/>
                                <w:szCs w:val="24"/>
                              </w:rPr>
                            </w:pPr>
                            <w:bookmarkStart w:id="323" w:name="_Toc211870611"/>
                            <w:r>
                              <w:t xml:space="preserve">Figure </w:t>
                            </w:r>
                            <w:r>
                              <w:fldChar w:fldCharType="begin"/>
                            </w:r>
                            <w:r>
                              <w:instrText>SEQ Figure \* ARABIC</w:instrText>
                            </w:r>
                            <w:r>
                              <w:fldChar w:fldCharType="separate"/>
                            </w:r>
                            <w:r>
                              <w:rPr>
                                <w:noProof/>
                              </w:rPr>
                              <w:t>12</w:t>
                            </w:r>
                            <w:r>
                              <w:fldChar w:fldCharType="end"/>
                            </w:r>
                            <w:r>
                              <w:t xml:space="preserve"> </w:t>
                            </w:r>
                            <w:r w:rsidRPr="00D2764B">
                              <w:t>Storm tide advice locations – NT view 1</w:t>
                            </w:r>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E46E68" id="_x0000_s1030" type="#_x0000_t202" style="position:absolute;left:0;text-align:left;margin-left:5.9pt;margin-top:322.65pt;width:425.15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" stroked="f">
                <v:textbox style="mso-fit-shape-to-text:t" inset="0,0,0,0">
                  <w:txbxContent>
                    <w:p w14:paraId="24AAADA9" w14:textId="7567B78A" w:rsidR="00FD712B" w:rsidRPr="00B466D7" w:rsidRDefault="00FD712B" w:rsidP="00FD712B">
                      <w:pPr>
                        <w:pStyle w:val="Caption"/>
                        <w:rPr>
                          <w:noProof/>
                          <w:szCs w:val="24"/>
                        </w:rPr>
                      </w:pPr>
                      <w:bookmarkStart w:id="324" w:name="_Toc211870611"/>
                      <w:r>
                        <w:t xml:space="preserve">Figure </w:t>
                      </w:r>
                      <w:r>
                        <w:fldChar w:fldCharType="begin"/>
                      </w:r>
                      <w:r>
                        <w:instrText>SEQ Figure \* ARABIC</w:instrText>
                      </w:r>
                      <w:r>
                        <w:fldChar w:fldCharType="separate"/>
                      </w:r>
                      <w:r>
                        <w:rPr>
                          <w:noProof/>
                        </w:rPr>
                        <w:t>12</w:t>
                      </w:r>
                      <w:r>
                        <w:fldChar w:fldCharType="end"/>
                      </w:r>
                      <w:r>
                        <w:t xml:space="preserve"> </w:t>
                      </w:r>
                      <w:r w:rsidRPr="00D2764B">
                        <w:t>Storm tide advice locations – NT view 1</w:t>
                      </w:r>
                      <w:bookmarkEnd w:id="324"/>
                    </w:p>
                  </w:txbxContent>
                </v:textbox>
                <w10:wrap type="topAndBottom"/>
              </v:shape>
            </w:pict>
          </mc:Fallback>
        </mc:AlternateContent>
      </w:r>
      <w:r>
        <w:rPr>
          <w:noProof/>
        </w:rPr>
        <w:drawing>
          <wp:anchor distT="0" distB="0" distL="114300" distR="114300" simplePos="0" relativeHeight="251658243" behindDoc="0" locked="0" layoutInCell="1" allowOverlap="0" wp14:anchorId="029B4B73" wp14:editId="675CE566">
            <wp:simplePos x="0" y="0"/>
            <wp:positionH relativeFrom="margin">
              <wp:posOffset>74930</wp:posOffset>
            </wp:positionH>
            <wp:positionV relativeFrom="line">
              <wp:posOffset>257118</wp:posOffset>
            </wp:positionV>
            <wp:extent cx="5399405" cy="3806825"/>
            <wp:effectExtent l="0" t="0" r="0" b="3175"/>
            <wp:wrapTopAndBottom/>
            <wp:docPr id="324776217" name="Picture 324776217" descr="Map of Northern Territory storm tide advice locations -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7" name="Picture 324776217" descr="Map of Northern Territory storm tide advice locations - view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3E61A6EB" w14:textId="4BE94B0B" w:rsidR="000A1ADC" w:rsidRDefault="000A1ADC" w:rsidP="000A1ADC">
      <w:pPr>
        <w:jc w:val="center"/>
        <w:rPr>
          <w:rFonts w:cs="Times New Roman"/>
        </w:rPr>
      </w:pPr>
      <w:r>
        <w:br w:type="page"/>
      </w:r>
    </w:p>
    <w:p w14:paraId="434D614F" w14:textId="78B284DE"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65" behindDoc="0" locked="0" layoutInCell="1" allowOverlap="1" wp14:anchorId="5D079947" wp14:editId="73A04390">
                <wp:simplePos x="0" y="0"/>
                <wp:positionH relativeFrom="column">
                  <wp:posOffset>175895</wp:posOffset>
                </wp:positionH>
                <wp:positionV relativeFrom="paragraph">
                  <wp:posOffset>4107180</wp:posOffset>
                </wp:positionV>
                <wp:extent cx="5399405" cy="635"/>
                <wp:effectExtent l="0" t="0" r="0" b="0"/>
                <wp:wrapTopAndBottom/>
                <wp:docPr id="272525181"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58F68FF2" w14:textId="0CE4FB6E" w:rsidR="00FD712B" w:rsidRPr="00DB4FF9" w:rsidRDefault="00FD712B" w:rsidP="00FD712B">
                            <w:pPr>
                              <w:pStyle w:val="Caption"/>
                              <w:rPr>
                                <w:rFonts w:eastAsia="Batang" w:cs="Times New Roman"/>
                                <w:noProof/>
                              </w:rPr>
                            </w:pPr>
                            <w:bookmarkStart w:id="325" w:name="_Toc211870612"/>
                            <w:r>
                              <w:t xml:space="preserve">Figure </w:t>
                            </w:r>
                            <w:r>
                              <w:fldChar w:fldCharType="begin"/>
                            </w:r>
                            <w:r>
                              <w:instrText>SEQ Figure \* ARABIC</w:instrText>
                            </w:r>
                            <w:r>
                              <w:fldChar w:fldCharType="separate"/>
                            </w:r>
                            <w:r>
                              <w:rPr>
                                <w:noProof/>
                              </w:rPr>
                              <w:t>13</w:t>
                            </w:r>
                            <w:r>
                              <w:fldChar w:fldCharType="end"/>
                            </w:r>
                            <w:r>
                              <w:t xml:space="preserve"> </w:t>
                            </w:r>
                            <w:r w:rsidRPr="00D3426E">
                              <w:t>Storm tide advice locations – NT view 2</w:t>
                            </w:r>
                            <w:bookmarkEnd w:id="3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079947" id="_x0000_s1031" type="#_x0000_t202" style="position:absolute;left:0;text-align:left;margin-left:13.85pt;margin-top:323.4pt;width:425.1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JTGwIAAD8EAAAOAAAAZHJzL2Uyb0RvYy54bWysU01v2zAMvQ/YfxB0X5y0S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17e3H6dzziT5bq7n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" stroked="f">
                <v:textbox style="mso-fit-shape-to-text:t" inset="0,0,0,0">
                  <w:txbxContent>
                    <w:p w14:paraId="58F68FF2" w14:textId="0CE4FB6E" w:rsidR="00FD712B" w:rsidRPr="00DB4FF9" w:rsidRDefault="00FD712B" w:rsidP="00FD712B">
                      <w:pPr>
                        <w:pStyle w:val="Caption"/>
                        <w:rPr>
                          <w:rFonts w:eastAsia="Batang" w:cs="Times New Roman"/>
                          <w:noProof/>
                        </w:rPr>
                      </w:pPr>
                      <w:bookmarkStart w:id="326" w:name="_Toc211870612"/>
                      <w:r>
                        <w:t xml:space="preserve">Figure </w:t>
                      </w:r>
                      <w:r>
                        <w:fldChar w:fldCharType="begin"/>
                      </w:r>
                      <w:r>
                        <w:instrText>SEQ Figure \* ARABIC</w:instrText>
                      </w:r>
                      <w:r>
                        <w:fldChar w:fldCharType="separate"/>
                      </w:r>
                      <w:r>
                        <w:rPr>
                          <w:noProof/>
                        </w:rPr>
                        <w:t>13</w:t>
                      </w:r>
                      <w:r>
                        <w:fldChar w:fldCharType="end"/>
                      </w:r>
                      <w:r>
                        <w:t xml:space="preserve"> </w:t>
                      </w:r>
                      <w:r w:rsidRPr="00D3426E">
                        <w:t>Storm tide advice locations – NT view 2</w:t>
                      </w:r>
                      <w:bookmarkEnd w:id="326"/>
                    </w:p>
                  </w:txbxContent>
                </v:textbox>
                <w10:wrap type="topAndBottom"/>
              </v:shape>
            </w:pict>
          </mc:Fallback>
        </mc:AlternateContent>
      </w:r>
      <w:r w:rsidR="000A1ADC">
        <w:rPr>
          <w:noProof/>
        </w:rPr>
        <w:drawing>
          <wp:anchor distT="0" distB="0" distL="114300" distR="114300" simplePos="0" relativeHeight="251658245" behindDoc="0" locked="0" layoutInCell="1" allowOverlap="0" wp14:anchorId="172A3D11" wp14:editId="3F814D0A">
            <wp:simplePos x="0" y="0"/>
            <wp:positionH relativeFrom="column">
              <wp:posOffset>175895</wp:posOffset>
            </wp:positionH>
            <wp:positionV relativeFrom="line">
              <wp:posOffset>243205</wp:posOffset>
            </wp:positionV>
            <wp:extent cx="5399405" cy="3806825"/>
            <wp:effectExtent l="0" t="0" r="0" b="3175"/>
            <wp:wrapTopAndBottom/>
            <wp:docPr id="324776219" name="Picture 324776219" descr="Map of storm tide advice locations in the Northern Territory,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9" name="Picture 324776219" descr="Map of storm tide advice locations in the Northern Territory, view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0A9AE8AC" w14:textId="77777777" w:rsidR="000A1ADC" w:rsidRDefault="000A1ADC" w:rsidP="000A1ADC">
      <w:pPr>
        <w:pStyle w:val="BodyText"/>
        <w:jc w:val="center"/>
        <w:rPr>
          <w:lang w:eastAsia="ko-KR"/>
        </w:rPr>
      </w:pPr>
    </w:p>
    <w:p w14:paraId="73DCC135" w14:textId="0C972882"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66" behindDoc="0" locked="0" layoutInCell="1" allowOverlap="1" wp14:anchorId="48E3F164" wp14:editId="1DF9C6BD">
                <wp:simplePos x="0" y="0"/>
                <wp:positionH relativeFrom="column">
                  <wp:posOffset>175895</wp:posOffset>
                </wp:positionH>
                <wp:positionV relativeFrom="paragraph">
                  <wp:posOffset>4097655</wp:posOffset>
                </wp:positionV>
                <wp:extent cx="5399405" cy="635"/>
                <wp:effectExtent l="0" t="0" r="0" b="0"/>
                <wp:wrapTopAndBottom/>
                <wp:docPr id="1365582277"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EBC408E" w14:textId="077FD3C6" w:rsidR="00FD712B" w:rsidRPr="00E2683F" w:rsidRDefault="00FD712B" w:rsidP="00FD712B">
                            <w:pPr>
                              <w:pStyle w:val="Caption"/>
                              <w:rPr>
                                <w:rFonts w:eastAsia="Batang" w:cs="Times New Roman"/>
                                <w:noProof/>
                              </w:rPr>
                            </w:pPr>
                            <w:bookmarkStart w:id="327" w:name="_Toc211870613"/>
                            <w:r>
                              <w:t xml:space="preserve">Figure </w:t>
                            </w:r>
                            <w:r>
                              <w:fldChar w:fldCharType="begin"/>
                            </w:r>
                            <w:r>
                              <w:instrText>SEQ Figure \* ARABIC</w:instrText>
                            </w:r>
                            <w:r>
                              <w:fldChar w:fldCharType="separate"/>
                            </w:r>
                            <w:r>
                              <w:rPr>
                                <w:noProof/>
                              </w:rPr>
                              <w:t>14</w:t>
                            </w:r>
                            <w:r>
                              <w:fldChar w:fldCharType="end"/>
                            </w:r>
                            <w:r>
                              <w:t xml:space="preserve"> </w:t>
                            </w:r>
                            <w:r w:rsidRPr="00264E71">
                              <w:t>Storm tide advice locations – NT view 3</w:t>
                            </w:r>
                            <w:bookmarkEnd w:id="3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E3F164" id="_x0000_s1032" type="#_x0000_t202" style="position:absolute;left:0;text-align:left;margin-left:13.85pt;margin-top:322.65pt;width:425.15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88GwIAAD8EAAAOAAAAZHJzL2Uyb0RvYy54bWysU01v2zAMvQ/YfxB0X5y0S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" stroked="f">
                <v:textbox style="mso-fit-shape-to-text:t" inset="0,0,0,0">
                  <w:txbxContent>
                    <w:p w14:paraId="7EBC408E" w14:textId="077FD3C6" w:rsidR="00FD712B" w:rsidRPr="00E2683F" w:rsidRDefault="00FD712B" w:rsidP="00FD712B">
                      <w:pPr>
                        <w:pStyle w:val="Caption"/>
                        <w:rPr>
                          <w:rFonts w:eastAsia="Batang" w:cs="Times New Roman"/>
                          <w:noProof/>
                        </w:rPr>
                      </w:pPr>
                      <w:bookmarkStart w:id="328" w:name="_Toc211870613"/>
                      <w:r>
                        <w:t xml:space="preserve">Figure </w:t>
                      </w:r>
                      <w:r>
                        <w:fldChar w:fldCharType="begin"/>
                      </w:r>
                      <w:r>
                        <w:instrText>SEQ Figure \* ARABIC</w:instrText>
                      </w:r>
                      <w:r>
                        <w:fldChar w:fldCharType="separate"/>
                      </w:r>
                      <w:r>
                        <w:rPr>
                          <w:noProof/>
                        </w:rPr>
                        <w:t>14</w:t>
                      </w:r>
                      <w:r>
                        <w:fldChar w:fldCharType="end"/>
                      </w:r>
                      <w:r>
                        <w:t xml:space="preserve"> </w:t>
                      </w:r>
                      <w:r w:rsidRPr="00264E71">
                        <w:t>Storm tide advice locations – NT view 3</w:t>
                      </w:r>
                      <w:bookmarkEnd w:id="328"/>
                    </w:p>
                  </w:txbxContent>
                </v:textbox>
                <w10:wrap type="topAndBottom"/>
              </v:shape>
            </w:pict>
          </mc:Fallback>
        </mc:AlternateContent>
      </w:r>
      <w:r w:rsidR="000A1ADC">
        <w:rPr>
          <w:noProof/>
        </w:rPr>
        <w:drawing>
          <wp:anchor distT="0" distB="0" distL="114300" distR="114300" simplePos="0" relativeHeight="251658244" behindDoc="0" locked="0" layoutInCell="1" allowOverlap="0" wp14:anchorId="74A1A365" wp14:editId="53AD3B26">
            <wp:simplePos x="0" y="0"/>
            <wp:positionH relativeFrom="column">
              <wp:posOffset>175895</wp:posOffset>
            </wp:positionH>
            <wp:positionV relativeFrom="line">
              <wp:posOffset>233680</wp:posOffset>
            </wp:positionV>
            <wp:extent cx="5399405" cy="3806825"/>
            <wp:effectExtent l="0" t="0" r="0" b="3175"/>
            <wp:wrapTopAndBottom/>
            <wp:docPr id="324776218" name="Picture 324776218" descr="A map of Northern Territory storm tide advice locations -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8" name="Picture 324776218" descr="A map of Northern Territory storm tide advice locations - view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76ED0D54" w14:textId="4AF17882" w:rsidR="000A1ADC" w:rsidRDefault="00FD712B" w:rsidP="000A1ADC">
      <w:pPr>
        <w:jc w:val="center"/>
      </w:pPr>
      <w:r>
        <w:rPr>
          <w:noProof/>
        </w:rPr>
        <w:lastRenderedPageBreak/>
        <mc:AlternateContent>
          <mc:Choice Requires="wps">
            <w:drawing>
              <wp:anchor distT="0" distB="0" distL="114300" distR="114300" simplePos="0" relativeHeight="251658267" behindDoc="0" locked="0" layoutInCell="1" allowOverlap="1" wp14:anchorId="3208700A" wp14:editId="2CA8EC9E">
                <wp:simplePos x="0" y="0"/>
                <wp:positionH relativeFrom="column">
                  <wp:posOffset>175895</wp:posOffset>
                </wp:positionH>
                <wp:positionV relativeFrom="paragraph">
                  <wp:posOffset>4184650</wp:posOffset>
                </wp:positionV>
                <wp:extent cx="5399405" cy="635"/>
                <wp:effectExtent l="0" t="0" r="0" b="0"/>
                <wp:wrapTopAndBottom/>
                <wp:docPr id="312784388"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318E1E8" w14:textId="25EC1FD2" w:rsidR="00FD712B" w:rsidRPr="00657D8C" w:rsidRDefault="00FD712B" w:rsidP="00FD712B">
                            <w:pPr>
                              <w:pStyle w:val="Caption"/>
                              <w:rPr>
                                <w:noProof/>
                                <w:szCs w:val="24"/>
                              </w:rPr>
                            </w:pPr>
                            <w:bookmarkStart w:id="329" w:name="_Toc211870614"/>
                            <w:r>
                              <w:t xml:space="preserve">Figure </w:t>
                            </w:r>
                            <w:r>
                              <w:fldChar w:fldCharType="begin"/>
                            </w:r>
                            <w:r>
                              <w:instrText>SEQ Figure \* ARABIC</w:instrText>
                            </w:r>
                            <w:r>
                              <w:fldChar w:fldCharType="separate"/>
                            </w:r>
                            <w:r>
                              <w:rPr>
                                <w:noProof/>
                              </w:rPr>
                              <w:t>15</w:t>
                            </w:r>
                            <w:r>
                              <w:fldChar w:fldCharType="end"/>
                            </w:r>
                            <w:r>
                              <w:t xml:space="preserve"> </w:t>
                            </w:r>
                            <w:r w:rsidRPr="00C10653">
                              <w:t>Storm tide advice locations – NT/QLD view</w:t>
                            </w:r>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08700A" id="_x0000_s1033" type="#_x0000_t202" style="position:absolute;left:0;text-align:left;margin-left:13.85pt;margin-top:329.5pt;width:425.15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" stroked="f">
                <v:textbox style="mso-fit-shape-to-text:t" inset="0,0,0,0">
                  <w:txbxContent>
                    <w:p w14:paraId="0318E1E8" w14:textId="25EC1FD2" w:rsidR="00FD712B" w:rsidRPr="00657D8C" w:rsidRDefault="00FD712B" w:rsidP="00FD712B">
                      <w:pPr>
                        <w:pStyle w:val="Caption"/>
                        <w:rPr>
                          <w:noProof/>
                          <w:szCs w:val="24"/>
                        </w:rPr>
                      </w:pPr>
                      <w:bookmarkStart w:id="330" w:name="_Toc211870614"/>
                      <w:r>
                        <w:t xml:space="preserve">Figure </w:t>
                      </w:r>
                      <w:r>
                        <w:fldChar w:fldCharType="begin"/>
                      </w:r>
                      <w:r>
                        <w:instrText>SEQ Figure \* ARABIC</w:instrText>
                      </w:r>
                      <w:r>
                        <w:fldChar w:fldCharType="separate"/>
                      </w:r>
                      <w:r>
                        <w:rPr>
                          <w:noProof/>
                        </w:rPr>
                        <w:t>15</w:t>
                      </w:r>
                      <w:r>
                        <w:fldChar w:fldCharType="end"/>
                      </w:r>
                      <w:r>
                        <w:t xml:space="preserve"> </w:t>
                      </w:r>
                      <w:r w:rsidRPr="00C10653">
                        <w:t>Storm tide advice locations – NT/QLD view</w:t>
                      </w:r>
                      <w:bookmarkEnd w:id="330"/>
                    </w:p>
                  </w:txbxContent>
                </v:textbox>
                <w10:wrap type="topAndBottom"/>
              </v:shape>
            </w:pict>
          </mc:Fallback>
        </mc:AlternateContent>
      </w:r>
      <w:r w:rsidR="000A1ADC">
        <w:rPr>
          <w:noProof/>
        </w:rPr>
        <w:drawing>
          <wp:anchor distT="0" distB="0" distL="114300" distR="114300" simplePos="0" relativeHeight="251658246" behindDoc="0" locked="0" layoutInCell="1" allowOverlap="0" wp14:anchorId="52F18648" wp14:editId="08332390">
            <wp:simplePos x="0" y="0"/>
            <wp:positionH relativeFrom="column">
              <wp:posOffset>175895</wp:posOffset>
            </wp:positionH>
            <wp:positionV relativeFrom="line">
              <wp:posOffset>320675</wp:posOffset>
            </wp:positionV>
            <wp:extent cx="5399405" cy="3806825"/>
            <wp:effectExtent l="0" t="0" r="0" b="3175"/>
            <wp:wrapTopAndBottom/>
            <wp:docPr id="324776220" name="Picture 324776220" descr="A map of storm tide advice locations near the Northern Territory - Queenslan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0" name="Picture 324776220" descr="A map of storm tide advice locations near the Northern Territory - Queensland borde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7F25521D" w14:textId="4BE843B7" w:rsidR="000A1ADC" w:rsidRDefault="00FD712B" w:rsidP="000A1ADC">
      <w:pPr>
        <w:jc w:val="center"/>
      </w:pPr>
      <w:r>
        <w:rPr>
          <w:noProof/>
        </w:rPr>
        <w:lastRenderedPageBreak/>
        <mc:AlternateContent>
          <mc:Choice Requires="wps">
            <w:drawing>
              <wp:anchor distT="0" distB="0" distL="114300" distR="114300" simplePos="0" relativeHeight="251658268" behindDoc="0" locked="0" layoutInCell="1" allowOverlap="1" wp14:anchorId="08FDDFC9" wp14:editId="287AA45D">
                <wp:simplePos x="0" y="0"/>
                <wp:positionH relativeFrom="column">
                  <wp:posOffset>175895</wp:posOffset>
                </wp:positionH>
                <wp:positionV relativeFrom="paragraph">
                  <wp:posOffset>4028440</wp:posOffset>
                </wp:positionV>
                <wp:extent cx="5399405" cy="635"/>
                <wp:effectExtent l="0" t="0" r="0" b="0"/>
                <wp:wrapTopAndBottom/>
                <wp:docPr id="209277840"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3E86255" w14:textId="30EE8015" w:rsidR="00FD712B" w:rsidRPr="00760033" w:rsidRDefault="00FD712B" w:rsidP="00FD712B">
                            <w:pPr>
                              <w:pStyle w:val="Caption"/>
                              <w:rPr>
                                <w:noProof/>
                                <w:szCs w:val="24"/>
                              </w:rPr>
                            </w:pPr>
                            <w:bookmarkStart w:id="331" w:name="_Toc211870615"/>
                            <w:r>
                              <w:t xml:space="preserve">Figure </w:t>
                            </w:r>
                            <w:r>
                              <w:fldChar w:fldCharType="begin"/>
                            </w:r>
                            <w:r>
                              <w:instrText>SEQ Figure \* ARABIC</w:instrText>
                            </w:r>
                            <w:r>
                              <w:fldChar w:fldCharType="separate"/>
                            </w:r>
                            <w:r>
                              <w:rPr>
                                <w:noProof/>
                              </w:rPr>
                              <w:t>16</w:t>
                            </w:r>
                            <w:r>
                              <w:fldChar w:fldCharType="end"/>
                            </w:r>
                            <w:r>
                              <w:t xml:space="preserve"> </w:t>
                            </w:r>
                            <w:r w:rsidRPr="00A26719">
                              <w:t>Storm tide advice locations – QLD view 1</w:t>
                            </w:r>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FDDFC9" id="_x0000_s1034" type="#_x0000_t202" style="position:absolute;left:0;text-align:left;margin-left:13.85pt;margin-top:317.2pt;width:425.15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" stroked="f">
                <v:textbox style="mso-fit-shape-to-text:t" inset="0,0,0,0">
                  <w:txbxContent>
                    <w:p w14:paraId="13E86255" w14:textId="30EE8015" w:rsidR="00FD712B" w:rsidRPr="00760033" w:rsidRDefault="00FD712B" w:rsidP="00FD712B">
                      <w:pPr>
                        <w:pStyle w:val="Caption"/>
                        <w:rPr>
                          <w:noProof/>
                          <w:szCs w:val="24"/>
                        </w:rPr>
                      </w:pPr>
                      <w:bookmarkStart w:id="332" w:name="_Toc211870615"/>
                      <w:r>
                        <w:t xml:space="preserve">Figure </w:t>
                      </w:r>
                      <w:r>
                        <w:fldChar w:fldCharType="begin"/>
                      </w:r>
                      <w:r>
                        <w:instrText>SEQ Figure \* ARABIC</w:instrText>
                      </w:r>
                      <w:r>
                        <w:fldChar w:fldCharType="separate"/>
                      </w:r>
                      <w:r>
                        <w:rPr>
                          <w:noProof/>
                        </w:rPr>
                        <w:t>16</w:t>
                      </w:r>
                      <w:r>
                        <w:fldChar w:fldCharType="end"/>
                      </w:r>
                      <w:r>
                        <w:t xml:space="preserve"> </w:t>
                      </w:r>
                      <w:r w:rsidRPr="00A26719">
                        <w:t>Storm tide advice locations – QLD view 1</w:t>
                      </w:r>
                      <w:bookmarkEnd w:id="332"/>
                    </w:p>
                  </w:txbxContent>
                </v:textbox>
                <w10:wrap type="topAndBottom"/>
              </v:shape>
            </w:pict>
          </mc:Fallback>
        </mc:AlternateContent>
      </w:r>
      <w:r w:rsidR="000A1ADC">
        <w:rPr>
          <w:noProof/>
        </w:rPr>
        <w:drawing>
          <wp:anchor distT="0" distB="0" distL="114300" distR="114300" simplePos="0" relativeHeight="251658247" behindDoc="0" locked="0" layoutInCell="1" allowOverlap="0" wp14:anchorId="66EF22A1" wp14:editId="7FDA82C2">
            <wp:simplePos x="0" y="0"/>
            <wp:positionH relativeFrom="column">
              <wp:posOffset>175895</wp:posOffset>
            </wp:positionH>
            <wp:positionV relativeFrom="line">
              <wp:posOffset>164465</wp:posOffset>
            </wp:positionV>
            <wp:extent cx="5399405" cy="3806825"/>
            <wp:effectExtent l="0" t="0" r="0" b="3175"/>
            <wp:wrapTopAndBottom/>
            <wp:docPr id="324776221" name="Picture 324776221" descr="A map of Queensland storm tide advice locations -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1" name="Picture 324776221" descr="A map of Queensland storm tide advice locations - view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55CC1373" w14:textId="77777777" w:rsidR="000A1ADC" w:rsidRDefault="000A1ADC" w:rsidP="000A1ADC">
      <w:pPr>
        <w:jc w:val="center"/>
        <w:rPr>
          <w:rFonts w:cs="Times New Roman"/>
        </w:rPr>
      </w:pPr>
      <w:r>
        <w:br w:type="page"/>
      </w:r>
    </w:p>
    <w:p w14:paraId="111318CB" w14:textId="2415D144"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69" behindDoc="0" locked="0" layoutInCell="1" allowOverlap="1" wp14:anchorId="0571C92F" wp14:editId="7409D153">
                <wp:simplePos x="0" y="0"/>
                <wp:positionH relativeFrom="column">
                  <wp:posOffset>175260</wp:posOffset>
                </wp:positionH>
                <wp:positionV relativeFrom="paragraph">
                  <wp:posOffset>4105910</wp:posOffset>
                </wp:positionV>
                <wp:extent cx="5399405" cy="635"/>
                <wp:effectExtent l="0" t="0" r="0" b="0"/>
                <wp:wrapTopAndBottom/>
                <wp:docPr id="886325576"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AC81A5F" w14:textId="7D0A8929" w:rsidR="00FD712B" w:rsidRPr="00F064FF" w:rsidRDefault="00FD712B" w:rsidP="00FD712B">
                            <w:pPr>
                              <w:pStyle w:val="Caption"/>
                              <w:rPr>
                                <w:rFonts w:eastAsia="Batang" w:cs="Times New Roman"/>
                                <w:noProof/>
                              </w:rPr>
                            </w:pPr>
                            <w:bookmarkStart w:id="333" w:name="_Toc211870616"/>
                            <w:r>
                              <w:t xml:space="preserve">Figure </w:t>
                            </w:r>
                            <w:r>
                              <w:fldChar w:fldCharType="begin"/>
                            </w:r>
                            <w:r>
                              <w:instrText>SEQ Figure \* ARABIC</w:instrText>
                            </w:r>
                            <w:r>
                              <w:fldChar w:fldCharType="separate"/>
                            </w:r>
                            <w:r>
                              <w:rPr>
                                <w:noProof/>
                              </w:rPr>
                              <w:t>17</w:t>
                            </w:r>
                            <w:r>
                              <w:fldChar w:fldCharType="end"/>
                            </w:r>
                            <w:r>
                              <w:t xml:space="preserve"> </w:t>
                            </w:r>
                            <w:r w:rsidRPr="006F0AE5">
                              <w:t>Storm tide advice locations – QLD view 2</w:t>
                            </w:r>
                            <w:bookmarkEnd w:id="3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71C92F" id="_x0000_s1035" type="#_x0000_t202" style="position:absolute;left:0;text-align:left;margin-left:13.8pt;margin-top:323.3pt;width:425.15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" stroked="f">
                <v:textbox style="mso-fit-shape-to-text:t" inset="0,0,0,0">
                  <w:txbxContent>
                    <w:p w14:paraId="7AC81A5F" w14:textId="7D0A8929" w:rsidR="00FD712B" w:rsidRPr="00F064FF" w:rsidRDefault="00FD712B" w:rsidP="00FD712B">
                      <w:pPr>
                        <w:pStyle w:val="Caption"/>
                        <w:rPr>
                          <w:rFonts w:eastAsia="Batang" w:cs="Times New Roman"/>
                          <w:noProof/>
                        </w:rPr>
                      </w:pPr>
                      <w:bookmarkStart w:id="334" w:name="_Toc211870616"/>
                      <w:r>
                        <w:t xml:space="preserve">Figure </w:t>
                      </w:r>
                      <w:r>
                        <w:fldChar w:fldCharType="begin"/>
                      </w:r>
                      <w:r>
                        <w:instrText>SEQ Figure \* ARABIC</w:instrText>
                      </w:r>
                      <w:r>
                        <w:fldChar w:fldCharType="separate"/>
                      </w:r>
                      <w:r>
                        <w:rPr>
                          <w:noProof/>
                        </w:rPr>
                        <w:t>17</w:t>
                      </w:r>
                      <w:r>
                        <w:fldChar w:fldCharType="end"/>
                      </w:r>
                      <w:r>
                        <w:t xml:space="preserve"> </w:t>
                      </w:r>
                      <w:r w:rsidRPr="006F0AE5">
                        <w:t>Storm tide advice locations – QLD view 2</w:t>
                      </w:r>
                      <w:bookmarkEnd w:id="334"/>
                    </w:p>
                  </w:txbxContent>
                </v:textbox>
                <w10:wrap type="topAndBottom"/>
              </v:shape>
            </w:pict>
          </mc:Fallback>
        </mc:AlternateContent>
      </w:r>
      <w:r w:rsidR="000A1ADC">
        <w:rPr>
          <w:noProof/>
        </w:rPr>
        <w:drawing>
          <wp:anchor distT="0" distB="0" distL="114300" distR="114300" simplePos="0" relativeHeight="251658248" behindDoc="0" locked="0" layoutInCell="1" allowOverlap="0" wp14:anchorId="68A31E79" wp14:editId="7391E63C">
            <wp:simplePos x="0" y="0"/>
            <wp:positionH relativeFrom="column">
              <wp:posOffset>175260</wp:posOffset>
            </wp:positionH>
            <wp:positionV relativeFrom="line">
              <wp:posOffset>241935</wp:posOffset>
            </wp:positionV>
            <wp:extent cx="5399405" cy="3806825"/>
            <wp:effectExtent l="0" t="0" r="0" b="3175"/>
            <wp:wrapTopAndBottom/>
            <wp:docPr id="324776222" name="Picture 324776222" descr="A map of Queensland storm tide advice locations -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2" name="Picture 324776222" descr="A map of Queensland storm tide advice locations - view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24AADA72" w14:textId="5D4CE1E7" w:rsidR="000A1ADC" w:rsidRDefault="00FD712B" w:rsidP="000A1ADC">
      <w:pPr>
        <w:jc w:val="center"/>
      </w:pPr>
      <w:r>
        <w:rPr>
          <w:noProof/>
        </w:rPr>
        <w:lastRenderedPageBreak/>
        <mc:AlternateContent>
          <mc:Choice Requires="wps">
            <w:drawing>
              <wp:anchor distT="0" distB="0" distL="114300" distR="114300" simplePos="0" relativeHeight="251658270" behindDoc="0" locked="0" layoutInCell="1" allowOverlap="1" wp14:anchorId="7466C496" wp14:editId="698345FD">
                <wp:simplePos x="0" y="0"/>
                <wp:positionH relativeFrom="column">
                  <wp:posOffset>175895</wp:posOffset>
                </wp:positionH>
                <wp:positionV relativeFrom="paragraph">
                  <wp:posOffset>4028440</wp:posOffset>
                </wp:positionV>
                <wp:extent cx="5399405" cy="635"/>
                <wp:effectExtent l="0" t="0" r="0" b="0"/>
                <wp:wrapTopAndBottom/>
                <wp:docPr id="894428058"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A494FC9" w14:textId="5B411E23" w:rsidR="00FD712B" w:rsidRPr="00B81687" w:rsidRDefault="00FD712B" w:rsidP="00FD712B">
                            <w:pPr>
                              <w:pStyle w:val="Caption"/>
                              <w:rPr>
                                <w:noProof/>
                                <w:szCs w:val="24"/>
                              </w:rPr>
                            </w:pPr>
                            <w:bookmarkStart w:id="335" w:name="_Toc211870617"/>
                            <w:r>
                              <w:t xml:space="preserve">Figure </w:t>
                            </w:r>
                            <w:r>
                              <w:fldChar w:fldCharType="begin"/>
                            </w:r>
                            <w:r>
                              <w:instrText>SEQ Figure \* ARABIC</w:instrText>
                            </w:r>
                            <w:r>
                              <w:fldChar w:fldCharType="separate"/>
                            </w:r>
                            <w:r>
                              <w:rPr>
                                <w:noProof/>
                              </w:rPr>
                              <w:t>18</w:t>
                            </w:r>
                            <w:r>
                              <w:fldChar w:fldCharType="end"/>
                            </w:r>
                            <w:r>
                              <w:t xml:space="preserve"> </w:t>
                            </w:r>
                            <w:r w:rsidRPr="00072C9D">
                              <w:t>Storm tide advice locations – QLD view 3</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6C496" id="_x0000_s1036" type="#_x0000_t202" style="position:absolute;left:0;text-align:left;margin-left:13.85pt;margin-top:317.2pt;width:425.15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wbGgIAAEAEAAAOAAAAZHJzL2Uyb0RvYy54bWysU8Fu2zAMvQ/YPwi6L07apVi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" stroked="f">
                <v:textbox style="mso-fit-shape-to-text:t" inset="0,0,0,0">
                  <w:txbxContent>
                    <w:p w14:paraId="7A494FC9" w14:textId="5B411E23" w:rsidR="00FD712B" w:rsidRPr="00B81687" w:rsidRDefault="00FD712B" w:rsidP="00FD712B">
                      <w:pPr>
                        <w:pStyle w:val="Caption"/>
                        <w:rPr>
                          <w:noProof/>
                          <w:szCs w:val="24"/>
                        </w:rPr>
                      </w:pPr>
                      <w:bookmarkStart w:id="336" w:name="_Toc211870617"/>
                      <w:r>
                        <w:t xml:space="preserve">Figure </w:t>
                      </w:r>
                      <w:r>
                        <w:fldChar w:fldCharType="begin"/>
                      </w:r>
                      <w:r>
                        <w:instrText>SEQ Figure \* ARABIC</w:instrText>
                      </w:r>
                      <w:r>
                        <w:fldChar w:fldCharType="separate"/>
                      </w:r>
                      <w:r>
                        <w:rPr>
                          <w:noProof/>
                        </w:rPr>
                        <w:t>18</w:t>
                      </w:r>
                      <w:r>
                        <w:fldChar w:fldCharType="end"/>
                      </w:r>
                      <w:r>
                        <w:t xml:space="preserve"> </w:t>
                      </w:r>
                      <w:r w:rsidRPr="00072C9D">
                        <w:t>Storm tide advice locations – QLD view 3</w:t>
                      </w:r>
                      <w:bookmarkEnd w:id="336"/>
                    </w:p>
                  </w:txbxContent>
                </v:textbox>
                <w10:wrap type="topAndBottom"/>
              </v:shape>
            </w:pict>
          </mc:Fallback>
        </mc:AlternateContent>
      </w:r>
      <w:r w:rsidR="000A1ADC">
        <w:rPr>
          <w:noProof/>
        </w:rPr>
        <w:drawing>
          <wp:anchor distT="0" distB="0" distL="114300" distR="114300" simplePos="0" relativeHeight="251658249" behindDoc="0" locked="0" layoutInCell="1" allowOverlap="0" wp14:anchorId="7ACB0312" wp14:editId="3BFDA281">
            <wp:simplePos x="0" y="0"/>
            <wp:positionH relativeFrom="column">
              <wp:posOffset>175895</wp:posOffset>
            </wp:positionH>
            <wp:positionV relativeFrom="line">
              <wp:posOffset>164465</wp:posOffset>
            </wp:positionV>
            <wp:extent cx="5399405" cy="3806825"/>
            <wp:effectExtent l="0" t="0" r="0" b="3175"/>
            <wp:wrapTopAndBottom/>
            <wp:docPr id="324776223" name="Picture 324776223" descr="A map of Queensland storm tide advice locations -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3" name="Picture 324776223" descr="A map of Queensland storm tide advice locations - view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498B11D1" w14:textId="77777777" w:rsidR="000A1ADC" w:rsidRDefault="000A1ADC" w:rsidP="000A1ADC">
      <w:pPr>
        <w:jc w:val="center"/>
        <w:rPr>
          <w:rFonts w:cs="Times New Roman"/>
        </w:rPr>
      </w:pPr>
      <w:r>
        <w:br w:type="page"/>
      </w:r>
    </w:p>
    <w:p w14:paraId="773766EC" w14:textId="716AE219"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71" behindDoc="0" locked="0" layoutInCell="1" allowOverlap="1" wp14:anchorId="0A845598" wp14:editId="2C70CDD2">
                <wp:simplePos x="0" y="0"/>
                <wp:positionH relativeFrom="column">
                  <wp:posOffset>175895</wp:posOffset>
                </wp:positionH>
                <wp:positionV relativeFrom="paragraph">
                  <wp:posOffset>4107180</wp:posOffset>
                </wp:positionV>
                <wp:extent cx="5399405" cy="635"/>
                <wp:effectExtent l="0" t="0" r="0" b="0"/>
                <wp:wrapTopAndBottom/>
                <wp:docPr id="1513322872"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E97D4AF" w14:textId="1E165FD7" w:rsidR="00FD712B" w:rsidRPr="00AB461F" w:rsidRDefault="00FD712B" w:rsidP="00FD712B">
                            <w:pPr>
                              <w:pStyle w:val="Caption"/>
                              <w:rPr>
                                <w:rFonts w:eastAsia="Batang" w:cs="Times New Roman"/>
                                <w:noProof/>
                              </w:rPr>
                            </w:pPr>
                            <w:bookmarkStart w:id="337" w:name="_Toc211870618"/>
                            <w:r>
                              <w:t xml:space="preserve">Figure </w:t>
                            </w:r>
                            <w:r>
                              <w:fldChar w:fldCharType="begin"/>
                            </w:r>
                            <w:r>
                              <w:instrText>SEQ Figure \* ARABIC</w:instrText>
                            </w:r>
                            <w:r>
                              <w:fldChar w:fldCharType="separate"/>
                            </w:r>
                            <w:r>
                              <w:rPr>
                                <w:noProof/>
                              </w:rPr>
                              <w:t>19</w:t>
                            </w:r>
                            <w:r>
                              <w:fldChar w:fldCharType="end"/>
                            </w:r>
                            <w:r>
                              <w:t xml:space="preserve"> </w:t>
                            </w:r>
                            <w:r w:rsidRPr="002F270F">
                              <w:t>Storm tide advice locations – QLD view 4</w:t>
                            </w:r>
                            <w:bookmarkEnd w:id="3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45598" id="_x0000_s1037" type="#_x0000_t202" style="position:absolute;left:0;text-align:left;margin-left:13.85pt;margin-top:323.4pt;width:425.1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g+GgIAAEAEAAAOAAAAZHJzL2Uyb0RvYy54bWysU8Fu2zAMvQ/YPwi6L07apVi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" stroked="f">
                <v:textbox style="mso-fit-shape-to-text:t" inset="0,0,0,0">
                  <w:txbxContent>
                    <w:p w14:paraId="1E97D4AF" w14:textId="1E165FD7" w:rsidR="00FD712B" w:rsidRPr="00AB461F" w:rsidRDefault="00FD712B" w:rsidP="00FD712B">
                      <w:pPr>
                        <w:pStyle w:val="Caption"/>
                        <w:rPr>
                          <w:rFonts w:eastAsia="Batang" w:cs="Times New Roman"/>
                          <w:noProof/>
                        </w:rPr>
                      </w:pPr>
                      <w:bookmarkStart w:id="338" w:name="_Toc211870618"/>
                      <w:r>
                        <w:t xml:space="preserve">Figure </w:t>
                      </w:r>
                      <w:r>
                        <w:fldChar w:fldCharType="begin"/>
                      </w:r>
                      <w:r>
                        <w:instrText>SEQ Figure \* ARABIC</w:instrText>
                      </w:r>
                      <w:r>
                        <w:fldChar w:fldCharType="separate"/>
                      </w:r>
                      <w:r>
                        <w:rPr>
                          <w:noProof/>
                        </w:rPr>
                        <w:t>19</w:t>
                      </w:r>
                      <w:r>
                        <w:fldChar w:fldCharType="end"/>
                      </w:r>
                      <w:r>
                        <w:t xml:space="preserve"> </w:t>
                      </w:r>
                      <w:r w:rsidRPr="002F270F">
                        <w:t>Storm tide advice locations – QLD view 4</w:t>
                      </w:r>
                      <w:bookmarkEnd w:id="338"/>
                    </w:p>
                  </w:txbxContent>
                </v:textbox>
                <w10:wrap type="topAndBottom"/>
              </v:shape>
            </w:pict>
          </mc:Fallback>
        </mc:AlternateContent>
      </w:r>
      <w:r w:rsidR="000A1ADC">
        <w:rPr>
          <w:noProof/>
        </w:rPr>
        <w:drawing>
          <wp:anchor distT="0" distB="0" distL="114300" distR="114300" simplePos="0" relativeHeight="251658250" behindDoc="0" locked="0" layoutInCell="1" allowOverlap="0" wp14:anchorId="23E3D733" wp14:editId="233C54E7">
            <wp:simplePos x="0" y="0"/>
            <wp:positionH relativeFrom="column">
              <wp:posOffset>175895</wp:posOffset>
            </wp:positionH>
            <wp:positionV relativeFrom="line">
              <wp:posOffset>243205</wp:posOffset>
            </wp:positionV>
            <wp:extent cx="5399405" cy="3806825"/>
            <wp:effectExtent l="0" t="0" r="0" b="3175"/>
            <wp:wrapTopAndBottom/>
            <wp:docPr id="324776224" name="Picture 324776224" descr="Map of Storm tide advice locations – QLD vie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4" name="Picture 324776224" descr="Map of Storm tide advice locations – QLD view 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75CEF9B6" w14:textId="4309C85D" w:rsidR="000A1ADC" w:rsidRDefault="00FD712B" w:rsidP="000A1ADC">
      <w:pPr>
        <w:pStyle w:val="BodyText"/>
        <w:jc w:val="center"/>
        <w:rPr>
          <w:lang w:eastAsia="ko-KR"/>
        </w:rPr>
      </w:pPr>
      <w:r>
        <w:rPr>
          <w:noProof/>
        </w:rPr>
        <w:lastRenderedPageBreak/>
        <mc:AlternateContent>
          <mc:Choice Requires="wps">
            <w:drawing>
              <wp:anchor distT="0" distB="0" distL="114300" distR="114300" simplePos="0" relativeHeight="251658272" behindDoc="0" locked="0" layoutInCell="1" allowOverlap="1" wp14:anchorId="69587D50" wp14:editId="4543C6F7">
                <wp:simplePos x="0" y="0"/>
                <wp:positionH relativeFrom="column">
                  <wp:posOffset>175895</wp:posOffset>
                </wp:positionH>
                <wp:positionV relativeFrom="paragraph">
                  <wp:posOffset>4108450</wp:posOffset>
                </wp:positionV>
                <wp:extent cx="5399405" cy="635"/>
                <wp:effectExtent l="0" t="0" r="0" b="0"/>
                <wp:wrapTopAndBottom/>
                <wp:docPr id="1320690679"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B2A5BA0" w14:textId="42D45E6E" w:rsidR="00FD712B" w:rsidRPr="00010FB8" w:rsidRDefault="00FD712B" w:rsidP="00FD712B">
                            <w:pPr>
                              <w:pStyle w:val="Caption"/>
                              <w:rPr>
                                <w:rFonts w:eastAsia="Batang" w:cs="Times New Roman"/>
                                <w:noProof/>
                              </w:rPr>
                            </w:pPr>
                            <w:bookmarkStart w:id="339" w:name="_Toc211870619"/>
                            <w:r>
                              <w:t xml:space="preserve">Figure </w:t>
                            </w:r>
                            <w:r>
                              <w:fldChar w:fldCharType="begin"/>
                            </w:r>
                            <w:r>
                              <w:instrText>SEQ Figure \* ARABIC</w:instrText>
                            </w:r>
                            <w:r>
                              <w:fldChar w:fldCharType="separate"/>
                            </w:r>
                            <w:r>
                              <w:rPr>
                                <w:noProof/>
                              </w:rPr>
                              <w:t>20</w:t>
                            </w:r>
                            <w:r>
                              <w:fldChar w:fldCharType="end"/>
                            </w:r>
                            <w:r>
                              <w:t xml:space="preserve"> </w:t>
                            </w:r>
                            <w:r w:rsidRPr="000065FB">
                              <w:t>Storm tide advice locations – QLD view 5</w:t>
                            </w:r>
                            <w:bookmarkEnd w:id="3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87D50" id="_x0000_s1038" type="#_x0000_t202" style="position:absolute;left:0;text-align:left;margin-left:13.85pt;margin-top:323.5pt;width:425.15pt;height:.0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VRGwIAAEAEAAAOAAAAZHJzL2Uyb0RvYy54bWysU8Fu2zAMvQ/YPwi6L07SpV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" stroked="f">
                <v:textbox style="mso-fit-shape-to-text:t" inset="0,0,0,0">
                  <w:txbxContent>
                    <w:p w14:paraId="1B2A5BA0" w14:textId="42D45E6E" w:rsidR="00FD712B" w:rsidRPr="00010FB8" w:rsidRDefault="00FD712B" w:rsidP="00FD712B">
                      <w:pPr>
                        <w:pStyle w:val="Caption"/>
                        <w:rPr>
                          <w:rFonts w:eastAsia="Batang" w:cs="Times New Roman"/>
                          <w:noProof/>
                        </w:rPr>
                      </w:pPr>
                      <w:bookmarkStart w:id="340" w:name="_Toc211870619"/>
                      <w:r>
                        <w:t xml:space="preserve">Figure </w:t>
                      </w:r>
                      <w:r>
                        <w:fldChar w:fldCharType="begin"/>
                      </w:r>
                      <w:r>
                        <w:instrText>SEQ Figure \* ARABIC</w:instrText>
                      </w:r>
                      <w:r>
                        <w:fldChar w:fldCharType="separate"/>
                      </w:r>
                      <w:r>
                        <w:rPr>
                          <w:noProof/>
                        </w:rPr>
                        <w:t>20</w:t>
                      </w:r>
                      <w:r>
                        <w:fldChar w:fldCharType="end"/>
                      </w:r>
                      <w:r>
                        <w:t xml:space="preserve"> </w:t>
                      </w:r>
                      <w:r w:rsidRPr="000065FB">
                        <w:t>Storm tide advice locations – QLD view 5</w:t>
                      </w:r>
                      <w:bookmarkEnd w:id="340"/>
                    </w:p>
                  </w:txbxContent>
                </v:textbox>
                <w10:wrap type="topAndBottom"/>
              </v:shape>
            </w:pict>
          </mc:Fallback>
        </mc:AlternateContent>
      </w:r>
      <w:r w:rsidR="000A1ADC">
        <w:rPr>
          <w:noProof/>
        </w:rPr>
        <w:drawing>
          <wp:anchor distT="0" distB="0" distL="114300" distR="114300" simplePos="0" relativeHeight="251658251" behindDoc="0" locked="0" layoutInCell="1" allowOverlap="0" wp14:anchorId="0F26FFB6" wp14:editId="28FB1959">
            <wp:simplePos x="0" y="0"/>
            <wp:positionH relativeFrom="margin">
              <wp:posOffset>175895</wp:posOffset>
            </wp:positionH>
            <wp:positionV relativeFrom="line">
              <wp:posOffset>244475</wp:posOffset>
            </wp:positionV>
            <wp:extent cx="5399405" cy="3806825"/>
            <wp:effectExtent l="0" t="0" r="0" b="3175"/>
            <wp:wrapTopAndBottom/>
            <wp:docPr id="324776225" name="Picture 324776225" descr="A map of Queensland storm tide advice locations - vie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5" name="Picture 324776225" descr="A map of Queensland storm tide advice locations - view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1FAA07F4" w14:textId="061C3311" w:rsidR="00407921" w:rsidRDefault="00407921" w:rsidP="00407921">
      <w:pPr>
        <w:pStyle w:val="ListBullet"/>
        <w:numPr>
          <w:ilvl w:val="0"/>
          <w:numId w:val="0"/>
        </w:numPr>
        <w:spacing w:before="120" w:after="240"/>
        <w:ind w:left="284" w:hanging="284"/>
      </w:pPr>
    </w:p>
    <w:p w14:paraId="58FFEE10" w14:textId="01E692B8" w:rsidR="00407921" w:rsidRDefault="00D710A0" w:rsidP="00492F30">
      <w:pPr>
        <w:pStyle w:val="NumberedHeading2"/>
      </w:pPr>
      <w:bookmarkStart w:id="341" w:name="_Toc120108831"/>
      <w:bookmarkStart w:id="342" w:name="_Toc209531816"/>
      <w:bookmarkStart w:id="343" w:name="InterpretationofAdvice"/>
      <w:bookmarkStart w:id="344" w:name="_Toc211948352"/>
      <w:r>
        <w:t>Interpretation of advice content</w:t>
      </w:r>
      <w:bookmarkEnd w:id="341"/>
      <w:bookmarkEnd w:id="342"/>
      <w:bookmarkEnd w:id="344"/>
    </w:p>
    <w:p w14:paraId="6D5CAE28" w14:textId="1DEA2DC2" w:rsidR="00407921" w:rsidRDefault="00D710A0" w:rsidP="00F52C8C">
      <w:pPr>
        <w:pStyle w:val="NumberedHeading3"/>
      </w:pPr>
      <w:bookmarkStart w:id="345" w:name="_Toc120108832"/>
      <w:bookmarkStart w:id="346" w:name="_Toc120109195"/>
      <w:bookmarkStart w:id="347" w:name="_Ref209447776"/>
      <w:bookmarkStart w:id="348" w:name="_Toc209531817"/>
      <w:bookmarkStart w:id="349" w:name="_Toc211948353"/>
      <w:bookmarkEnd w:id="343"/>
      <w:r w:rsidRPr="00F52C8C">
        <w:t>Communication</w:t>
      </w:r>
      <w:r>
        <w:t xml:space="preserve"> risks association with vertical datums</w:t>
      </w:r>
      <w:bookmarkEnd w:id="345"/>
      <w:bookmarkEnd w:id="346"/>
      <w:bookmarkEnd w:id="347"/>
      <w:bookmarkEnd w:id="348"/>
      <w:bookmarkEnd w:id="349"/>
    </w:p>
    <w:p w14:paraId="3AD246F7" w14:textId="2A7593FC" w:rsidR="00EC2086"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Coastal elevations are core to the value of Storm Tide Advices. The potential impact of a storm tide is a function of the relative elevations of coastal water and coastal land. Unfortunately, coastal elevations are often problematic and lead to technical and communication issues. Multiple vertical references are in use by coastal decision makers and offsets between datums are not well defined for the whole coast; so special caution is required to avoid miscommunication.</w:t>
      </w:r>
      <w:r>
        <w:rPr>
          <w:rStyle w:val="eop"/>
          <w:rFonts w:cs="Arial"/>
          <w:color w:val="000000"/>
          <w:sz w:val="22"/>
          <w:szCs w:val="22"/>
        </w:rPr>
        <w:t> </w:t>
      </w:r>
    </w:p>
    <w:p w14:paraId="2FF9437B" w14:textId="72F46733" w:rsidR="00EC2086"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This situation reflects a history of different authorities working around the Australian coast as well as the rapidly expanding role of Global Navigation Satellite System (GNSS) technology. Marine and land-based elevations have been managed separately by a mixture of state and federal agencies and storm tide responses have necessarily worked with a hybrid of such sources.  Coordination is improving under the aegis of the Inter-governmental Committee on Survey and Mapping (ICSM). ICSM activities directly relevant to storm tide applications include:  </w:t>
      </w:r>
      <w:r>
        <w:rPr>
          <w:rStyle w:val="eop"/>
          <w:rFonts w:cs="Arial"/>
          <w:color w:val="000000"/>
          <w:sz w:val="22"/>
          <w:szCs w:val="22"/>
        </w:rPr>
        <w:t> </w:t>
      </w:r>
    </w:p>
    <w:p w14:paraId="089E7FAF" w14:textId="77777777" w:rsidR="00EC2086" w:rsidRDefault="00EC2086" w:rsidP="00792E52">
      <w:pPr>
        <w:pStyle w:val="paragraph"/>
        <w:numPr>
          <w:ilvl w:val="0"/>
          <w:numId w:val="49"/>
        </w:numPr>
        <w:spacing w:before="0" w:beforeAutospacing="0" w:after="120" w:afterAutospacing="0" w:line="276" w:lineRule="auto"/>
        <w:textAlignment w:val="baseline"/>
        <w:rPr>
          <w:rFonts w:ascii="Arial" w:hAnsi="Arial" w:cs="Arial"/>
          <w:color w:val="000000"/>
          <w:sz w:val="22"/>
          <w:szCs w:val="22"/>
        </w:rPr>
      </w:pPr>
      <w:hyperlink r:id="rId60" w:tgtFrame="_blank" w:history="1">
        <w:r>
          <w:rPr>
            <w:rStyle w:val="normaltextrun"/>
            <w:rFonts w:ascii="Arial" w:hAnsi="Arial" w:cs="Arial"/>
            <w:color w:val="0000FF"/>
            <w:sz w:val="22"/>
            <w:szCs w:val="22"/>
            <w:u w:val="single"/>
          </w:rPr>
          <w:t>https://www.icsm.gov.au/what-we-do/aushydroid</w:t>
        </w:r>
      </w:hyperlink>
      <w:r>
        <w:rPr>
          <w:rStyle w:val="normaltextrun"/>
          <w:rFonts w:ascii="Arial" w:hAnsi="Arial" w:cs="Arial"/>
          <w:color w:val="000000"/>
          <w:sz w:val="22"/>
          <w:szCs w:val="22"/>
        </w:rPr>
        <w:t> </w:t>
      </w:r>
      <w:r>
        <w:rPr>
          <w:rStyle w:val="eop"/>
          <w:rFonts w:cs="Arial"/>
          <w:color w:val="000000"/>
          <w:sz w:val="22"/>
          <w:szCs w:val="22"/>
        </w:rPr>
        <w:t> </w:t>
      </w:r>
    </w:p>
    <w:p w14:paraId="43950051" w14:textId="1A878855" w:rsidR="00EC2086" w:rsidRDefault="00EC2086" w:rsidP="00792E52">
      <w:pPr>
        <w:pStyle w:val="paragraph"/>
        <w:numPr>
          <w:ilvl w:val="0"/>
          <w:numId w:val="49"/>
        </w:numPr>
        <w:spacing w:before="0" w:beforeAutospacing="0" w:after="120" w:afterAutospacing="0" w:line="276" w:lineRule="auto"/>
        <w:textAlignment w:val="baseline"/>
        <w:rPr>
          <w:rFonts w:ascii="Arial" w:hAnsi="Arial" w:cs="Arial"/>
          <w:color w:val="000000"/>
          <w:sz w:val="22"/>
          <w:szCs w:val="22"/>
        </w:rPr>
      </w:pPr>
      <w:hyperlink r:id="rId61" w:tgtFrame="_blank" w:history="1">
        <w:r>
          <w:rPr>
            <w:rStyle w:val="normaltextrun"/>
            <w:rFonts w:ascii="Arial" w:hAnsi="Arial" w:cs="Arial"/>
            <w:color w:val="0000FF"/>
            <w:sz w:val="22"/>
            <w:szCs w:val="22"/>
            <w:u w:val="single"/>
          </w:rPr>
          <w:t>https://www.icsm.gov.au/what-we-do/elevation-and-depth-data</w:t>
        </w:r>
      </w:hyperlink>
      <w:r>
        <w:rPr>
          <w:rStyle w:val="eop"/>
          <w:rFonts w:cs="Arial"/>
          <w:color w:val="000000"/>
          <w:sz w:val="22"/>
          <w:szCs w:val="22"/>
        </w:rPr>
        <w:t> </w:t>
      </w:r>
    </w:p>
    <w:p w14:paraId="4639EF8E" w14:textId="40E97CFE" w:rsidR="00EC2086" w:rsidRDefault="00EC2086" w:rsidP="00CB0780">
      <w:pPr>
        <w:pStyle w:val="paragraph"/>
        <w:spacing w:before="0" w:beforeAutospacing="0" w:after="120" w:afterAutospacing="0" w:line="276" w:lineRule="auto"/>
        <w:ind w:left="720"/>
        <w:textAlignment w:val="baseline"/>
        <w:rPr>
          <w:rFonts w:ascii="Segoe UI" w:hAnsi="Segoe UI" w:cs="Segoe UI"/>
          <w:color w:val="000000"/>
          <w:sz w:val="18"/>
          <w:szCs w:val="18"/>
        </w:rPr>
      </w:pPr>
      <w:r>
        <w:rPr>
          <w:rStyle w:val="eop"/>
          <w:rFonts w:cs="Arial"/>
          <w:color w:val="000000"/>
          <w:sz w:val="22"/>
          <w:szCs w:val="22"/>
        </w:rPr>
        <w:lastRenderedPageBreak/>
        <w:t> </w:t>
      </w:r>
    </w:p>
    <w:p w14:paraId="37A7E30B" w14:textId="77777777" w:rsidR="00EC2086"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Regardless of the changing technology, tidal analysis continues to play a role in connecting marine and land elevations. Tidal analysis is the basis for defining "tidal planes" which at the coast are conventionally used as fixed reference elevations. Select tidal planes are included in the Storm Tide Advice products. Tidal planes of special relevance to storm tide include the following:  </w:t>
      </w:r>
      <w:r>
        <w:rPr>
          <w:rStyle w:val="eop"/>
          <w:rFonts w:cs="Arial"/>
          <w:color w:val="000000"/>
          <w:sz w:val="22"/>
          <w:szCs w:val="22"/>
        </w:rPr>
        <w:t> </w:t>
      </w:r>
    </w:p>
    <w:p w14:paraId="3EBDE946" w14:textId="77777777" w:rsidR="00EC2086" w:rsidRDefault="00EC2086" w:rsidP="00792E52">
      <w:pPr>
        <w:pStyle w:val="paragraph"/>
        <w:numPr>
          <w:ilvl w:val="0"/>
          <w:numId w:val="48"/>
        </w:numPr>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LAT = Lowest Astronomical Tide.   </w:t>
      </w:r>
      <w:r>
        <w:rPr>
          <w:rStyle w:val="eop"/>
          <w:rFonts w:cs="Arial"/>
          <w:color w:val="000000"/>
          <w:sz w:val="22"/>
          <w:szCs w:val="22"/>
        </w:rPr>
        <w:t> </w:t>
      </w:r>
    </w:p>
    <w:p w14:paraId="16AAF8D3" w14:textId="77777777" w:rsidR="00EC2086" w:rsidRDefault="00EC2086" w:rsidP="00792E52">
      <w:pPr>
        <w:pStyle w:val="paragraph"/>
        <w:numPr>
          <w:ilvl w:val="0"/>
          <w:numId w:val="48"/>
        </w:numPr>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MSL = Mean Sea Level</w:t>
      </w:r>
      <w:r>
        <w:rPr>
          <w:rStyle w:val="eop"/>
          <w:rFonts w:cs="Arial"/>
          <w:color w:val="000000"/>
          <w:sz w:val="22"/>
          <w:szCs w:val="22"/>
        </w:rPr>
        <w:t> </w:t>
      </w:r>
    </w:p>
    <w:p w14:paraId="38187AB0" w14:textId="77777777" w:rsidR="00EC2086" w:rsidRDefault="00EC2086" w:rsidP="00792E52">
      <w:pPr>
        <w:pStyle w:val="paragraph"/>
        <w:numPr>
          <w:ilvl w:val="0"/>
          <w:numId w:val="48"/>
        </w:numPr>
        <w:spacing w:before="0" w:beforeAutospacing="0" w:after="120" w:afterAutospacing="0" w:line="276" w:lineRule="auto"/>
        <w:textAlignment w:val="baseline"/>
        <w:rPr>
          <w:rFonts w:ascii="Arial" w:hAnsi="Arial" w:cs="Arial"/>
          <w:color w:val="000000"/>
          <w:sz w:val="22"/>
          <w:szCs w:val="22"/>
        </w:rPr>
      </w:pPr>
      <w:r>
        <w:rPr>
          <w:rStyle w:val="normaltextrun"/>
          <w:rFonts w:ascii="Arial" w:hAnsi="Arial" w:cs="Arial"/>
          <w:color w:val="000000"/>
          <w:sz w:val="22"/>
          <w:szCs w:val="22"/>
        </w:rPr>
        <w:t>HAT = Highest Astronomical Tide</w:t>
      </w:r>
      <w:r>
        <w:rPr>
          <w:rStyle w:val="eop"/>
          <w:rFonts w:cs="Arial"/>
          <w:color w:val="000000"/>
          <w:sz w:val="22"/>
          <w:szCs w:val="22"/>
        </w:rPr>
        <w:t> </w:t>
      </w:r>
    </w:p>
    <w:p w14:paraId="1E278915" w14:textId="0C7BB69D" w:rsidR="00EC2086"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 xml:space="preserve">It is notable the land elevation reference Australian Height Datum (AHD) is founded </w:t>
      </w:r>
      <w:r w:rsidR="0011475D">
        <w:rPr>
          <w:rStyle w:val="normaltextrun"/>
          <w:rFonts w:ascii="Arial" w:hAnsi="Arial" w:cs="Arial"/>
          <w:color w:val="000000"/>
          <w:sz w:val="22"/>
          <w:szCs w:val="22"/>
        </w:rPr>
        <w:t xml:space="preserve">on </w:t>
      </w:r>
      <w:r>
        <w:rPr>
          <w:rStyle w:val="normaltextrun"/>
          <w:rFonts w:ascii="Arial" w:hAnsi="Arial" w:cs="Arial"/>
          <w:color w:val="000000"/>
          <w:sz w:val="22"/>
          <w:szCs w:val="22"/>
        </w:rPr>
        <w:t xml:space="preserve">the analysis of point tide gauge observations.  It is not identical to MSL but can approximate it within a few </w:t>
      </w:r>
      <w:r w:rsidR="00FF10F6">
        <w:rPr>
          <w:rStyle w:val="normaltextrun"/>
          <w:rFonts w:ascii="Arial" w:hAnsi="Arial" w:cs="Arial"/>
          <w:color w:val="000000"/>
          <w:sz w:val="22"/>
          <w:szCs w:val="22"/>
        </w:rPr>
        <w:t>decimetres</w:t>
      </w:r>
      <w:r>
        <w:rPr>
          <w:rStyle w:val="normaltextrun"/>
          <w:rFonts w:ascii="Arial" w:hAnsi="Arial" w:cs="Arial"/>
          <w:color w:val="000000"/>
          <w:sz w:val="22"/>
          <w:szCs w:val="22"/>
        </w:rPr>
        <w:t>. </w:t>
      </w:r>
      <w:r>
        <w:rPr>
          <w:rStyle w:val="eop"/>
          <w:rFonts w:cs="Arial"/>
          <w:color w:val="000000"/>
          <w:sz w:val="22"/>
          <w:szCs w:val="22"/>
        </w:rPr>
        <w:t> </w:t>
      </w:r>
    </w:p>
    <w:p w14:paraId="5FA5530E" w14:textId="1EA646C3" w:rsidR="00EC2086"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Tide tables are typically, but not always, reported relative to a prediction datum chosen to match LAT.</w:t>
      </w:r>
      <w:r>
        <w:rPr>
          <w:rStyle w:val="eop"/>
          <w:rFonts w:cs="Arial"/>
          <w:color w:val="000000"/>
          <w:sz w:val="22"/>
          <w:szCs w:val="22"/>
        </w:rPr>
        <w:t> </w:t>
      </w:r>
    </w:p>
    <w:p w14:paraId="59B5FC2F" w14:textId="4B273698" w:rsidR="00D710A0" w:rsidRPr="00CB0780"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Pr>
          <w:rStyle w:val="normaltextrun"/>
          <w:rFonts w:ascii="Arial" w:hAnsi="Arial" w:cs="Arial"/>
          <w:color w:val="000000"/>
          <w:sz w:val="22"/>
          <w:szCs w:val="22"/>
        </w:rPr>
        <w:t>The Bureau of Meteorology storm tide systems are based on elevation offsets and grids supplied by the Australian Hydrographic Service (AHS). This information is an active area of development as discussed above and is not guaranteed to match information used by all agencies.</w:t>
      </w:r>
      <w:r>
        <w:rPr>
          <w:rStyle w:val="eop"/>
          <w:rFonts w:cs="Arial"/>
          <w:color w:val="000000"/>
          <w:sz w:val="22"/>
          <w:szCs w:val="22"/>
        </w:rPr>
        <w:t> </w:t>
      </w:r>
    </w:p>
    <w:p w14:paraId="41DAA8B7" w14:textId="1B64F9A4" w:rsidR="00D710A0" w:rsidRDefault="00D710A0" w:rsidP="00F52C8C">
      <w:pPr>
        <w:pStyle w:val="NumberedHeading3"/>
      </w:pPr>
      <w:bookmarkStart w:id="350" w:name="_Toc120108833"/>
      <w:bookmarkStart w:id="351" w:name="_Toc120109196"/>
      <w:bookmarkStart w:id="352" w:name="_Toc209531818"/>
      <w:bookmarkStart w:id="353" w:name="_Toc211948354"/>
      <w:r>
        <w:t>Forecaster mediation of numerical model data</w:t>
      </w:r>
      <w:bookmarkEnd w:id="350"/>
      <w:bookmarkEnd w:id="351"/>
      <w:bookmarkEnd w:id="352"/>
      <w:bookmarkEnd w:id="353"/>
    </w:p>
    <w:p w14:paraId="6D8FCFAA" w14:textId="537B5F1F" w:rsidR="00EC2086" w:rsidRDefault="00EC2086" w:rsidP="00CB0780">
      <w:pPr>
        <w:pStyle w:val="paragraph"/>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 xml:space="preserve">Storm tide advice products are based on numerical model data.   </w:t>
      </w:r>
      <w:r>
        <w:rPr>
          <w:rStyle w:val="scxw234893863"/>
          <w:rFonts w:ascii="Arial" w:hAnsi="Arial" w:cs="Arial"/>
          <w:sz w:val="22"/>
          <w:szCs w:val="22"/>
        </w:rPr>
        <w:t> </w:t>
      </w:r>
      <w:r>
        <w:rPr>
          <w:rFonts w:ascii="Arial" w:hAnsi="Arial" w:cs="Arial"/>
          <w:sz w:val="22"/>
          <w:szCs w:val="22"/>
        </w:rPr>
        <w:br/>
      </w:r>
      <w:r>
        <w:rPr>
          <w:rStyle w:val="normaltextrun"/>
          <w:rFonts w:ascii="Arial" w:hAnsi="Arial" w:cs="Arial"/>
          <w:sz w:val="22"/>
          <w:szCs w:val="22"/>
        </w:rPr>
        <w:t>To a large degree the values included in the products are automatically generated, however forecasters have discretion to modify when additional information is available.</w:t>
      </w:r>
      <w:r>
        <w:rPr>
          <w:rStyle w:val="scxw234893863"/>
          <w:rFonts w:ascii="Arial" w:hAnsi="Arial" w:cs="Arial"/>
          <w:sz w:val="22"/>
          <w:szCs w:val="22"/>
        </w:rPr>
        <w:t> </w:t>
      </w:r>
      <w:r>
        <w:rPr>
          <w:rFonts w:ascii="Arial" w:hAnsi="Arial" w:cs="Arial"/>
          <w:sz w:val="22"/>
          <w:szCs w:val="22"/>
        </w:rPr>
        <w:br/>
      </w:r>
      <w:r>
        <w:rPr>
          <w:rStyle w:val="normaltextrun"/>
          <w:rFonts w:ascii="Arial" w:hAnsi="Arial" w:cs="Arial"/>
          <w:sz w:val="22"/>
          <w:szCs w:val="22"/>
        </w:rPr>
        <w:t>Modifications can include:</w:t>
      </w:r>
      <w:r>
        <w:rPr>
          <w:rStyle w:val="eop"/>
          <w:rFonts w:ascii="Arial" w:hAnsi="Arial" w:cs="Arial"/>
          <w:sz w:val="22"/>
          <w:szCs w:val="22"/>
        </w:rPr>
        <w:t> </w:t>
      </w:r>
    </w:p>
    <w:p w14:paraId="411EA0BF" w14:textId="77777777" w:rsidR="00EC2086" w:rsidRDefault="00EC2086" w:rsidP="00792E52">
      <w:pPr>
        <w:pStyle w:val="paragraph"/>
        <w:numPr>
          <w:ilvl w:val="0"/>
          <w:numId w:val="47"/>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 xml:space="preserve">choice of locations included in the </w:t>
      </w:r>
      <w:proofErr w:type="gramStart"/>
      <w:r>
        <w:rPr>
          <w:rStyle w:val="normaltextrun"/>
          <w:rFonts w:ascii="Arial" w:hAnsi="Arial" w:cs="Arial"/>
          <w:sz w:val="22"/>
          <w:szCs w:val="22"/>
        </w:rPr>
        <w:t>Advice;</w:t>
      </w:r>
      <w:proofErr w:type="gramEnd"/>
      <w:r>
        <w:rPr>
          <w:rStyle w:val="eop"/>
          <w:rFonts w:ascii="Arial" w:hAnsi="Arial" w:cs="Arial"/>
          <w:sz w:val="22"/>
          <w:szCs w:val="22"/>
        </w:rPr>
        <w:t> </w:t>
      </w:r>
    </w:p>
    <w:p w14:paraId="4F09A01E" w14:textId="77777777" w:rsidR="00EC2086" w:rsidRDefault="00EC2086" w:rsidP="00792E52">
      <w:pPr>
        <w:pStyle w:val="paragraph"/>
        <w:numPr>
          <w:ilvl w:val="0"/>
          <w:numId w:val="47"/>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 xml:space="preserve">modification of the numerical forecast water </w:t>
      </w:r>
      <w:proofErr w:type="gramStart"/>
      <w:r>
        <w:rPr>
          <w:rStyle w:val="normaltextrun"/>
          <w:rFonts w:ascii="Arial" w:hAnsi="Arial" w:cs="Arial"/>
          <w:sz w:val="22"/>
          <w:szCs w:val="22"/>
        </w:rPr>
        <w:t>levels;</w:t>
      </w:r>
      <w:proofErr w:type="gramEnd"/>
      <w:r>
        <w:rPr>
          <w:rStyle w:val="eop"/>
          <w:rFonts w:ascii="Arial" w:hAnsi="Arial" w:cs="Arial"/>
          <w:sz w:val="22"/>
          <w:szCs w:val="22"/>
        </w:rPr>
        <w:t> </w:t>
      </w:r>
    </w:p>
    <w:p w14:paraId="36CE548C" w14:textId="68245DB5" w:rsidR="00D710A0" w:rsidRPr="00CB0780" w:rsidRDefault="00EC2086" w:rsidP="00792E52">
      <w:pPr>
        <w:pStyle w:val="paragraph"/>
        <w:numPr>
          <w:ilvl w:val="0"/>
          <w:numId w:val="47"/>
        </w:numPr>
        <w:spacing w:before="0" w:beforeAutospacing="0" w:after="120" w:afterAutospacing="0" w:line="276" w:lineRule="auto"/>
        <w:textAlignment w:val="baseline"/>
        <w:rPr>
          <w:rFonts w:ascii="Arial" w:hAnsi="Arial" w:cs="Arial"/>
          <w:sz w:val="22"/>
          <w:szCs w:val="22"/>
        </w:rPr>
      </w:pPr>
      <w:r>
        <w:rPr>
          <w:rStyle w:val="normaltextrun"/>
          <w:rFonts w:ascii="Arial" w:hAnsi="Arial" w:cs="Arial"/>
          <w:sz w:val="22"/>
          <w:szCs w:val="22"/>
        </w:rPr>
        <w:t>modification of reference metadata such as tidal plane elevations.</w:t>
      </w:r>
    </w:p>
    <w:p w14:paraId="7EE2C589" w14:textId="167FA010" w:rsidR="00D710A0" w:rsidRDefault="00D710A0" w:rsidP="00F52C8C">
      <w:pPr>
        <w:pStyle w:val="NumberedHeading3"/>
      </w:pPr>
      <w:bookmarkStart w:id="354" w:name="_Toc120108834"/>
      <w:bookmarkStart w:id="355" w:name="_Toc120109197"/>
      <w:bookmarkStart w:id="356" w:name="_Toc209531819"/>
      <w:bookmarkStart w:id="357" w:name="ImportanceoftidalRange"/>
      <w:bookmarkStart w:id="358" w:name="_Toc211948355"/>
      <w:r>
        <w:t>Importance of tidal range</w:t>
      </w:r>
      <w:bookmarkEnd w:id="354"/>
      <w:bookmarkEnd w:id="355"/>
      <w:bookmarkEnd w:id="356"/>
      <w:bookmarkEnd w:id="358"/>
    </w:p>
    <w:bookmarkEnd w:id="357"/>
    <w:p w14:paraId="0A8E09D6" w14:textId="059AC61E" w:rsidR="00D710A0" w:rsidRDefault="00CB0780" w:rsidP="00CB0780">
      <w:pPr>
        <w:pStyle w:val="BodyText"/>
        <w:spacing w:line="23" w:lineRule="atLeast"/>
        <w:ind w:left="0"/>
      </w:pPr>
      <w:r>
        <w:rPr>
          <w:lang w:eastAsia="ko-KR"/>
        </w:rPr>
        <w:t>Tide patterns at the coast are a fundamental contextual factor in forecasting storm tide impacts. The Australian coast encompasses an especially wide range of tidal patterns that can be summarised by tidal range</w:t>
      </w:r>
      <w:r w:rsidR="004F3A33">
        <w:rPr>
          <w:lang w:eastAsia="ko-KR"/>
        </w:rPr>
        <w:t>,</w:t>
      </w:r>
      <w:r>
        <w:rPr>
          <w:lang w:eastAsia="ko-KR"/>
        </w:rPr>
        <w:t xml:space="preserve"> the height difference between the highest and lowest normal tides.  Where the tidal range is very large, the timing of a storm surge event relative to tidal patterns can become the most impact factor th</w:t>
      </w:r>
      <w:r w:rsidR="00EE19C9">
        <w:rPr>
          <w:lang w:eastAsia="ko-KR"/>
        </w:rPr>
        <w:t>at</w:t>
      </w:r>
      <w:r>
        <w:rPr>
          <w:lang w:eastAsia="ko-KR"/>
        </w:rPr>
        <w:t xml:space="preserve"> renders an event impactful. </w:t>
      </w:r>
    </w:p>
    <w:p w14:paraId="51B7B2B0" w14:textId="04449F72" w:rsidR="00D710A0" w:rsidRDefault="00D710A0" w:rsidP="00F52C8C">
      <w:pPr>
        <w:pStyle w:val="NumberedHeading3"/>
      </w:pPr>
      <w:bookmarkStart w:id="359" w:name="_Toc120108835"/>
      <w:bookmarkStart w:id="360" w:name="_Toc120109198"/>
      <w:bookmarkStart w:id="361" w:name="_Toc209531820"/>
      <w:bookmarkStart w:id="362" w:name="_Toc211948356"/>
      <w:r w:rsidRPr="00F52C8C">
        <w:t>Tidal</w:t>
      </w:r>
      <w:r>
        <w:t xml:space="preserve"> plane comparison graph</w:t>
      </w:r>
      <w:bookmarkEnd w:id="359"/>
      <w:bookmarkEnd w:id="360"/>
      <w:bookmarkEnd w:id="361"/>
      <w:bookmarkEnd w:id="362"/>
    </w:p>
    <w:p w14:paraId="652C9633" w14:textId="438F4549" w:rsidR="00CB0780" w:rsidRDefault="00CB0780" w:rsidP="00CB0780">
      <w:pPr>
        <w:pStyle w:val="BodyText"/>
        <w:spacing w:before="0" w:line="276" w:lineRule="auto"/>
        <w:ind w:left="0"/>
        <w:rPr>
          <w:lang w:eastAsia="ko-KR"/>
        </w:rPr>
      </w:pPr>
      <w:r>
        <w:rPr>
          <w:lang w:eastAsia="ko-KR"/>
        </w:rPr>
        <w:t>The tidal range at each site sets the background on which inconsistencies of elevation information can be interpreted. The tidal range background is relevant to the communication risks discussed in section</w:t>
      </w:r>
      <w:r w:rsidR="00C00F16">
        <w:rPr>
          <w:lang w:eastAsia="ko-KR"/>
        </w:rPr>
        <w:t xml:space="preserve"> </w:t>
      </w:r>
      <w:r w:rsidR="00131B07">
        <w:rPr>
          <w:lang w:eastAsia="ko-KR"/>
        </w:rPr>
        <w:fldChar w:fldCharType="begin"/>
      </w:r>
      <w:r w:rsidR="00131B07">
        <w:rPr>
          <w:lang w:eastAsia="ko-KR"/>
        </w:rPr>
        <w:instrText xml:space="preserve"> REF _Ref209447776 \w \h </w:instrText>
      </w:r>
      <w:r w:rsidR="00131B07">
        <w:rPr>
          <w:lang w:eastAsia="ko-KR"/>
        </w:rPr>
      </w:r>
      <w:r w:rsidR="00131B07">
        <w:rPr>
          <w:lang w:eastAsia="ko-KR"/>
        </w:rPr>
        <w:fldChar w:fldCharType="separate"/>
      </w:r>
      <w:r w:rsidR="00131B07">
        <w:rPr>
          <w:lang w:eastAsia="ko-KR"/>
        </w:rPr>
        <w:t>7.3.1</w:t>
      </w:r>
      <w:r w:rsidR="00131B07">
        <w:rPr>
          <w:lang w:eastAsia="ko-KR"/>
        </w:rPr>
        <w:fldChar w:fldCharType="end"/>
      </w:r>
      <w:r>
        <w:rPr>
          <w:lang w:eastAsia="ko-KR"/>
        </w:rPr>
        <w:t>.</w:t>
      </w:r>
    </w:p>
    <w:p w14:paraId="7A8B0667" w14:textId="2CDABA4A" w:rsidR="00CB0780" w:rsidRDefault="00CB0780" w:rsidP="00CB0780">
      <w:pPr>
        <w:pStyle w:val="BodyText"/>
        <w:spacing w:before="0" w:line="276" w:lineRule="auto"/>
        <w:ind w:left="0"/>
        <w:rPr>
          <w:lang w:eastAsia="ko-KR"/>
        </w:rPr>
      </w:pPr>
      <w:r>
        <w:fldChar w:fldCharType="begin"/>
      </w:r>
      <w:r>
        <w:instrText xml:space="preserve"> REF _Ref119848852 \h </w:instrText>
      </w:r>
      <w:r>
        <w:fldChar w:fldCharType="separate"/>
      </w:r>
      <w:r w:rsidR="001A5368">
        <w:t xml:space="preserve">Figure </w:t>
      </w:r>
      <w:r w:rsidR="001A5368">
        <w:rPr>
          <w:noProof/>
        </w:rPr>
        <w:t>21</w:t>
      </w:r>
      <w:r>
        <w:fldChar w:fldCharType="end"/>
      </w:r>
      <w:r>
        <w:t xml:space="preserve"> </w:t>
      </w:r>
      <w:r>
        <w:rPr>
          <w:lang w:eastAsia="ko-KR"/>
        </w:rPr>
        <w:t xml:space="preserve">summarises the tidal range at each of the storm tide advice locations in order of smallest to largest tidal range. Tidal range is shown as the height of the grey bar between each LAT and HAT value. </w:t>
      </w:r>
    </w:p>
    <w:p w14:paraId="4281A27E" w14:textId="77777777" w:rsidR="00CB0780" w:rsidRDefault="00CB0780" w:rsidP="00CB0780">
      <w:pPr>
        <w:pStyle w:val="BodyText"/>
        <w:spacing w:before="0" w:line="276" w:lineRule="auto"/>
        <w:ind w:left="0"/>
        <w:rPr>
          <w:lang w:eastAsia="ko-KR"/>
        </w:rPr>
      </w:pPr>
      <w:r>
        <w:rPr>
          <w:lang w:eastAsia="ko-KR"/>
        </w:rPr>
        <w:lastRenderedPageBreak/>
        <w:t xml:space="preserve">Reference values sourced from the Queensland Department of Environment and Science document </w:t>
      </w:r>
      <w:r w:rsidRPr="007E1131">
        <w:rPr>
          <w:i/>
          <w:iCs/>
          <w:lang w:eastAsia="ko-KR"/>
        </w:rPr>
        <w:t>Storm Tide Reference Landmarks 2018</w:t>
      </w:r>
      <w:r>
        <w:rPr>
          <w:i/>
          <w:iCs/>
          <w:lang w:eastAsia="ko-KR"/>
        </w:rPr>
        <w:t xml:space="preserve"> </w:t>
      </w:r>
      <w:r>
        <w:rPr>
          <w:lang w:eastAsia="ko-KR"/>
        </w:rPr>
        <w:t xml:space="preserve">are shown for comparison. </w:t>
      </w:r>
      <w:r>
        <w:rPr>
          <w:lang w:eastAsia="ko-KR"/>
        </w:rPr>
        <w:br/>
        <w:t xml:space="preserve">Locations with known mismatch between the Queensland state reference landmark tidal planes and the Bureau system are highlighted and labelled in red. In all cases of mismatch, the HAT tidal plane used by the Bureau is </w:t>
      </w:r>
      <w:r w:rsidRPr="00F701AC">
        <w:rPr>
          <w:i/>
          <w:iCs/>
          <w:lang w:eastAsia="ko-KR"/>
        </w:rPr>
        <w:t>lower</w:t>
      </w:r>
      <w:r>
        <w:rPr>
          <w:lang w:eastAsia="ko-KR"/>
        </w:rPr>
        <w:t xml:space="preserve"> than the state reference. Similar landmark data is not yet available for NT or WA.</w:t>
      </w:r>
    </w:p>
    <w:p w14:paraId="0F4EEF05" w14:textId="467025E0" w:rsidR="00D710A0" w:rsidRDefault="00FD712B" w:rsidP="172F6B51">
      <w:pPr>
        <w:pStyle w:val="BodyText"/>
        <w:spacing w:before="0" w:line="276" w:lineRule="auto"/>
        <w:rPr>
          <w:lang w:eastAsia="ko-KR"/>
        </w:rPr>
      </w:pPr>
      <w:r>
        <w:rPr>
          <w:noProof/>
        </w:rPr>
        <mc:AlternateContent>
          <mc:Choice Requires="wps">
            <w:drawing>
              <wp:anchor distT="0" distB="0" distL="114300" distR="114300" simplePos="0" relativeHeight="251658273" behindDoc="0" locked="0" layoutInCell="1" allowOverlap="1" wp14:anchorId="216EF7A8" wp14:editId="5769C9A1">
                <wp:simplePos x="0" y="0"/>
                <wp:positionH relativeFrom="column">
                  <wp:posOffset>175895</wp:posOffset>
                </wp:positionH>
                <wp:positionV relativeFrom="paragraph">
                  <wp:posOffset>4975860</wp:posOffset>
                </wp:positionV>
                <wp:extent cx="5403850" cy="635"/>
                <wp:effectExtent l="0" t="0" r="0" b="0"/>
                <wp:wrapTopAndBottom/>
                <wp:docPr id="683019860" name="Text Box 1"/>
                <wp:cNvGraphicFramePr/>
                <a:graphic xmlns:a="http://schemas.openxmlformats.org/drawingml/2006/main">
                  <a:graphicData uri="http://schemas.microsoft.com/office/word/2010/wordprocessingShape">
                    <wps:wsp>
                      <wps:cNvSpPr txBox="1"/>
                      <wps:spPr>
                        <a:xfrm>
                          <a:off x="0" y="0"/>
                          <a:ext cx="5403850" cy="635"/>
                        </a:xfrm>
                        <a:prstGeom prst="rect">
                          <a:avLst/>
                        </a:prstGeom>
                        <a:solidFill>
                          <a:prstClr val="white"/>
                        </a:solidFill>
                        <a:ln>
                          <a:noFill/>
                        </a:ln>
                      </wps:spPr>
                      <wps:txbx>
                        <w:txbxContent>
                          <w:p w14:paraId="41E79C4A" w14:textId="64856BA3" w:rsidR="00FD712B" w:rsidRPr="0073688F" w:rsidRDefault="00FD712B" w:rsidP="00FD712B">
                            <w:pPr>
                              <w:pStyle w:val="Caption"/>
                              <w:rPr>
                                <w:rFonts w:eastAsia="Batang" w:cs="Times New Roman"/>
                                <w:noProof/>
                              </w:rPr>
                            </w:pPr>
                            <w:bookmarkStart w:id="363" w:name="_Toc211870620"/>
                            <w:r>
                              <w:t xml:space="preserve">Figure </w:t>
                            </w:r>
                            <w:r>
                              <w:fldChar w:fldCharType="begin"/>
                            </w:r>
                            <w:r>
                              <w:instrText>SEQ Figure \* ARABIC</w:instrText>
                            </w:r>
                            <w:r>
                              <w:fldChar w:fldCharType="separate"/>
                            </w:r>
                            <w:r>
                              <w:rPr>
                                <w:noProof/>
                              </w:rPr>
                              <w:t>21</w:t>
                            </w:r>
                            <w:r>
                              <w:fldChar w:fldCharType="end"/>
                            </w:r>
                            <w:r>
                              <w:t xml:space="preserve"> </w:t>
                            </w:r>
                            <w:r w:rsidRPr="00BF6027">
                              <w:t>Visualisation of tidal planes as a function of tidal range</w:t>
                            </w:r>
                            <w:bookmarkEnd w:id="3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6EF7A8" id="_x0000_s1039" type="#_x0000_t202" style="position:absolute;left:0;text-align:left;margin-left:13.85pt;margin-top:391.8pt;width:425.5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" stroked="f">
                <v:textbox style="mso-fit-shape-to-text:t" inset="0,0,0,0">
                  <w:txbxContent>
                    <w:p w14:paraId="41E79C4A" w14:textId="64856BA3" w:rsidR="00FD712B" w:rsidRPr="0073688F" w:rsidRDefault="00FD712B" w:rsidP="00FD712B">
                      <w:pPr>
                        <w:pStyle w:val="Caption"/>
                        <w:rPr>
                          <w:rFonts w:eastAsia="Batang" w:cs="Times New Roman"/>
                          <w:noProof/>
                        </w:rPr>
                      </w:pPr>
                      <w:bookmarkStart w:id="364" w:name="_Toc211870620"/>
                      <w:r>
                        <w:t xml:space="preserve">Figure </w:t>
                      </w:r>
                      <w:r>
                        <w:fldChar w:fldCharType="begin"/>
                      </w:r>
                      <w:r>
                        <w:instrText>SEQ Figure \* ARABIC</w:instrText>
                      </w:r>
                      <w:r>
                        <w:fldChar w:fldCharType="separate"/>
                      </w:r>
                      <w:r>
                        <w:rPr>
                          <w:noProof/>
                        </w:rPr>
                        <w:t>21</w:t>
                      </w:r>
                      <w:r>
                        <w:fldChar w:fldCharType="end"/>
                      </w:r>
                      <w:r>
                        <w:t xml:space="preserve"> </w:t>
                      </w:r>
                      <w:r w:rsidRPr="00BF6027">
                        <w:t>Visualisation of tidal planes as a function of tidal range</w:t>
                      </w:r>
                      <w:bookmarkEnd w:id="364"/>
                    </w:p>
                  </w:txbxContent>
                </v:textbox>
                <w10:wrap type="topAndBottom"/>
              </v:shape>
            </w:pict>
          </mc:Fallback>
        </mc:AlternateContent>
      </w:r>
      <w:r w:rsidR="00CB0780">
        <w:rPr>
          <w:noProof/>
        </w:rPr>
        <w:drawing>
          <wp:anchor distT="0" distB="0" distL="114300" distR="114300" simplePos="0" relativeHeight="251658252" behindDoc="0" locked="0" layoutInCell="1" allowOverlap="0" wp14:anchorId="05971A6C" wp14:editId="038099EA">
            <wp:simplePos x="0" y="0"/>
            <wp:positionH relativeFrom="column">
              <wp:posOffset>175895</wp:posOffset>
            </wp:positionH>
            <wp:positionV relativeFrom="line">
              <wp:posOffset>238760</wp:posOffset>
            </wp:positionV>
            <wp:extent cx="5403850" cy="4679950"/>
            <wp:effectExtent l="0" t="0" r="6350" b="6350"/>
            <wp:wrapTopAndBottom/>
            <wp:docPr id="26" name="Picture 26" descr="Visualisation of tidal planes as a function of tid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sualisation of tidal planes as a function of tidal range."/>
                    <pic:cNvPicPr/>
                  </pic:nvPicPr>
                  <pic:blipFill rotWithShape="1">
                    <a:blip r:embed="rId62" cstate="print">
                      <a:extLst>
                        <a:ext uri="{28A0092B-C50C-407E-A947-70E740481C1C}">
                          <a14:useLocalDpi xmlns:a14="http://schemas.microsoft.com/office/drawing/2010/main" val="0"/>
                        </a:ext>
                      </a:extLst>
                    </a:blip>
                    <a:srcRect l="5903" r="2917" b="5227"/>
                    <a:stretch/>
                  </pic:blipFill>
                  <pic:spPr bwMode="auto">
                    <a:xfrm>
                      <a:off x="0" y="0"/>
                      <a:ext cx="5403850" cy="467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0D4B9" w14:textId="6EAF6736" w:rsidR="00CB0780" w:rsidRDefault="00CB0780" w:rsidP="172F6B51">
      <w:pPr>
        <w:pStyle w:val="BodyText"/>
        <w:spacing w:before="0" w:line="276" w:lineRule="auto"/>
        <w:ind w:left="0"/>
        <w:rPr>
          <w:lang w:eastAsia="ko-KR"/>
        </w:rPr>
      </w:pPr>
    </w:p>
    <w:p w14:paraId="48490198" w14:textId="3B0709D4" w:rsidR="00CB0780" w:rsidRPr="00BF7A18" w:rsidRDefault="00CB0780" w:rsidP="00CB0780">
      <w:pPr>
        <w:pStyle w:val="BodyText"/>
        <w:spacing w:before="0" w:line="276" w:lineRule="auto"/>
        <w:ind w:left="0"/>
        <w:rPr>
          <w:lang w:eastAsia="ko-KR"/>
        </w:rPr>
      </w:pPr>
      <w:r>
        <w:rPr>
          <w:lang w:eastAsia="ko-KR"/>
        </w:rPr>
        <w:t>Queensland landmark data overlayed and large mismatches highlighted.</w:t>
      </w:r>
    </w:p>
    <w:p w14:paraId="53DC9E74" w14:textId="62344790" w:rsidR="00D710A0" w:rsidRDefault="00D710A0" w:rsidP="00D710A0">
      <w:pPr>
        <w:pStyle w:val="ListBullet"/>
        <w:numPr>
          <w:ilvl w:val="0"/>
          <w:numId w:val="0"/>
        </w:numPr>
        <w:ind w:left="284" w:hanging="284"/>
      </w:pPr>
    </w:p>
    <w:p w14:paraId="3CD82C34" w14:textId="6D9EC06B" w:rsidR="00D710A0" w:rsidRDefault="00D710A0" w:rsidP="00F52C8C">
      <w:pPr>
        <w:pStyle w:val="NumberedHeading3"/>
      </w:pPr>
      <w:bookmarkStart w:id="365" w:name="_Toc120108836"/>
      <w:bookmarkStart w:id="366" w:name="_Toc120109199"/>
      <w:bookmarkStart w:id="367" w:name="_Toc209531821"/>
      <w:bookmarkStart w:id="368" w:name="Highlightedlocationswithmismatchedtidal"/>
      <w:bookmarkStart w:id="369" w:name="_Toc211948357"/>
      <w:r w:rsidRPr="00F52C8C">
        <w:t>Highlighted</w:t>
      </w:r>
      <w:r>
        <w:t xml:space="preserve"> locations with mismatched tidal plane data</w:t>
      </w:r>
      <w:bookmarkEnd w:id="365"/>
      <w:bookmarkEnd w:id="366"/>
      <w:bookmarkEnd w:id="367"/>
      <w:bookmarkEnd w:id="369"/>
    </w:p>
    <w:bookmarkEnd w:id="368"/>
    <w:p w14:paraId="7C569478" w14:textId="7DBD4316" w:rsidR="00CB0780" w:rsidRDefault="00CB0780" w:rsidP="001F3DCF">
      <w:pPr>
        <w:pStyle w:val="Heading4"/>
      </w:pPr>
      <w:r>
        <w:t>QLD: Eastern Gulf of Carpentaria</w:t>
      </w:r>
    </w:p>
    <w:p w14:paraId="208AC0FF" w14:textId="276578DA" w:rsidR="00CB0780" w:rsidRDefault="00CB0780" w:rsidP="001F3DCF">
      <w:r>
        <w:t xml:space="preserve">Notable mismatch between tidal plane data for </w:t>
      </w:r>
      <w:r w:rsidR="00857B27">
        <w:t>Aurukun</w:t>
      </w:r>
      <w:r>
        <w:t xml:space="preserve">, Mapoon and Pormpuraaw in the Eastern Gulf of </w:t>
      </w:r>
      <w:r w:rsidR="00D21C3F">
        <w:t>Carpentaria</w:t>
      </w:r>
      <w:r>
        <w:t>. These sites have very low astronomical tidal range.</w:t>
      </w:r>
    </w:p>
    <w:p w14:paraId="4BFC3E2B" w14:textId="66E66E03" w:rsidR="00CB0780" w:rsidRDefault="00CB0780" w:rsidP="001F3DCF">
      <w:r>
        <w:lastRenderedPageBreak/>
        <w:t xml:space="preserve">The storm tide model HAT value is </w:t>
      </w:r>
      <w:r w:rsidRPr="00BF7A18">
        <w:rPr>
          <w:i/>
          <w:iCs/>
        </w:rPr>
        <w:t>lower</w:t>
      </w:r>
      <w:r>
        <w:t xml:space="preserve"> than the Queensland landmark report.</w:t>
      </w:r>
    </w:p>
    <w:p w14:paraId="26E9C7B9" w14:textId="22B0CE64" w:rsidR="00CB0780" w:rsidRDefault="00FD712B" w:rsidP="001F3DCF">
      <w:r>
        <w:rPr>
          <w:noProof/>
        </w:rPr>
        <mc:AlternateContent>
          <mc:Choice Requires="wps">
            <w:drawing>
              <wp:anchor distT="0" distB="0" distL="114300" distR="114300" simplePos="0" relativeHeight="251658274" behindDoc="0" locked="0" layoutInCell="1" allowOverlap="1" wp14:anchorId="35898108" wp14:editId="73EA9516">
                <wp:simplePos x="0" y="0"/>
                <wp:positionH relativeFrom="column">
                  <wp:posOffset>360045</wp:posOffset>
                </wp:positionH>
                <wp:positionV relativeFrom="paragraph">
                  <wp:posOffset>4949190</wp:posOffset>
                </wp:positionV>
                <wp:extent cx="5399405" cy="635"/>
                <wp:effectExtent l="0" t="0" r="0" b="0"/>
                <wp:wrapTopAndBottom/>
                <wp:docPr id="1261996277"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92CE44D" w14:textId="5ABCB210" w:rsidR="00FD712B" w:rsidRPr="005B494C" w:rsidRDefault="00FD712B" w:rsidP="00FD712B">
                            <w:pPr>
                              <w:pStyle w:val="Caption"/>
                              <w:rPr>
                                <w:noProof/>
                                <w:szCs w:val="24"/>
                              </w:rPr>
                            </w:pPr>
                            <w:bookmarkStart w:id="370" w:name="_Toc211870621"/>
                            <w:r>
                              <w:t xml:space="preserve">Figure </w:t>
                            </w:r>
                            <w:r>
                              <w:fldChar w:fldCharType="begin"/>
                            </w:r>
                            <w:r>
                              <w:instrText>SEQ Figure \* ARABIC</w:instrText>
                            </w:r>
                            <w:r>
                              <w:fldChar w:fldCharType="separate"/>
                            </w:r>
                            <w:r>
                              <w:rPr>
                                <w:noProof/>
                              </w:rPr>
                              <w:t>22</w:t>
                            </w:r>
                            <w:r>
                              <w:fldChar w:fldCharType="end"/>
                            </w:r>
                            <w:r>
                              <w:t xml:space="preserve"> </w:t>
                            </w:r>
                            <w:r w:rsidRPr="00E731F9">
                              <w:t xml:space="preserve">Highlight map </w:t>
                            </w:r>
                            <w:r w:rsidR="003959B6">
                              <w:t>–</w:t>
                            </w:r>
                            <w:r w:rsidRPr="00E731F9">
                              <w:t xml:space="preserve"> Aurukun</w:t>
                            </w:r>
                            <w:bookmarkEnd w:id="3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898108" id="_x0000_s1040" type="#_x0000_t202" style="position:absolute;margin-left:28.35pt;margin-top:389.7pt;width:425.15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Hek3o8bAgAAQAQAAA4AAAAAAAAAAAAAAAAALgIAAGRycy9lMm9Eb2MueG1sUEsB&#10;Ai0AFAAGAAgAAAAhAEmUH83hAAAACgEAAA8AAAAAAAAAAAAAAAAAdQQAAGRycy9kb3ducmV2Lnht&#10;bFBLBQYAAAAABAAEAPMAAACDBQAAAAA=&#10;" stroked="f">
                <v:textbox style="mso-fit-shape-to-text:t" inset="0,0,0,0">
                  <w:txbxContent>
                    <w:p w14:paraId="392CE44D" w14:textId="5ABCB210" w:rsidR="00FD712B" w:rsidRPr="005B494C" w:rsidRDefault="00FD712B" w:rsidP="00FD712B">
                      <w:pPr>
                        <w:pStyle w:val="Caption"/>
                        <w:rPr>
                          <w:noProof/>
                          <w:szCs w:val="24"/>
                        </w:rPr>
                      </w:pPr>
                      <w:bookmarkStart w:id="371" w:name="_Toc211870621"/>
                      <w:r>
                        <w:t xml:space="preserve">Figure </w:t>
                      </w:r>
                      <w:r>
                        <w:fldChar w:fldCharType="begin"/>
                      </w:r>
                      <w:r>
                        <w:instrText>SEQ Figure \* ARABIC</w:instrText>
                      </w:r>
                      <w:r>
                        <w:fldChar w:fldCharType="separate"/>
                      </w:r>
                      <w:r>
                        <w:rPr>
                          <w:noProof/>
                        </w:rPr>
                        <w:t>22</w:t>
                      </w:r>
                      <w:r>
                        <w:fldChar w:fldCharType="end"/>
                      </w:r>
                      <w:r>
                        <w:t xml:space="preserve"> </w:t>
                      </w:r>
                      <w:r w:rsidRPr="00E731F9">
                        <w:t xml:space="preserve">Highlight map </w:t>
                      </w:r>
                      <w:r w:rsidR="003959B6">
                        <w:t>–</w:t>
                      </w:r>
                      <w:r w:rsidRPr="00E731F9">
                        <w:t xml:space="preserve"> Aurukun</w:t>
                      </w:r>
                      <w:bookmarkEnd w:id="371"/>
                    </w:p>
                  </w:txbxContent>
                </v:textbox>
                <w10:wrap type="topAndBottom"/>
              </v:shape>
            </w:pict>
          </mc:Fallback>
        </mc:AlternateContent>
      </w:r>
      <w:r w:rsidR="00CB0780">
        <w:rPr>
          <w:noProof/>
        </w:rPr>
        <w:drawing>
          <wp:anchor distT="0" distB="0" distL="114300" distR="114300" simplePos="0" relativeHeight="251658254" behindDoc="0" locked="0" layoutInCell="1" allowOverlap="0" wp14:anchorId="2A9B2C7C" wp14:editId="0555859C">
            <wp:simplePos x="0" y="0"/>
            <wp:positionH relativeFrom="column">
              <wp:align>center</wp:align>
            </wp:positionH>
            <wp:positionV relativeFrom="line">
              <wp:align>top</wp:align>
            </wp:positionV>
            <wp:extent cx="5400000" cy="4892400"/>
            <wp:effectExtent l="0" t="0" r="0" b="3810"/>
            <wp:wrapTopAndBottom/>
            <wp:docPr id="324776194" name="Picture 324776194" descr="Map of Auru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194" name="Picture 324776194" descr="Map of Auruku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719FBE59" w14:textId="77777777" w:rsidR="00CB0780" w:rsidRDefault="00CB0780" w:rsidP="001F3DCF"/>
    <w:p w14:paraId="18565ABD" w14:textId="77777777" w:rsidR="00CB0780" w:rsidRDefault="00CB0780" w:rsidP="001F3DCF">
      <w:r>
        <w:br w:type="page"/>
      </w:r>
    </w:p>
    <w:p w14:paraId="43E3C89F" w14:textId="77777777" w:rsidR="00CB0780" w:rsidRDefault="00CB0780" w:rsidP="001F3DCF">
      <w:pPr>
        <w:pStyle w:val="Heading4"/>
      </w:pPr>
      <w:r>
        <w:lastRenderedPageBreak/>
        <w:t>QLD: Northern Torres Strait</w:t>
      </w:r>
    </w:p>
    <w:p w14:paraId="1831F74E" w14:textId="31174806" w:rsidR="00CB0780" w:rsidRDefault="00CB0780" w:rsidP="001F3DCF">
      <w:r>
        <w:t xml:space="preserve">Notable mismatch between tidal plane data for Boigu Island in the Northern Torres Strait. The storm tide model HAT value is </w:t>
      </w:r>
      <w:r w:rsidRPr="009B3C18">
        <w:rPr>
          <w:i/>
          <w:iCs/>
        </w:rPr>
        <w:t>lower</w:t>
      </w:r>
      <w:r>
        <w:t xml:space="preserve"> than the Queensland landmark report.</w:t>
      </w:r>
    </w:p>
    <w:p w14:paraId="4FE918E4" w14:textId="63EA71BA" w:rsidR="00CB0780" w:rsidRDefault="00FD712B" w:rsidP="001F3DCF">
      <w:r>
        <w:rPr>
          <w:noProof/>
        </w:rPr>
        <mc:AlternateContent>
          <mc:Choice Requires="wps">
            <w:drawing>
              <wp:anchor distT="0" distB="0" distL="114300" distR="114300" simplePos="0" relativeHeight="251658275" behindDoc="0" locked="0" layoutInCell="1" allowOverlap="1" wp14:anchorId="4B3A95BB" wp14:editId="3419E0EF">
                <wp:simplePos x="0" y="0"/>
                <wp:positionH relativeFrom="column">
                  <wp:posOffset>360045</wp:posOffset>
                </wp:positionH>
                <wp:positionV relativeFrom="paragraph">
                  <wp:posOffset>4949190</wp:posOffset>
                </wp:positionV>
                <wp:extent cx="5399405" cy="635"/>
                <wp:effectExtent l="0" t="0" r="0" b="0"/>
                <wp:wrapTopAndBottom/>
                <wp:docPr id="529997287"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7934046" w14:textId="2357E106" w:rsidR="00FD712B" w:rsidRPr="00F1063A" w:rsidRDefault="00FD712B" w:rsidP="00FD712B">
                            <w:pPr>
                              <w:pStyle w:val="Caption"/>
                              <w:rPr>
                                <w:noProof/>
                                <w:szCs w:val="24"/>
                              </w:rPr>
                            </w:pPr>
                            <w:bookmarkStart w:id="372" w:name="_Toc211870622"/>
                            <w:r>
                              <w:t xml:space="preserve">Figure </w:t>
                            </w:r>
                            <w:r>
                              <w:fldChar w:fldCharType="begin"/>
                            </w:r>
                            <w:r>
                              <w:instrText>SEQ Figure \* ARABIC</w:instrText>
                            </w:r>
                            <w:r>
                              <w:fldChar w:fldCharType="separate"/>
                            </w:r>
                            <w:r>
                              <w:rPr>
                                <w:noProof/>
                              </w:rPr>
                              <w:t>23</w:t>
                            </w:r>
                            <w:r>
                              <w:fldChar w:fldCharType="end"/>
                            </w:r>
                            <w:r>
                              <w:t xml:space="preserve"> </w:t>
                            </w:r>
                            <w:r w:rsidRPr="00A5475C">
                              <w:t xml:space="preserve">Highlight map </w:t>
                            </w:r>
                            <w:r w:rsidR="003959B6">
                              <w:t>–</w:t>
                            </w:r>
                            <w:r w:rsidRPr="00A5475C">
                              <w:t xml:space="preserve"> Boigu Island</w:t>
                            </w:r>
                            <w:bookmarkEnd w:id="3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A95BB" id="_x0000_s1041" type="#_x0000_t202" style="position:absolute;margin-left:28.35pt;margin-top:389.7pt;width:425.15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qGgIAAEAEAAAOAAAAZHJzL2Uyb0RvYy54bWysU8Fu2zAMvQ/YPwi6L07apVi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" stroked="f">
                <v:textbox style="mso-fit-shape-to-text:t" inset="0,0,0,0">
                  <w:txbxContent>
                    <w:p w14:paraId="07934046" w14:textId="2357E106" w:rsidR="00FD712B" w:rsidRPr="00F1063A" w:rsidRDefault="00FD712B" w:rsidP="00FD712B">
                      <w:pPr>
                        <w:pStyle w:val="Caption"/>
                        <w:rPr>
                          <w:noProof/>
                          <w:szCs w:val="24"/>
                        </w:rPr>
                      </w:pPr>
                      <w:bookmarkStart w:id="373" w:name="_Toc211870622"/>
                      <w:r>
                        <w:t xml:space="preserve">Figure </w:t>
                      </w:r>
                      <w:r>
                        <w:fldChar w:fldCharType="begin"/>
                      </w:r>
                      <w:r>
                        <w:instrText>SEQ Figure \* ARABIC</w:instrText>
                      </w:r>
                      <w:r>
                        <w:fldChar w:fldCharType="separate"/>
                      </w:r>
                      <w:r>
                        <w:rPr>
                          <w:noProof/>
                        </w:rPr>
                        <w:t>23</w:t>
                      </w:r>
                      <w:r>
                        <w:fldChar w:fldCharType="end"/>
                      </w:r>
                      <w:r>
                        <w:t xml:space="preserve"> </w:t>
                      </w:r>
                      <w:r w:rsidRPr="00A5475C">
                        <w:t xml:space="preserve">Highlight map </w:t>
                      </w:r>
                      <w:r w:rsidR="003959B6">
                        <w:t>–</w:t>
                      </w:r>
                      <w:r w:rsidRPr="00A5475C">
                        <w:t xml:space="preserve"> Boigu Island</w:t>
                      </w:r>
                      <w:bookmarkEnd w:id="373"/>
                    </w:p>
                  </w:txbxContent>
                </v:textbox>
                <w10:wrap type="topAndBottom"/>
              </v:shape>
            </w:pict>
          </mc:Fallback>
        </mc:AlternateContent>
      </w:r>
      <w:r w:rsidR="00CB0780">
        <w:rPr>
          <w:noProof/>
        </w:rPr>
        <w:drawing>
          <wp:anchor distT="0" distB="0" distL="114300" distR="114300" simplePos="0" relativeHeight="251658255" behindDoc="0" locked="0" layoutInCell="1" allowOverlap="0" wp14:anchorId="5F2BCDB8" wp14:editId="5D36D12D">
            <wp:simplePos x="0" y="0"/>
            <wp:positionH relativeFrom="column">
              <wp:align>center</wp:align>
            </wp:positionH>
            <wp:positionV relativeFrom="line">
              <wp:align>top</wp:align>
            </wp:positionV>
            <wp:extent cx="5400000" cy="4892400"/>
            <wp:effectExtent l="0" t="0" r="0" b="3810"/>
            <wp:wrapTopAndBottom/>
            <wp:docPr id="324776193" name="Picture 324776193" descr="Map of Boigu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193" name="Picture 324776193" descr="Map of Boigu Islan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3C6CCD74" w14:textId="77777777" w:rsidR="00CB0780" w:rsidRDefault="00CB0780" w:rsidP="001F3DCF">
      <w:r>
        <w:br w:type="page"/>
      </w:r>
    </w:p>
    <w:p w14:paraId="3512A0D3" w14:textId="77777777" w:rsidR="00CB0780" w:rsidRDefault="00CB0780" w:rsidP="001F3DCF">
      <w:pPr>
        <w:pStyle w:val="Heading4"/>
      </w:pPr>
      <w:r>
        <w:lastRenderedPageBreak/>
        <w:t>QLD: Broad Sound</w:t>
      </w:r>
    </w:p>
    <w:p w14:paraId="5F69B05C" w14:textId="6532ED56" w:rsidR="00CB0780" w:rsidRDefault="00CB0780" w:rsidP="001F3DCF">
      <w:r>
        <w:t xml:space="preserve">Notable mismatch between tidal plane data for Broad Sound and Shoalwater Bay. These sites have very large astronomical tidal range. The storm tide model HAT values are </w:t>
      </w:r>
      <w:r w:rsidRPr="009B3C18">
        <w:rPr>
          <w:i/>
          <w:iCs/>
        </w:rPr>
        <w:t>lower</w:t>
      </w:r>
      <w:r>
        <w:t xml:space="preserve"> than the Queensland landmark report.</w:t>
      </w:r>
    </w:p>
    <w:p w14:paraId="749F95F5" w14:textId="01C20B6F" w:rsidR="00CB0780" w:rsidRDefault="00FD712B" w:rsidP="001F3DCF">
      <w:r>
        <w:rPr>
          <w:noProof/>
        </w:rPr>
        <mc:AlternateContent>
          <mc:Choice Requires="wps">
            <w:drawing>
              <wp:anchor distT="0" distB="0" distL="114300" distR="114300" simplePos="0" relativeHeight="251658276" behindDoc="0" locked="0" layoutInCell="1" allowOverlap="1" wp14:anchorId="7E4E11E2" wp14:editId="0C3D5A0C">
                <wp:simplePos x="0" y="0"/>
                <wp:positionH relativeFrom="column">
                  <wp:posOffset>360045</wp:posOffset>
                </wp:positionH>
                <wp:positionV relativeFrom="paragraph">
                  <wp:posOffset>4949190</wp:posOffset>
                </wp:positionV>
                <wp:extent cx="5399405" cy="635"/>
                <wp:effectExtent l="0" t="0" r="0" b="0"/>
                <wp:wrapTopAndBottom/>
                <wp:docPr id="1098089736"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56ADF1D" w14:textId="7935FFA8" w:rsidR="00FD712B" w:rsidRPr="00E545AB" w:rsidRDefault="00FD712B" w:rsidP="00FD712B">
                            <w:pPr>
                              <w:pStyle w:val="Caption"/>
                              <w:rPr>
                                <w:noProof/>
                                <w:szCs w:val="24"/>
                              </w:rPr>
                            </w:pPr>
                            <w:bookmarkStart w:id="374" w:name="_Toc211870623"/>
                            <w:r>
                              <w:t xml:space="preserve">Figure </w:t>
                            </w:r>
                            <w:r>
                              <w:fldChar w:fldCharType="begin"/>
                            </w:r>
                            <w:r>
                              <w:instrText>SEQ Figure \* ARABIC</w:instrText>
                            </w:r>
                            <w:r>
                              <w:fldChar w:fldCharType="separate"/>
                            </w:r>
                            <w:r>
                              <w:rPr>
                                <w:noProof/>
                              </w:rPr>
                              <w:t>24</w:t>
                            </w:r>
                            <w:r>
                              <w:fldChar w:fldCharType="end"/>
                            </w:r>
                            <w:r>
                              <w:t xml:space="preserve"> </w:t>
                            </w:r>
                            <w:r w:rsidRPr="000055BA">
                              <w:t xml:space="preserve">Highlight map </w:t>
                            </w:r>
                            <w:r w:rsidR="003959B6">
                              <w:t>–</w:t>
                            </w:r>
                            <w:r w:rsidRPr="000055BA">
                              <w:t xml:space="preserve"> Broad Sound</w:t>
                            </w:r>
                            <w:bookmarkEnd w:id="3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E11E2" id="_x0000_s1042" type="#_x0000_t202" style="position:absolute;margin-left:28.35pt;margin-top:389.7pt;width:425.15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fFGwIAAEAEAAAOAAAAZHJzL2Uyb0RvYy54bWysU8Fu2zAMvQ/YPwi6L07aJ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Tm9vbv7OJ5yJik2u53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HXrl8UbAgAAQAQAAA4AAAAAAAAAAAAAAAAALgIAAGRycy9lMm9Eb2MueG1sUEsB&#10;Ai0AFAAGAAgAAAAhAEmUH83hAAAACgEAAA8AAAAAAAAAAAAAAAAAdQQAAGRycy9kb3ducmV2Lnht&#10;bFBLBQYAAAAABAAEAPMAAACDBQAAAAA=&#10;" stroked="f">
                <v:textbox style="mso-fit-shape-to-text:t" inset="0,0,0,0">
                  <w:txbxContent>
                    <w:p w14:paraId="056ADF1D" w14:textId="7935FFA8" w:rsidR="00FD712B" w:rsidRPr="00E545AB" w:rsidRDefault="00FD712B" w:rsidP="00FD712B">
                      <w:pPr>
                        <w:pStyle w:val="Caption"/>
                        <w:rPr>
                          <w:noProof/>
                          <w:szCs w:val="24"/>
                        </w:rPr>
                      </w:pPr>
                      <w:bookmarkStart w:id="375" w:name="_Toc211870623"/>
                      <w:r>
                        <w:t xml:space="preserve">Figure </w:t>
                      </w:r>
                      <w:r>
                        <w:fldChar w:fldCharType="begin"/>
                      </w:r>
                      <w:r>
                        <w:instrText>SEQ Figure \* ARABIC</w:instrText>
                      </w:r>
                      <w:r>
                        <w:fldChar w:fldCharType="separate"/>
                      </w:r>
                      <w:r>
                        <w:rPr>
                          <w:noProof/>
                        </w:rPr>
                        <w:t>24</w:t>
                      </w:r>
                      <w:r>
                        <w:fldChar w:fldCharType="end"/>
                      </w:r>
                      <w:r>
                        <w:t xml:space="preserve"> </w:t>
                      </w:r>
                      <w:r w:rsidRPr="000055BA">
                        <w:t xml:space="preserve">Highlight map </w:t>
                      </w:r>
                      <w:r w:rsidR="003959B6">
                        <w:t>–</w:t>
                      </w:r>
                      <w:r w:rsidRPr="000055BA">
                        <w:t xml:space="preserve"> Broad Sound</w:t>
                      </w:r>
                      <w:bookmarkEnd w:id="375"/>
                    </w:p>
                  </w:txbxContent>
                </v:textbox>
                <w10:wrap type="topAndBottom"/>
              </v:shape>
            </w:pict>
          </mc:Fallback>
        </mc:AlternateContent>
      </w:r>
      <w:r w:rsidR="00CB0780">
        <w:rPr>
          <w:noProof/>
        </w:rPr>
        <w:drawing>
          <wp:anchor distT="0" distB="0" distL="114300" distR="114300" simplePos="0" relativeHeight="251658256" behindDoc="0" locked="0" layoutInCell="1" allowOverlap="0" wp14:anchorId="12014550" wp14:editId="3B5C8C0E">
            <wp:simplePos x="0" y="0"/>
            <wp:positionH relativeFrom="column">
              <wp:align>center</wp:align>
            </wp:positionH>
            <wp:positionV relativeFrom="line">
              <wp:align>top</wp:align>
            </wp:positionV>
            <wp:extent cx="5400000" cy="4892400"/>
            <wp:effectExtent l="0" t="0" r="0" b="3810"/>
            <wp:wrapTopAndBottom/>
            <wp:docPr id="324776192" name="Picture 324776192" descr="Map of Broad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192" name="Picture 324776192" descr="Map of Broad Soun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2948BE5C" w14:textId="77777777" w:rsidR="00CB0780" w:rsidRDefault="00CB0780" w:rsidP="001F3DCF">
      <w:r>
        <w:br w:type="page"/>
      </w:r>
    </w:p>
    <w:p w14:paraId="66BB87B1" w14:textId="77777777" w:rsidR="00CB0780" w:rsidRDefault="00CB0780" w:rsidP="001F3DCF">
      <w:pPr>
        <w:pStyle w:val="Heading4"/>
      </w:pPr>
      <w:r>
        <w:lastRenderedPageBreak/>
        <w:t>QLD: Laguna Quay and Conway Beach</w:t>
      </w:r>
    </w:p>
    <w:p w14:paraId="27E69A77" w14:textId="6DC7F04E" w:rsidR="00CB0780" w:rsidRDefault="00CB0780" w:rsidP="001F3DCF">
      <w:r>
        <w:t xml:space="preserve">Notable mismatch between tidal plane data for Laguna Quays and Conway Beach These sites have a large astronomical tidal range. The storm tide model HAT values are </w:t>
      </w:r>
      <w:r w:rsidRPr="009B3C18">
        <w:rPr>
          <w:i/>
          <w:iCs/>
        </w:rPr>
        <w:t>lower</w:t>
      </w:r>
      <w:r>
        <w:t xml:space="preserve"> than the Queensland landmark report.  </w:t>
      </w:r>
    </w:p>
    <w:p w14:paraId="54C08712" w14:textId="68E7161E" w:rsidR="00CB0780" w:rsidRDefault="00FD712B" w:rsidP="001F3DCF">
      <w:r>
        <w:rPr>
          <w:noProof/>
        </w:rPr>
        <mc:AlternateContent>
          <mc:Choice Requires="wps">
            <w:drawing>
              <wp:anchor distT="0" distB="0" distL="114300" distR="114300" simplePos="0" relativeHeight="251658277" behindDoc="0" locked="0" layoutInCell="1" allowOverlap="1" wp14:anchorId="09E42323" wp14:editId="04487413">
                <wp:simplePos x="0" y="0"/>
                <wp:positionH relativeFrom="column">
                  <wp:posOffset>360045</wp:posOffset>
                </wp:positionH>
                <wp:positionV relativeFrom="paragraph">
                  <wp:posOffset>4949190</wp:posOffset>
                </wp:positionV>
                <wp:extent cx="5399405" cy="635"/>
                <wp:effectExtent l="0" t="0" r="0" b="0"/>
                <wp:wrapTopAndBottom/>
                <wp:docPr id="1177181115"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06BB9A2" w14:textId="6DF3CC67" w:rsidR="00FD712B" w:rsidRPr="0069265E" w:rsidRDefault="00FD712B" w:rsidP="00FD712B">
                            <w:pPr>
                              <w:pStyle w:val="Caption"/>
                              <w:rPr>
                                <w:noProof/>
                                <w:szCs w:val="24"/>
                              </w:rPr>
                            </w:pPr>
                            <w:bookmarkStart w:id="376" w:name="_Toc211870624"/>
                            <w:r>
                              <w:t xml:space="preserve">Figure </w:t>
                            </w:r>
                            <w:r>
                              <w:fldChar w:fldCharType="begin"/>
                            </w:r>
                            <w:r>
                              <w:instrText>SEQ Figure \* ARABIC</w:instrText>
                            </w:r>
                            <w:r>
                              <w:fldChar w:fldCharType="separate"/>
                            </w:r>
                            <w:r>
                              <w:rPr>
                                <w:noProof/>
                              </w:rPr>
                              <w:t>25</w:t>
                            </w:r>
                            <w:r>
                              <w:fldChar w:fldCharType="end"/>
                            </w:r>
                            <w:r>
                              <w:t xml:space="preserve"> </w:t>
                            </w:r>
                            <w:r w:rsidRPr="006B1B13">
                              <w:t xml:space="preserve">Highlight map </w:t>
                            </w:r>
                            <w:r w:rsidR="003959B6">
                              <w:t>–</w:t>
                            </w:r>
                            <w:r w:rsidRPr="006B1B13">
                              <w:t xml:space="preserve"> Laguna Quays</w:t>
                            </w:r>
                            <w:bookmarkEnd w:id="3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42323" id="_x0000_s1043" type="#_x0000_t202" style="position:absolute;margin-left:28.35pt;margin-top:389.7pt;width:425.1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" stroked="f">
                <v:textbox style="mso-fit-shape-to-text:t" inset="0,0,0,0">
                  <w:txbxContent>
                    <w:p w14:paraId="306BB9A2" w14:textId="6DF3CC67" w:rsidR="00FD712B" w:rsidRPr="0069265E" w:rsidRDefault="00FD712B" w:rsidP="00FD712B">
                      <w:pPr>
                        <w:pStyle w:val="Caption"/>
                        <w:rPr>
                          <w:noProof/>
                          <w:szCs w:val="24"/>
                        </w:rPr>
                      </w:pPr>
                      <w:bookmarkStart w:id="377" w:name="_Toc211870624"/>
                      <w:r>
                        <w:t xml:space="preserve">Figure </w:t>
                      </w:r>
                      <w:r>
                        <w:fldChar w:fldCharType="begin"/>
                      </w:r>
                      <w:r>
                        <w:instrText>SEQ Figure \* ARABIC</w:instrText>
                      </w:r>
                      <w:r>
                        <w:fldChar w:fldCharType="separate"/>
                      </w:r>
                      <w:r>
                        <w:rPr>
                          <w:noProof/>
                        </w:rPr>
                        <w:t>25</w:t>
                      </w:r>
                      <w:r>
                        <w:fldChar w:fldCharType="end"/>
                      </w:r>
                      <w:r>
                        <w:t xml:space="preserve"> </w:t>
                      </w:r>
                      <w:r w:rsidRPr="006B1B13">
                        <w:t xml:space="preserve">Highlight map </w:t>
                      </w:r>
                      <w:r w:rsidR="003959B6">
                        <w:t>–</w:t>
                      </w:r>
                      <w:r w:rsidRPr="006B1B13">
                        <w:t xml:space="preserve"> Laguna Quays</w:t>
                      </w:r>
                      <w:bookmarkEnd w:id="377"/>
                    </w:p>
                  </w:txbxContent>
                </v:textbox>
                <w10:wrap type="topAndBottom"/>
              </v:shape>
            </w:pict>
          </mc:Fallback>
        </mc:AlternateContent>
      </w:r>
      <w:r w:rsidR="00CB0780">
        <w:rPr>
          <w:noProof/>
        </w:rPr>
        <w:drawing>
          <wp:anchor distT="0" distB="0" distL="114300" distR="114300" simplePos="0" relativeHeight="251658253" behindDoc="0" locked="0" layoutInCell="1" allowOverlap="0" wp14:anchorId="0D3E5B7C" wp14:editId="54207286">
            <wp:simplePos x="0" y="0"/>
            <wp:positionH relativeFrom="column">
              <wp:align>center</wp:align>
            </wp:positionH>
            <wp:positionV relativeFrom="line">
              <wp:align>top</wp:align>
            </wp:positionV>
            <wp:extent cx="5400000" cy="4892400"/>
            <wp:effectExtent l="0" t="0" r="0" b="3810"/>
            <wp:wrapTopAndBottom/>
            <wp:docPr id="11" name="Picture 11" descr="Map of Laguna Qu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Laguna Quay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r w:rsidR="00CB0780">
        <w:br w:type="page"/>
      </w:r>
    </w:p>
    <w:p w14:paraId="4C248DD9" w14:textId="467F176D" w:rsidR="00D710A0" w:rsidRDefault="00D710A0" w:rsidP="00CB0780">
      <w:pPr>
        <w:pStyle w:val="ListBullet"/>
        <w:numPr>
          <w:ilvl w:val="0"/>
          <w:numId w:val="0"/>
        </w:numPr>
      </w:pPr>
    </w:p>
    <w:p w14:paraId="0AAA5AB9" w14:textId="31629832" w:rsidR="00D710A0" w:rsidRDefault="00D710A0" w:rsidP="00D710A0">
      <w:pPr>
        <w:pStyle w:val="ListBullet"/>
        <w:numPr>
          <w:ilvl w:val="0"/>
          <w:numId w:val="0"/>
        </w:numPr>
        <w:ind w:left="284" w:hanging="284"/>
      </w:pPr>
    </w:p>
    <w:p w14:paraId="36BE39C7" w14:textId="64B7726B" w:rsidR="00D710A0" w:rsidRDefault="00BD0E14" w:rsidP="00F52C8C">
      <w:pPr>
        <w:pStyle w:val="NumberedHeading3"/>
      </w:pPr>
      <w:bookmarkStart w:id="378" w:name="_Toc120108837"/>
      <w:bookmarkStart w:id="379" w:name="_Toc120109200"/>
      <w:bookmarkStart w:id="380" w:name="_Toc209531822"/>
      <w:bookmarkStart w:id="381" w:name="Highlightedlocationswithnostandardtide"/>
      <w:bookmarkStart w:id="382" w:name="_Toc211948358"/>
      <w:r w:rsidRPr="00F52C8C">
        <w:t>Highlighted</w:t>
      </w:r>
      <w:r>
        <w:t xml:space="preserve"> locations with no standard tide table</w:t>
      </w:r>
      <w:bookmarkEnd w:id="378"/>
      <w:bookmarkEnd w:id="379"/>
      <w:bookmarkEnd w:id="380"/>
      <w:bookmarkEnd w:id="382"/>
    </w:p>
    <w:bookmarkEnd w:id="381"/>
    <w:p w14:paraId="75B1218F" w14:textId="77777777" w:rsidR="001F3DCF" w:rsidRDefault="001F3DCF" w:rsidP="001F3DCF">
      <w:pPr>
        <w:pStyle w:val="Heading4"/>
      </w:pPr>
      <w:r>
        <w:t>QLD: Balgal and Toolakea</w:t>
      </w:r>
    </w:p>
    <w:p w14:paraId="276154D3" w14:textId="77777777" w:rsidR="001F3DCF" w:rsidRDefault="001F3DCF" w:rsidP="001F3DCF">
      <w:r>
        <w:t xml:space="preserve">Additional sites to the north of Townsville that are not included in the Queensland landmark report and not associated with a standard tide table. </w:t>
      </w:r>
      <w:r w:rsidDel="00312285">
        <w:t xml:space="preserve"> </w:t>
      </w:r>
    </w:p>
    <w:p w14:paraId="5BFFEF74" w14:textId="4B79719F" w:rsidR="001F3DCF" w:rsidRDefault="00FD712B" w:rsidP="001F3DCF">
      <w:r>
        <w:rPr>
          <w:noProof/>
        </w:rPr>
        <mc:AlternateContent>
          <mc:Choice Requires="wps">
            <w:drawing>
              <wp:anchor distT="0" distB="0" distL="114300" distR="114300" simplePos="0" relativeHeight="251658278" behindDoc="0" locked="0" layoutInCell="1" allowOverlap="1" wp14:anchorId="54F56D7F" wp14:editId="0D08AF11">
                <wp:simplePos x="0" y="0"/>
                <wp:positionH relativeFrom="column">
                  <wp:posOffset>360045</wp:posOffset>
                </wp:positionH>
                <wp:positionV relativeFrom="paragraph">
                  <wp:posOffset>4949190</wp:posOffset>
                </wp:positionV>
                <wp:extent cx="5399405" cy="635"/>
                <wp:effectExtent l="0" t="0" r="0" b="0"/>
                <wp:wrapTopAndBottom/>
                <wp:docPr id="487844303"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6A7A6298" w14:textId="14C2063E" w:rsidR="00FD712B" w:rsidRPr="009608CA" w:rsidRDefault="00FD712B" w:rsidP="00FD712B">
                            <w:pPr>
                              <w:pStyle w:val="Caption"/>
                              <w:rPr>
                                <w:noProof/>
                                <w:szCs w:val="24"/>
                              </w:rPr>
                            </w:pPr>
                            <w:bookmarkStart w:id="383" w:name="_Toc211870625"/>
                            <w:r>
                              <w:t xml:space="preserve">Figure </w:t>
                            </w:r>
                            <w:r>
                              <w:fldChar w:fldCharType="begin"/>
                            </w:r>
                            <w:r>
                              <w:instrText>SEQ Figure \* ARABIC</w:instrText>
                            </w:r>
                            <w:r>
                              <w:fldChar w:fldCharType="separate"/>
                            </w:r>
                            <w:r>
                              <w:rPr>
                                <w:noProof/>
                              </w:rPr>
                              <w:t>26</w:t>
                            </w:r>
                            <w:r>
                              <w:fldChar w:fldCharType="end"/>
                            </w:r>
                            <w:r>
                              <w:t xml:space="preserve"> </w:t>
                            </w:r>
                            <w:r w:rsidRPr="00FA0A1F">
                              <w:t xml:space="preserve">Highlight map </w:t>
                            </w:r>
                            <w:r w:rsidR="003959B6">
                              <w:t>–</w:t>
                            </w:r>
                            <w:r w:rsidRPr="00FA0A1F">
                              <w:t xml:space="preserve"> Balgal</w:t>
                            </w:r>
                            <w:bookmarkEnd w:id="3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56D7F" id="_x0000_s1044" type="#_x0000_t202" style="position:absolute;margin-left:28.35pt;margin-top:389.7pt;width:425.15pt;height:.0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DoAGOkbAgAAQAQAAA4AAAAAAAAAAAAAAAAALgIAAGRycy9lMm9Eb2MueG1sUEsB&#10;Ai0AFAAGAAgAAAAhAEmUH83hAAAACgEAAA8AAAAAAAAAAAAAAAAAdQQAAGRycy9kb3ducmV2Lnht&#10;bFBLBQYAAAAABAAEAPMAAACDBQAAAAA=&#10;" stroked="f">
                <v:textbox style="mso-fit-shape-to-text:t" inset="0,0,0,0">
                  <w:txbxContent>
                    <w:p w14:paraId="6A7A6298" w14:textId="14C2063E" w:rsidR="00FD712B" w:rsidRPr="009608CA" w:rsidRDefault="00FD712B" w:rsidP="00FD712B">
                      <w:pPr>
                        <w:pStyle w:val="Caption"/>
                        <w:rPr>
                          <w:noProof/>
                          <w:szCs w:val="24"/>
                        </w:rPr>
                      </w:pPr>
                      <w:bookmarkStart w:id="384" w:name="_Toc211870625"/>
                      <w:r>
                        <w:t xml:space="preserve">Figure </w:t>
                      </w:r>
                      <w:r>
                        <w:fldChar w:fldCharType="begin"/>
                      </w:r>
                      <w:r>
                        <w:instrText>SEQ Figure \* ARABIC</w:instrText>
                      </w:r>
                      <w:r>
                        <w:fldChar w:fldCharType="separate"/>
                      </w:r>
                      <w:r>
                        <w:rPr>
                          <w:noProof/>
                        </w:rPr>
                        <w:t>26</w:t>
                      </w:r>
                      <w:r>
                        <w:fldChar w:fldCharType="end"/>
                      </w:r>
                      <w:r>
                        <w:t xml:space="preserve"> </w:t>
                      </w:r>
                      <w:r w:rsidRPr="00FA0A1F">
                        <w:t xml:space="preserve">Highlight map </w:t>
                      </w:r>
                      <w:r w:rsidR="003959B6">
                        <w:t>–</w:t>
                      </w:r>
                      <w:r w:rsidRPr="00FA0A1F">
                        <w:t xml:space="preserve"> Balgal</w:t>
                      </w:r>
                      <w:bookmarkEnd w:id="384"/>
                    </w:p>
                  </w:txbxContent>
                </v:textbox>
                <w10:wrap type="topAndBottom"/>
              </v:shape>
            </w:pict>
          </mc:Fallback>
        </mc:AlternateContent>
      </w:r>
      <w:r w:rsidR="001F3DCF">
        <w:rPr>
          <w:noProof/>
        </w:rPr>
        <w:drawing>
          <wp:anchor distT="0" distB="0" distL="114300" distR="114300" simplePos="0" relativeHeight="251658258" behindDoc="0" locked="0" layoutInCell="1" allowOverlap="0" wp14:anchorId="54F32FD9" wp14:editId="1247FDA6">
            <wp:simplePos x="0" y="0"/>
            <wp:positionH relativeFrom="column">
              <wp:align>center</wp:align>
            </wp:positionH>
            <wp:positionV relativeFrom="line">
              <wp:align>top</wp:align>
            </wp:positionV>
            <wp:extent cx="5400000" cy="4892400"/>
            <wp:effectExtent l="0" t="0" r="0" b="3810"/>
            <wp:wrapTopAndBottom/>
            <wp:docPr id="324776229" name="Picture 324776229" descr="Map of Bal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9" name="Picture 324776229" descr="Map of Balgal"/>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r w:rsidR="001F3DCF">
        <w:br w:type="page"/>
      </w:r>
    </w:p>
    <w:p w14:paraId="049215F4" w14:textId="77777777" w:rsidR="001F3DCF" w:rsidRDefault="001F3DCF" w:rsidP="001F3DCF">
      <w:pPr>
        <w:pStyle w:val="Heading4"/>
      </w:pPr>
      <w:r>
        <w:lastRenderedPageBreak/>
        <w:t>WA: Karratha</w:t>
      </w:r>
    </w:p>
    <w:p w14:paraId="7360D8D3" w14:textId="77777777" w:rsidR="001F3DCF" w:rsidRDefault="001F3DCF" w:rsidP="001F3DCF">
      <w:r>
        <w:t>Karratha township is not associated with a standard tide table.</w:t>
      </w:r>
    </w:p>
    <w:p w14:paraId="656B16C7" w14:textId="4A3639C0" w:rsidR="001F3DCF" w:rsidRDefault="001F3DCF" w:rsidP="001F3DCF">
      <w:r>
        <w:t>Storm Tide Advices for Karratha have historically referenced tidal heights from Port Walcott (WA_TP021). All new Advices for Karratha will be based on tidal heights from the numerical model point closest to the township. Subsequently, the new HAT value of 5.1m above LAT has been reduced from the 6.1m used in previous years with the agreement of the WA Department of Fire and Emergency Services.</w:t>
      </w:r>
    </w:p>
    <w:p w14:paraId="5855C182" w14:textId="7226F161" w:rsidR="001F3DCF" w:rsidRDefault="00FD712B" w:rsidP="001F3DCF">
      <w:r>
        <w:rPr>
          <w:noProof/>
        </w:rPr>
        <mc:AlternateContent>
          <mc:Choice Requires="wps">
            <w:drawing>
              <wp:anchor distT="0" distB="0" distL="114300" distR="114300" simplePos="0" relativeHeight="251658279" behindDoc="0" locked="0" layoutInCell="1" allowOverlap="1" wp14:anchorId="33E79DC8" wp14:editId="5B070D99">
                <wp:simplePos x="0" y="0"/>
                <wp:positionH relativeFrom="column">
                  <wp:posOffset>360045</wp:posOffset>
                </wp:positionH>
                <wp:positionV relativeFrom="paragraph">
                  <wp:posOffset>4949190</wp:posOffset>
                </wp:positionV>
                <wp:extent cx="5399405" cy="635"/>
                <wp:effectExtent l="0" t="0" r="0" b="0"/>
                <wp:wrapTopAndBottom/>
                <wp:docPr id="1766491665"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DFD9EB8" w14:textId="39971847" w:rsidR="00FD712B" w:rsidRPr="0098016B" w:rsidRDefault="00FD712B" w:rsidP="00FD712B">
                            <w:pPr>
                              <w:pStyle w:val="Caption"/>
                              <w:rPr>
                                <w:noProof/>
                                <w:szCs w:val="24"/>
                              </w:rPr>
                            </w:pPr>
                            <w:bookmarkStart w:id="385" w:name="_Toc211870626"/>
                            <w:r>
                              <w:t xml:space="preserve">Figure </w:t>
                            </w:r>
                            <w:r>
                              <w:fldChar w:fldCharType="begin"/>
                            </w:r>
                            <w:r>
                              <w:instrText>SEQ Figure \* ARABIC</w:instrText>
                            </w:r>
                            <w:r>
                              <w:fldChar w:fldCharType="separate"/>
                            </w:r>
                            <w:r>
                              <w:rPr>
                                <w:noProof/>
                              </w:rPr>
                              <w:t>27</w:t>
                            </w:r>
                            <w:r>
                              <w:fldChar w:fldCharType="end"/>
                            </w:r>
                            <w:r>
                              <w:t xml:space="preserve"> </w:t>
                            </w:r>
                            <w:r w:rsidRPr="00317501">
                              <w:t xml:space="preserve">Highlight map </w:t>
                            </w:r>
                            <w:r w:rsidR="003959B6">
                              <w:t>–</w:t>
                            </w:r>
                            <w:r w:rsidRPr="00317501">
                              <w:t xml:space="preserve"> Karratha</w:t>
                            </w:r>
                            <w:bookmarkEnd w:id="3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79DC8" id="_x0000_s1045" type="#_x0000_t202" style="position:absolute;margin-left:28.35pt;margin-top:389.7pt;width:425.15pt;height:.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LunPMwbAgAAQAQAAA4AAAAAAAAAAAAAAAAALgIAAGRycy9lMm9Eb2MueG1sUEsB&#10;Ai0AFAAGAAgAAAAhAEmUH83hAAAACgEAAA8AAAAAAAAAAAAAAAAAdQQAAGRycy9kb3ducmV2Lnht&#10;bFBLBQYAAAAABAAEAPMAAACDBQAAAAA=&#10;" stroked="f">
                <v:textbox style="mso-fit-shape-to-text:t" inset="0,0,0,0">
                  <w:txbxContent>
                    <w:p w14:paraId="2DFD9EB8" w14:textId="39971847" w:rsidR="00FD712B" w:rsidRPr="0098016B" w:rsidRDefault="00FD712B" w:rsidP="00FD712B">
                      <w:pPr>
                        <w:pStyle w:val="Caption"/>
                        <w:rPr>
                          <w:noProof/>
                          <w:szCs w:val="24"/>
                        </w:rPr>
                      </w:pPr>
                      <w:bookmarkStart w:id="386" w:name="_Toc211870626"/>
                      <w:r>
                        <w:t xml:space="preserve">Figure </w:t>
                      </w:r>
                      <w:r>
                        <w:fldChar w:fldCharType="begin"/>
                      </w:r>
                      <w:r>
                        <w:instrText>SEQ Figure \* ARABIC</w:instrText>
                      </w:r>
                      <w:r>
                        <w:fldChar w:fldCharType="separate"/>
                      </w:r>
                      <w:r>
                        <w:rPr>
                          <w:noProof/>
                        </w:rPr>
                        <w:t>27</w:t>
                      </w:r>
                      <w:r>
                        <w:fldChar w:fldCharType="end"/>
                      </w:r>
                      <w:r>
                        <w:t xml:space="preserve"> </w:t>
                      </w:r>
                      <w:r w:rsidRPr="00317501">
                        <w:t xml:space="preserve">Highlight map </w:t>
                      </w:r>
                      <w:r w:rsidR="003959B6">
                        <w:t>–</w:t>
                      </w:r>
                      <w:r w:rsidRPr="00317501">
                        <w:t xml:space="preserve"> Karratha</w:t>
                      </w:r>
                      <w:bookmarkEnd w:id="386"/>
                    </w:p>
                  </w:txbxContent>
                </v:textbox>
                <w10:wrap type="topAndBottom"/>
              </v:shape>
            </w:pict>
          </mc:Fallback>
        </mc:AlternateContent>
      </w:r>
      <w:r w:rsidR="001F3DCF">
        <w:rPr>
          <w:noProof/>
        </w:rPr>
        <w:drawing>
          <wp:anchor distT="0" distB="0" distL="114300" distR="114300" simplePos="0" relativeHeight="251658257" behindDoc="0" locked="0" layoutInCell="1" allowOverlap="0" wp14:anchorId="5FF7DD8B" wp14:editId="2F6149FC">
            <wp:simplePos x="0" y="0"/>
            <wp:positionH relativeFrom="column">
              <wp:align>center</wp:align>
            </wp:positionH>
            <wp:positionV relativeFrom="line">
              <wp:align>top</wp:align>
            </wp:positionV>
            <wp:extent cx="5400000" cy="4892400"/>
            <wp:effectExtent l="0" t="0" r="0" b="3810"/>
            <wp:wrapTopAndBottom/>
            <wp:docPr id="63" name="Picture 63" descr="Map of Karra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p of Karratha"/>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2E759241" w14:textId="77777777" w:rsidR="00D710A0" w:rsidRDefault="00D710A0" w:rsidP="00D710A0">
      <w:pPr>
        <w:pStyle w:val="ListBullet"/>
        <w:numPr>
          <w:ilvl w:val="0"/>
          <w:numId w:val="0"/>
        </w:numPr>
        <w:ind w:left="284" w:hanging="284"/>
      </w:pPr>
    </w:p>
    <w:p w14:paraId="50261028" w14:textId="2803A361" w:rsidR="0074401F" w:rsidRPr="00385A1C" w:rsidRDefault="00853FA6" w:rsidP="0074401F">
      <w:pPr>
        <w:pStyle w:val="NumberedHeading1"/>
      </w:pPr>
      <w:bookmarkStart w:id="387" w:name="_Toc120108838"/>
      <w:bookmarkStart w:id="388" w:name="_Toc209531823"/>
      <w:bookmarkStart w:id="389" w:name="_Toc211948359"/>
      <w:r>
        <w:lastRenderedPageBreak/>
        <w:t xml:space="preserve">Appendix 2: </w:t>
      </w:r>
      <w:r w:rsidR="0074401F">
        <w:t>Product Samples</w:t>
      </w:r>
      <w:bookmarkEnd w:id="387"/>
      <w:bookmarkEnd w:id="388"/>
      <w:bookmarkEnd w:id="389"/>
    </w:p>
    <w:p w14:paraId="3FC6969C" w14:textId="428C2CDB" w:rsidR="00407921" w:rsidRDefault="0074401F" w:rsidP="00492F30">
      <w:pPr>
        <w:pStyle w:val="NumberedHeading2"/>
      </w:pPr>
      <w:bookmarkStart w:id="390" w:name="_Toc120108839"/>
      <w:bookmarkStart w:id="391" w:name="_Toc209531824"/>
      <w:bookmarkStart w:id="392" w:name="_Toc211948360"/>
      <w:r>
        <w:t xml:space="preserve">Tropical Cyclone </w:t>
      </w:r>
      <w:bookmarkEnd w:id="390"/>
      <w:r w:rsidR="00DB6FEE">
        <w:t>Forecast</w:t>
      </w:r>
      <w:bookmarkEnd w:id="391"/>
      <w:bookmarkEnd w:id="392"/>
    </w:p>
    <w:p w14:paraId="6622838B" w14:textId="35FB76BC" w:rsidR="00DB6FEE" w:rsidRDefault="001B21D0" w:rsidP="001B21D0">
      <w:r>
        <w:rPr>
          <w:noProof/>
        </w:rPr>
        <w:drawing>
          <wp:inline distT="0" distB="0" distL="0" distR="0" wp14:anchorId="0B06E0EB" wp14:editId="366FB5F2">
            <wp:extent cx="6344757" cy="6060558"/>
            <wp:effectExtent l="0" t="0" r="0" b="0"/>
            <wp:docPr id="1986935695" name="Picture 1986935695" descr="Screenshot of the Tropical cyclone 7 day forecast graphica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5695" name="Picture 1986935695" descr="Screenshot of the Tropical cyclone 7 day forecast graphical display"/>
                    <pic:cNvPicPr/>
                  </pic:nvPicPr>
                  <pic:blipFill>
                    <a:blip r:embed="rId69">
                      <a:extLst>
                        <a:ext uri="{28A0092B-C50C-407E-A947-70E740481C1C}">
                          <a14:useLocalDpi xmlns:a14="http://schemas.microsoft.com/office/drawing/2010/main" val="0"/>
                        </a:ext>
                      </a:extLst>
                    </a:blip>
                    <a:stretch>
                      <a:fillRect/>
                    </a:stretch>
                  </pic:blipFill>
                  <pic:spPr>
                    <a:xfrm>
                      <a:off x="0" y="0"/>
                      <a:ext cx="6349612" cy="6065196"/>
                    </a:xfrm>
                    <a:prstGeom prst="rect">
                      <a:avLst/>
                    </a:prstGeom>
                  </pic:spPr>
                </pic:pic>
              </a:graphicData>
            </a:graphic>
          </wp:inline>
        </w:drawing>
      </w:r>
    </w:p>
    <w:p w14:paraId="4338E3C0" w14:textId="7B687120" w:rsidR="00DB6FEE" w:rsidRDefault="001B21D0" w:rsidP="00206440">
      <w:r>
        <w:rPr>
          <w:noProof/>
        </w:rPr>
        <w:lastRenderedPageBreak/>
        <w:drawing>
          <wp:inline distT="0" distB="0" distL="0" distR="0" wp14:anchorId="70C8D9CD" wp14:editId="581A2867">
            <wp:extent cx="6120130" cy="5193916"/>
            <wp:effectExtent l="0" t="0" r="0" b="6985"/>
            <wp:docPr id="1166960942" name="Picture 1166960942" descr="Screenshot of the Tropical cyclone 7 day forecast table and forecas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0942" name="Picture 1166960942" descr="Screenshot of the Tropical cyclone 7 day forecast table and forecast description"/>
                    <pic:cNvPicPr/>
                  </pic:nvPicPr>
                  <pic:blipFill>
                    <a:blip r:embed="rId70">
                      <a:extLst>
                        <a:ext uri="{28A0092B-C50C-407E-A947-70E740481C1C}">
                          <a14:useLocalDpi xmlns:a14="http://schemas.microsoft.com/office/drawing/2010/main" val="0"/>
                        </a:ext>
                      </a:extLst>
                    </a:blip>
                    <a:stretch>
                      <a:fillRect/>
                    </a:stretch>
                  </pic:blipFill>
                  <pic:spPr>
                    <a:xfrm>
                      <a:off x="0" y="0"/>
                      <a:ext cx="6120130" cy="5193916"/>
                    </a:xfrm>
                    <a:prstGeom prst="rect">
                      <a:avLst/>
                    </a:prstGeom>
                  </pic:spPr>
                </pic:pic>
              </a:graphicData>
            </a:graphic>
          </wp:inline>
        </w:drawing>
      </w:r>
    </w:p>
    <w:p w14:paraId="7C51AA2B" w14:textId="3CE5F155" w:rsidR="00407921" w:rsidRPr="00FA505B" w:rsidRDefault="0074401F" w:rsidP="0074401F">
      <w:pPr>
        <w:pStyle w:val="NumberedHeading2"/>
      </w:pPr>
      <w:bookmarkStart w:id="393" w:name="_Toc151181757"/>
      <w:bookmarkStart w:id="394" w:name="_Toc151182323"/>
      <w:bookmarkStart w:id="395" w:name="_Toc151182467"/>
      <w:bookmarkStart w:id="396" w:name="_Toc151182576"/>
      <w:bookmarkStart w:id="397" w:name="_Toc151301132"/>
      <w:bookmarkStart w:id="398" w:name="_Toc151181762"/>
      <w:bookmarkStart w:id="399" w:name="_Toc151182328"/>
      <w:bookmarkStart w:id="400" w:name="_Toc151182472"/>
      <w:bookmarkStart w:id="401" w:name="_Toc151182581"/>
      <w:bookmarkStart w:id="402" w:name="_Toc151301137"/>
      <w:bookmarkStart w:id="403" w:name="_Toc151181767"/>
      <w:bookmarkStart w:id="404" w:name="_Toc151182333"/>
      <w:bookmarkStart w:id="405" w:name="_Toc151182477"/>
      <w:bookmarkStart w:id="406" w:name="_Toc151182586"/>
      <w:bookmarkStart w:id="407" w:name="_Toc151301142"/>
      <w:bookmarkStart w:id="408" w:name="_Toc151181775"/>
      <w:bookmarkStart w:id="409" w:name="_Toc151182341"/>
      <w:bookmarkStart w:id="410" w:name="_Toc151182485"/>
      <w:bookmarkStart w:id="411" w:name="_Toc151182594"/>
      <w:bookmarkStart w:id="412" w:name="_Toc151301150"/>
      <w:bookmarkStart w:id="413" w:name="_Toc151181779"/>
      <w:bookmarkStart w:id="414" w:name="_Toc151182345"/>
      <w:bookmarkStart w:id="415" w:name="_Toc151182489"/>
      <w:bookmarkStart w:id="416" w:name="_Toc151182598"/>
      <w:bookmarkStart w:id="417" w:name="_Toc151301154"/>
      <w:bookmarkStart w:id="418" w:name="_Toc151181783"/>
      <w:bookmarkStart w:id="419" w:name="_Toc151182349"/>
      <w:bookmarkStart w:id="420" w:name="_Toc151182493"/>
      <w:bookmarkStart w:id="421" w:name="_Toc151182602"/>
      <w:bookmarkStart w:id="422" w:name="_Toc151301158"/>
      <w:bookmarkStart w:id="423" w:name="_Toc151181784"/>
      <w:bookmarkStart w:id="424" w:name="_Toc151182350"/>
      <w:bookmarkStart w:id="425" w:name="_Toc151182494"/>
      <w:bookmarkStart w:id="426" w:name="_Toc151182603"/>
      <w:bookmarkStart w:id="427" w:name="_Toc151301159"/>
      <w:bookmarkStart w:id="428" w:name="_Toc120108840"/>
      <w:bookmarkStart w:id="429" w:name="_Toc209531825"/>
      <w:bookmarkStart w:id="430" w:name="_Toc211948361"/>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lastRenderedPageBreak/>
        <w:t xml:space="preserve">Tropical Cyclone Wind Hazard Forecast </w:t>
      </w:r>
      <w:r w:rsidRPr="00F861EE">
        <w:rPr>
          <w:noProof/>
        </w:rPr>
        <w:drawing>
          <wp:anchor distT="0" distB="0" distL="114300" distR="114300" simplePos="0" relativeHeight="251658259" behindDoc="0" locked="0" layoutInCell="1" allowOverlap="1" wp14:anchorId="3A5A112F" wp14:editId="49C62B68">
            <wp:simplePos x="0" y="0"/>
            <wp:positionH relativeFrom="margin">
              <wp:posOffset>0</wp:posOffset>
            </wp:positionH>
            <wp:positionV relativeFrom="paragraph">
              <wp:posOffset>417830</wp:posOffset>
            </wp:positionV>
            <wp:extent cx="5759450" cy="7489190"/>
            <wp:effectExtent l="0" t="0" r="0" b="0"/>
            <wp:wrapTopAndBottom/>
            <wp:docPr id="324776205" name="Picture 324776205" descr="Screenshot of the Tropical Cyclone Wind Hazard 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05" name="Picture 324776205" descr="Screenshot of the Tropical Cyclone Wind Hazard graphical user interface"/>
                    <pic:cNvPicPr/>
                  </pic:nvPicPr>
                  <pic:blipFill>
                    <a:blip r:embed="rId71">
                      <a:extLst>
                        <a:ext uri="{28A0092B-C50C-407E-A947-70E740481C1C}">
                          <a14:useLocalDpi xmlns:a14="http://schemas.microsoft.com/office/drawing/2010/main" val="0"/>
                        </a:ext>
                      </a:extLst>
                    </a:blip>
                    <a:stretch>
                      <a:fillRect/>
                    </a:stretch>
                  </pic:blipFill>
                  <pic:spPr>
                    <a:xfrm>
                      <a:off x="0" y="0"/>
                      <a:ext cx="5759450" cy="7489190"/>
                    </a:xfrm>
                    <a:prstGeom prst="rect">
                      <a:avLst/>
                    </a:prstGeom>
                  </pic:spPr>
                </pic:pic>
              </a:graphicData>
            </a:graphic>
          </wp:anchor>
        </w:drawing>
      </w:r>
      <w:bookmarkEnd w:id="428"/>
      <w:bookmarkEnd w:id="429"/>
      <w:bookmarkEnd w:id="430"/>
    </w:p>
    <w:p w14:paraId="3686F6EB" w14:textId="77777777" w:rsidR="00407921" w:rsidRDefault="00407921" w:rsidP="00407921">
      <w:pPr>
        <w:pStyle w:val="ListBullet"/>
        <w:numPr>
          <w:ilvl w:val="0"/>
          <w:numId w:val="0"/>
        </w:numPr>
        <w:spacing w:before="120" w:after="240"/>
        <w:ind w:left="284" w:hanging="284"/>
      </w:pPr>
    </w:p>
    <w:p w14:paraId="72BB5DC0" w14:textId="504701C8" w:rsidR="00407921" w:rsidRDefault="0074401F" w:rsidP="00492F30">
      <w:pPr>
        <w:pStyle w:val="NumberedHeading2"/>
      </w:pPr>
      <w:bookmarkStart w:id="431" w:name="_Toc120108841"/>
      <w:bookmarkStart w:id="432" w:name="_Toc209531826"/>
      <w:bookmarkStart w:id="433" w:name="_Toc211948362"/>
      <w:r>
        <w:lastRenderedPageBreak/>
        <w:t>Tropical Cyclone Information Bulletin</w:t>
      </w:r>
      <w:bookmarkEnd w:id="431"/>
      <w:bookmarkEnd w:id="432"/>
      <w:bookmarkEnd w:id="433"/>
    </w:p>
    <w:p w14:paraId="5AFE5059" w14:textId="30278386" w:rsidR="0074401F" w:rsidRPr="00CC083A" w:rsidRDefault="0074401F" w:rsidP="0074401F">
      <w:pPr>
        <w:spacing w:after="0"/>
        <w:ind w:right="-686"/>
        <w:rPr>
          <w:b/>
        </w:rPr>
      </w:pPr>
      <w:r w:rsidRPr="00CC083A">
        <w:rPr>
          <w:b/>
        </w:rPr>
        <w:t>TROPICAL CYCLONE INFORMATION BULLETIN</w:t>
      </w:r>
    </w:p>
    <w:p w14:paraId="695D5E37" w14:textId="77777777" w:rsidR="0074401F" w:rsidRPr="00CC083A" w:rsidRDefault="0074401F" w:rsidP="0074401F">
      <w:pPr>
        <w:spacing w:after="0"/>
        <w:ind w:right="-686"/>
      </w:pPr>
      <w:r w:rsidRPr="00CC083A">
        <w:rPr>
          <w:b/>
        </w:rPr>
        <w:t>Issued at 5:00pm EST on Saturday the 23rd of January 2011</w:t>
      </w:r>
    </w:p>
    <w:p w14:paraId="3DF46143" w14:textId="77777777" w:rsidR="0074401F" w:rsidRPr="00CC083A" w:rsidRDefault="0074401F" w:rsidP="0074401F">
      <w:pPr>
        <w:ind w:right="-688"/>
      </w:pPr>
    </w:p>
    <w:p w14:paraId="634415CA" w14:textId="77777777" w:rsidR="0074401F" w:rsidRPr="00CC083A" w:rsidRDefault="0074401F" w:rsidP="1DE0A584">
      <w:pPr>
        <w:pStyle w:val="PlainText"/>
        <w:ind w:right="-688"/>
        <w:rPr>
          <w:rFonts w:ascii="Arial" w:hAnsi="Arial" w:cs="Arial"/>
          <w:sz w:val="22"/>
          <w:szCs w:val="22"/>
          <w:lang w:val="en-AU"/>
        </w:rPr>
      </w:pPr>
      <w:r w:rsidRPr="1DE0A584">
        <w:rPr>
          <w:rFonts w:ascii="Arial" w:hAnsi="Arial" w:cs="Arial"/>
          <w:sz w:val="22"/>
          <w:szCs w:val="22"/>
          <w:lang w:val="en-AU"/>
        </w:rPr>
        <w:t>At 4 pm EST Friday, Tropical Cyclone Zelia (Category 1) with central pressure 992 hPa was located over the Coral Sea near latitude 12.8 south longitude 151.5 east, which is about 770 km northeast of Cairns and 425 km north northeast of Willis Is.</w:t>
      </w:r>
    </w:p>
    <w:p w14:paraId="4604C70A" w14:textId="77777777" w:rsidR="0074401F" w:rsidRPr="00CC083A" w:rsidRDefault="0074401F" w:rsidP="0074401F">
      <w:pPr>
        <w:pStyle w:val="PlainText"/>
        <w:ind w:right="-688"/>
        <w:rPr>
          <w:rFonts w:ascii="Arial" w:hAnsi="Arial" w:cs="Arial"/>
          <w:sz w:val="22"/>
          <w:szCs w:val="22"/>
        </w:rPr>
      </w:pPr>
    </w:p>
    <w:p w14:paraId="4054B09C" w14:textId="77777777" w:rsidR="0074401F" w:rsidRPr="00CC083A" w:rsidRDefault="0074401F" w:rsidP="5DD14C8D">
      <w:pPr>
        <w:pStyle w:val="PlainText"/>
        <w:ind w:right="-688"/>
        <w:rPr>
          <w:rFonts w:ascii="Arial" w:hAnsi="Arial" w:cs="Arial"/>
          <w:sz w:val="22"/>
          <w:szCs w:val="22"/>
          <w:lang w:val="en-US"/>
        </w:rPr>
      </w:pPr>
      <w:r w:rsidRPr="5DD14C8D">
        <w:rPr>
          <w:rFonts w:ascii="Arial" w:hAnsi="Arial" w:cs="Arial"/>
          <w:sz w:val="22"/>
          <w:szCs w:val="22"/>
          <w:lang w:val="en-US"/>
        </w:rPr>
        <w:t xml:space="preserve">The cyclone </w:t>
      </w:r>
      <w:proofErr w:type="gramStart"/>
      <w:r w:rsidRPr="5DD14C8D">
        <w:rPr>
          <w:rFonts w:ascii="Arial" w:hAnsi="Arial" w:cs="Arial"/>
          <w:sz w:val="22"/>
          <w:szCs w:val="22"/>
          <w:lang w:val="en-US"/>
        </w:rPr>
        <w:t>is moving</w:t>
      </w:r>
      <w:proofErr w:type="gramEnd"/>
      <w:r w:rsidRPr="5DD14C8D">
        <w:rPr>
          <w:rFonts w:ascii="Arial" w:hAnsi="Arial" w:cs="Arial"/>
          <w:sz w:val="22"/>
          <w:szCs w:val="22"/>
          <w:lang w:val="en-US"/>
        </w:rPr>
        <w:t xml:space="preserve"> </w:t>
      </w:r>
      <w:proofErr w:type="gramStart"/>
      <w:r w:rsidRPr="5DD14C8D">
        <w:rPr>
          <w:rFonts w:ascii="Arial" w:hAnsi="Arial" w:cs="Arial"/>
          <w:sz w:val="22"/>
          <w:szCs w:val="22"/>
          <w:lang w:val="en-US"/>
        </w:rPr>
        <w:t>east</w:t>
      </w:r>
      <w:proofErr w:type="gramEnd"/>
      <w:r w:rsidRPr="5DD14C8D">
        <w:rPr>
          <w:rFonts w:ascii="Arial" w:hAnsi="Arial" w:cs="Arial"/>
          <w:sz w:val="22"/>
          <w:szCs w:val="22"/>
          <w:lang w:val="en-US"/>
        </w:rPr>
        <w:t xml:space="preserve"> southeast at about 15 kilometres per hour and should intensify over the next 24 hours.</w:t>
      </w:r>
    </w:p>
    <w:p w14:paraId="0C0832AE" w14:textId="77777777" w:rsidR="0074401F" w:rsidRPr="00CC083A" w:rsidRDefault="0074401F" w:rsidP="0074401F">
      <w:pPr>
        <w:pStyle w:val="PlainText"/>
        <w:ind w:right="-688"/>
        <w:rPr>
          <w:rFonts w:ascii="Arial" w:hAnsi="Arial" w:cs="Arial"/>
          <w:sz w:val="22"/>
          <w:szCs w:val="22"/>
        </w:rPr>
      </w:pPr>
    </w:p>
    <w:p w14:paraId="318D072B" w14:textId="77777777" w:rsidR="0074401F" w:rsidRPr="00CC083A" w:rsidRDefault="0074401F" w:rsidP="0074401F">
      <w:pPr>
        <w:pStyle w:val="PlainText"/>
        <w:ind w:right="-688"/>
        <w:rPr>
          <w:rFonts w:ascii="Arial" w:hAnsi="Arial" w:cs="Arial"/>
          <w:sz w:val="22"/>
          <w:szCs w:val="22"/>
        </w:rPr>
      </w:pPr>
      <w:r w:rsidRPr="00CC083A">
        <w:rPr>
          <w:rFonts w:ascii="Arial" w:hAnsi="Arial" w:cs="Arial"/>
          <w:sz w:val="22"/>
          <w:szCs w:val="22"/>
        </w:rPr>
        <w:t>Tropical Cyclone Zelia, Category 1, is expected to continue moving in a south-easterly direction away from the Queensland coast.</w:t>
      </w:r>
    </w:p>
    <w:p w14:paraId="0A58BAD1" w14:textId="77777777" w:rsidR="0074401F" w:rsidRPr="00CC083A" w:rsidRDefault="0074401F" w:rsidP="0074401F">
      <w:pPr>
        <w:pStyle w:val="PlainText"/>
        <w:ind w:right="-688"/>
        <w:rPr>
          <w:rFonts w:ascii="Arial" w:hAnsi="Arial" w:cs="Arial"/>
          <w:sz w:val="22"/>
          <w:szCs w:val="22"/>
        </w:rPr>
      </w:pPr>
    </w:p>
    <w:p w14:paraId="7A48B7E5" w14:textId="2C80933D" w:rsidR="00F52C8C" w:rsidRDefault="0074401F" w:rsidP="0074401F">
      <w:pPr>
        <w:pStyle w:val="PlainText"/>
        <w:ind w:right="-688"/>
        <w:rPr>
          <w:rFonts w:ascii="Arial" w:hAnsi="Arial" w:cs="Arial"/>
          <w:sz w:val="22"/>
          <w:szCs w:val="22"/>
        </w:rPr>
      </w:pPr>
      <w:r w:rsidRPr="00CC083A">
        <w:rPr>
          <w:rFonts w:ascii="Arial" w:hAnsi="Arial" w:cs="Arial"/>
          <w:sz w:val="22"/>
          <w:szCs w:val="22"/>
        </w:rPr>
        <w:t xml:space="preserve">The next Information Bulletin will be issued by 11 pm </w:t>
      </w:r>
      <w:r>
        <w:rPr>
          <w:rFonts w:ascii="Arial" w:hAnsi="Arial" w:cs="Arial"/>
          <w:sz w:val="22"/>
          <w:szCs w:val="22"/>
          <w:lang w:val="en-AU"/>
        </w:rPr>
        <w:t>A</w:t>
      </w:r>
      <w:r w:rsidRPr="00CC083A">
        <w:rPr>
          <w:rFonts w:ascii="Arial" w:hAnsi="Arial" w:cs="Arial"/>
          <w:sz w:val="22"/>
          <w:szCs w:val="22"/>
        </w:rPr>
        <w:t>EST today.</w:t>
      </w:r>
    </w:p>
    <w:p w14:paraId="5B9D4BBF" w14:textId="77777777" w:rsidR="00F52C8C" w:rsidRDefault="00F52C8C">
      <w:pPr>
        <w:spacing w:after="0" w:line="240" w:lineRule="auto"/>
        <w:rPr>
          <w:rFonts w:eastAsia="Calibri" w:cs="Arial"/>
          <w:szCs w:val="22"/>
          <w:lang w:val="x-none"/>
        </w:rPr>
      </w:pPr>
      <w:r>
        <w:rPr>
          <w:rFonts w:cs="Arial"/>
          <w:szCs w:val="22"/>
        </w:rPr>
        <w:br w:type="page"/>
      </w:r>
    </w:p>
    <w:p w14:paraId="51791212" w14:textId="00795054" w:rsidR="0074401F" w:rsidRDefault="0074401F" w:rsidP="0074401F">
      <w:pPr>
        <w:pStyle w:val="NumberedHeading2"/>
      </w:pPr>
      <w:bookmarkStart w:id="434" w:name="_Toc120108842"/>
      <w:bookmarkStart w:id="435" w:name="_Toc209531827"/>
      <w:bookmarkStart w:id="436" w:name="_Toc211948363"/>
      <w:r>
        <w:lastRenderedPageBreak/>
        <w:t>Tropical Cyclone Advice</w:t>
      </w:r>
      <w:bookmarkEnd w:id="434"/>
      <w:bookmarkEnd w:id="435"/>
      <w:bookmarkEnd w:id="436"/>
    </w:p>
    <w:p w14:paraId="28D380F2" w14:textId="16B19B73"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IDD20150</w:t>
      </w:r>
    </w:p>
    <w:p w14:paraId="5506906A"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Australian Bureau of Meteorology</w:t>
      </w:r>
    </w:p>
    <w:p w14:paraId="77DF1DCD"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Warning Centre</w:t>
      </w:r>
    </w:p>
    <w:p w14:paraId="458745DF" w14:textId="77777777" w:rsidR="0074401F" w:rsidRPr="00B07870" w:rsidRDefault="0074401F" w:rsidP="0074401F">
      <w:pPr>
        <w:pStyle w:val="HTMLPreformatted"/>
        <w:rPr>
          <w:rFonts w:ascii="Arial" w:eastAsia="Calibri" w:hAnsi="Arial" w:cs="Arial"/>
          <w:sz w:val="22"/>
          <w:szCs w:val="22"/>
          <w:lang w:val="x-none" w:eastAsia="en-US"/>
        </w:rPr>
      </w:pPr>
    </w:p>
    <w:p w14:paraId="71905459"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Media: The Standard Emergency Warning Signal should NOT be used with this</w:t>
      </w:r>
    </w:p>
    <w:p w14:paraId="4900E074"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warning.</w:t>
      </w:r>
    </w:p>
    <w:p w14:paraId="41AFA160" w14:textId="77777777" w:rsidR="0074401F" w:rsidRPr="00B07870" w:rsidRDefault="0074401F" w:rsidP="0074401F">
      <w:pPr>
        <w:pStyle w:val="HTMLPreformatted"/>
        <w:rPr>
          <w:rFonts w:ascii="Arial" w:eastAsia="Calibri" w:hAnsi="Arial" w:cs="Arial"/>
          <w:sz w:val="22"/>
          <w:szCs w:val="22"/>
          <w:lang w:val="x-none" w:eastAsia="en-US"/>
        </w:rPr>
      </w:pPr>
    </w:p>
    <w:p w14:paraId="59F11C13" w14:textId="02B079A5"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TOP PRIORITY FOR IMMEDIATE BROADCAST</w:t>
      </w:r>
    </w:p>
    <w:p w14:paraId="11CEEE1B"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WARNING</w:t>
      </w:r>
    </w:p>
    <w:p w14:paraId="4A91362F" w14:textId="77777777" w:rsidR="0074401F" w:rsidRPr="00B07870" w:rsidRDefault="0074401F" w:rsidP="0074401F">
      <w:pPr>
        <w:pStyle w:val="HTMLPreformatted"/>
        <w:rPr>
          <w:rFonts w:ascii="Arial" w:eastAsia="Calibri" w:hAnsi="Arial" w:cs="Arial"/>
          <w:sz w:val="22"/>
          <w:szCs w:val="22"/>
          <w:lang w:val="x-none" w:eastAsia="en-US"/>
        </w:rPr>
      </w:pPr>
    </w:p>
    <w:p w14:paraId="3FD881A4"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ADVICE NUMBER 7</w:t>
      </w:r>
    </w:p>
    <w:p w14:paraId="3B631076" w14:textId="6D2A1690"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Issued at 11:04 am ACST on Friday 16 March 2018</w:t>
      </w:r>
    </w:p>
    <w:p w14:paraId="627B46B9" w14:textId="77777777" w:rsidR="0074401F" w:rsidRPr="00B07870" w:rsidRDefault="0074401F" w:rsidP="0074401F">
      <w:pPr>
        <w:pStyle w:val="HTMLPreformatted"/>
        <w:rPr>
          <w:rFonts w:ascii="Arial" w:eastAsia="Calibri" w:hAnsi="Arial" w:cs="Arial"/>
          <w:sz w:val="22"/>
          <w:szCs w:val="22"/>
          <w:lang w:val="x-none" w:eastAsia="en-US"/>
        </w:rPr>
      </w:pPr>
    </w:p>
    <w:p w14:paraId="2E550877"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xml:space="preserve">Headline: </w:t>
      </w:r>
    </w:p>
    <w:p w14:paraId="0F328E3B"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Marcus has formed off the NT north coast.</w:t>
      </w:r>
    </w:p>
    <w:p w14:paraId="21872E79" w14:textId="77777777" w:rsidR="0074401F" w:rsidRPr="00B07870" w:rsidRDefault="0074401F" w:rsidP="0074401F">
      <w:pPr>
        <w:pStyle w:val="HTMLPreformatted"/>
        <w:rPr>
          <w:rFonts w:ascii="Arial" w:eastAsia="Calibri" w:hAnsi="Arial" w:cs="Arial"/>
          <w:sz w:val="22"/>
          <w:szCs w:val="22"/>
          <w:lang w:val="x-none" w:eastAsia="en-US"/>
        </w:rPr>
      </w:pPr>
    </w:p>
    <w:p w14:paraId="5A0EA4E8"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xml:space="preserve">Areas Affected: </w:t>
      </w:r>
    </w:p>
    <w:p w14:paraId="7ED94706"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Warning zone: Maningrida to Daly River Mouth, including Darwin and the Tiwi</w:t>
      </w:r>
    </w:p>
    <w:p w14:paraId="70869CD9"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Islands.</w:t>
      </w:r>
    </w:p>
    <w:p w14:paraId="773C31C8" w14:textId="77777777" w:rsidR="0074401F" w:rsidRPr="00B07870" w:rsidRDefault="0074401F" w:rsidP="0074401F">
      <w:pPr>
        <w:pStyle w:val="HTMLPreformatted"/>
        <w:rPr>
          <w:rFonts w:ascii="Arial" w:eastAsia="Calibri" w:hAnsi="Arial" w:cs="Arial"/>
          <w:sz w:val="22"/>
          <w:szCs w:val="22"/>
          <w:lang w:val="x-none" w:eastAsia="en-US"/>
        </w:rPr>
      </w:pPr>
    </w:p>
    <w:p w14:paraId="75C4B4CA" w14:textId="47374EA3"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Watch zone: Daly River Mouth to Mitchell Plateau.</w:t>
      </w:r>
    </w:p>
    <w:p w14:paraId="1658A491"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Cancelled zone: Maningrida to Milingimbi.</w:t>
      </w:r>
    </w:p>
    <w:p w14:paraId="61AE19D4" w14:textId="77777777" w:rsidR="0074401F" w:rsidRPr="00B07870" w:rsidRDefault="0074401F" w:rsidP="0074401F">
      <w:pPr>
        <w:pStyle w:val="HTMLPreformatted"/>
        <w:rPr>
          <w:rFonts w:ascii="Arial" w:eastAsia="Calibri" w:hAnsi="Arial" w:cs="Arial"/>
          <w:sz w:val="22"/>
          <w:szCs w:val="22"/>
          <w:lang w:val="x-none" w:eastAsia="en-US"/>
        </w:rPr>
      </w:pPr>
    </w:p>
    <w:p w14:paraId="6F21BAF8"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Details of Tropical Cyclone Marcus at 9:30 am ACST:</w:t>
      </w:r>
    </w:p>
    <w:p w14:paraId="7C0EBDF1"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Intensity: Category 1, sustained winds near the centre of 65 kilometres per</w:t>
      </w:r>
    </w:p>
    <w:p w14:paraId="5C99BE82"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hour with wind gusts to 95 kilometres per hour.</w:t>
      </w:r>
    </w:p>
    <w:p w14:paraId="2903D8F5" w14:textId="7B5EC1CF"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Location: within 55 kilometres of 10.3 degrees South 132.6 degrees East,</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estimated to be 95 kilometres north of Croker Island and 310 kilometres</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 xml:space="preserve">northeast of Darwin. </w:t>
      </w:r>
    </w:p>
    <w:p w14:paraId="13A6FEE1"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Movement: southeast at 13 kilometres per hour.</w:t>
      </w:r>
    </w:p>
    <w:p w14:paraId="088CC958" w14:textId="77777777" w:rsidR="0074401F" w:rsidRPr="00B07870" w:rsidRDefault="0074401F" w:rsidP="0074401F">
      <w:pPr>
        <w:pStyle w:val="HTMLPreformatted"/>
        <w:rPr>
          <w:rFonts w:ascii="Arial" w:eastAsia="Calibri" w:hAnsi="Arial" w:cs="Arial"/>
          <w:sz w:val="22"/>
          <w:szCs w:val="22"/>
          <w:lang w:val="x-none" w:eastAsia="en-US"/>
        </w:rPr>
      </w:pPr>
    </w:p>
    <w:p w14:paraId="0739B85B" w14:textId="2A412B80"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Marcus has formed north of Cobourg Peninsula. Tropical Cyclone</w:t>
      </w:r>
      <w:r w:rsidR="00A2484A">
        <w:rPr>
          <w:rFonts w:ascii="Arial" w:eastAsia="Calibri" w:hAnsi="Arial" w:cs="Arial"/>
          <w:sz w:val="22"/>
          <w:szCs w:val="22"/>
          <w:lang w:eastAsia="en-US"/>
        </w:rPr>
        <w:t xml:space="preserve"> </w:t>
      </w:r>
      <w:r w:rsidRPr="7E6325E8">
        <w:rPr>
          <w:rFonts w:ascii="Arial" w:eastAsia="Calibri" w:hAnsi="Arial" w:cs="Arial"/>
          <w:sz w:val="22"/>
          <w:szCs w:val="22"/>
          <w:lang w:eastAsia="en-US"/>
        </w:rPr>
        <w:t>Marcus is expected to approach the northwest Top End coast today, most likely</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crossing the Cobourg Peninsula tonight. The tropical cyclone is expected to</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turn south towards the southwest, passing close to Darwin during Saturday,</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before moving into the Timor Sea late on Saturday or early Sunday. During</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Sunday, Tropical Cyclone Marcus is expected to approach the north Kimberley</w:t>
      </w:r>
    </w:p>
    <w:p w14:paraId="4C623128"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coast.</w:t>
      </w:r>
    </w:p>
    <w:p w14:paraId="6E04AAEA" w14:textId="77777777" w:rsidR="0074401F" w:rsidRPr="00B07870" w:rsidRDefault="0074401F" w:rsidP="0074401F">
      <w:pPr>
        <w:pStyle w:val="HTMLPreformatted"/>
        <w:rPr>
          <w:rFonts w:ascii="Arial" w:eastAsia="Calibri" w:hAnsi="Arial" w:cs="Arial"/>
          <w:sz w:val="22"/>
          <w:szCs w:val="22"/>
          <w:lang w:val="x-none" w:eastAsia="en-US"/>
        </w:rPr>
      </w:pPr>
    </w:p>
    <w:p w14:paraId="441DB59D"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Hazards:</w:t>
      </w:r>
    </w:p>
    <w:p w14:paraId="143C2909" w14:textId="467122A6"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xml:space="preserve">GALES with </w:t>
      </w:r>
      <w:r w:rsidR="00402F52">
        <w:rPr>
          <w:rFonts w:ascii="Arial" w:eastAsia="Calibri" w:hAnsi="Arial" w:cs="Arial"/>
          <w:sz w:val="22"/>
          <w:szCs w:val="22"/>
          <w:lang w:eastAsia="en-US"/>
        </w:rPr>
        <w:t>DAMAGING WIND GUSTS</w:t>
      </w:r>
      <w:r w:rsidRPr="00B07870">
        <w:rPr>
          <w:rFonts w:ascii="Arial" w:eastAsia="Calibri" w:hAnsi="Arial" w:cs="Arial"/>
          <w:sz w:val="22"/>
          <w:szCs w:val="22"/>
          <w:lang w:val="x-none" w:eastAsia="en-US"/>
        </w:rPr>
        <w:t xml:space="preserve"> to 110 km/h are expected to develop over the Cobourg Peninsula</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during this afternoon, then extend to Gou</w:t>
      </w:r>
      <w:r>
        <w:rPr>
          <w:rFonts w:ascii="Arial" w:eastAsia="Calibri" w:hAnsi="Arial" w:cs="Arial"/>
          <w:sz w:val="22"/>
          <w:szCs w:val="22"/>
          <w:lang w:eastAsia="en-US"/>
        </w:rPr>
        <w:t>lburn</w:t>
      </w:r>
      <w:r w:rsidRPr="00B07870">
        <w:rPr>
          <w:rFonts w:ascii="Arial" w:eastAsia="Calibri" w:hAnsi="Arial" w:cs="Arial"/>
          <w:sz w:val="22"/>
          <w:szCs w:val="22"/>
          <w:lang w:val="x-none" w:eastAsia="en-US"/>
        </w:rPr>
        <w:t xml:space="preserve"> Island later this evening.</w:t>
      </w:r>
      <w:r>
        <w:rPr>
          <w:rFonts w:ascii="Arial" w:eastAsia="Calibri" w:hAnsi="Arial" w:cs="Arial"/>
          <w:sz w:val="22"/>
          <w:szCs w:val="22"/>
          <w:lang w:eastAsia="en-US"/>
        </w:rPr>
        <w:t xml:space="preserve"> </w:t>
      </w:r>
      <w:r w:rsidR="00402F52">
        <w:rPr>
          <w:rFonts w:ascii="Arial" w:eastAsia="Calibri" w:hAnsi="Arial" w:cs="Arial"/>
          <w:sz w:val="22"/>
          <w:szCs w:val="22"/>
          <w:lang w:eastAsia="en-US"/>
        </w:rPr>
        <w:t>Damaging wind gusts</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may extend to Maningrida tonight if the tropical cyclone takes a more easterly</w:t>
      </w:r>
      <w:r w:rsidR="00A2484A">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track.</w:t>
      </w:r>
    </w:p>
    <w:p w14:paraId="62FEE9F3" w14:textId="77777777" w:rsidR="0074401F" w:rsidRPr="00B07870" w:rsidRDefault="0074401F" w:rsidP="0074401F">
      <w:pPr>
        <w:pStyle w:val="HTMLPreformatted"/>
        <w:rPr>
          <w:rFonts w:ascii="Arial" w:eastAsia="Calibri" w:hAnsi="Arial" w:cs="Arial"/>
          <w:sz w:val="22"/>
          <w:szCs w:val="22"/>
          <w:lang w:val="x-none" w:eastAsia="en-US"/>
        </w:rPr>
      </w:pPr>
    </w:p>
    <w:p w14:paraId="2230D890" w14:textId="00E12D9A" w:rsidR="0074401F" w:rsidRPr="00B07870" w:rsidRDefault="00D52484" w:rsidP="0074401F">
      <w:pPr>
        <w:pStyle w:val="HTMLPreformatted"/>
        <w:rPr>
          <w:rFonts w:ascii="Arial" w:eastAsia="Calibri" w:hAnsi="Arial" w:cs="Arial"/>
          <w:sz w:val="22"/>
          <w:szCs w:val="22"/>
          <w:lang w:val="x-none" w:eastAsia="en-US"/>
        </w:rPr>
      </w:pPr>
      <w:r>
        <w:rPr>
          <w:rFonts w:ascii="Arial" w:eastAsia="Calibri" w:hAnsi="Arial" w:cs="Arial"/>
          <w:sz w:val="22"/>
          <w:szCs w:val="22"/>
          <w:lang w:eastAsia="en-US"/>
        </w:rPr>
        <w:t>Damaging wind gusts</w:t>
      </w:r>
      <w:r w:rsidR="0074401F" w:rsidRPr="00B07870">
        <w:rPr>
          <w:rFonts w:ascii="Arial" w:eastAsia="Calibri" w:hAnsi="Arial" w:cs="Arial"/>
          <w:sz w:val="22"/>
          <w:szCs w:val="22"/>
          <w:lang w:val="x-none" w:eastAsia="en-US"/>
        </w:rPr>
        <w:t xml:space="preserve"> are expected to extend to Darwin and the Tiwi Islands from early Saturday</w:t>
      </w:r>
      <w:r w:rsidR="00A2484A">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morning as the tropical cyclone passes through the Van Diemen Gulf. However, if</w:t>
      </w:r>
      <w:r w:rsidR="00A2484A">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the tropical cyclone crosses the coast east of the Cobourg Peninsula tonight,</w:t>
      </w:r>
      <w:r w:rsidR="00A2484A">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the tropical cyclone will likely weaken before</w:t>
      </w:r>
      <w:r w:rsidR="0074401F">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approaching Darwin, reducing the</w:t>
      </w:r>
      <w:r w:rsidR="00A2484A">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 xml:space="preserve">chance of gales being experienced. </w:t>
      </w:r>
    </w:p>
    <w:p w14:paraId="46F0C3D6" w14:textId="77777777" w:rsidR="0074401F" w:rsidRPr="00B07870" w:rsidRDefault="0074401F" w:rsidP="0074401F">
      <w:pPr>
        <w:pStyle w:val="HTMLPreformatted"/>
        <w:rPr>
          <w:rFonts w:ascii="Arial" w:eastAsia="Calibri" w:hAnsi="Arial" w:cs="Arial"/>
          <w:sz w:val="22"/>
          <w:szCs w:val="22"/>
          <w:lang w:val="x-none" w:eastAsia="en-US"/>
        </w:rPr>
      </w:pPr>
    </w:p>
    <w:p w14:paraId="1C38968A" w14:textId="0566CEFE" w:rsidR="0074401F" w:rsidRPr="00B07870" w:rsidRDefault="00D52484" w:rsidP="0074401F">
      <w:pPr>
        <w:pStyle w:val="HTMLPreformatted"/>
        <w:rPr>
          <w:rFonts w:ascii="Arial" w:eastAsia="Calibri" w:hAnsi="Arial" w:cs="Arial"/>
          <w:sz w:val="22"/>
          <w:szCs w:val="22"/>
          <w:lang w:val="x-none" w:eastAsia="en-US"/>
        </w:rPr>
      </w:pPr>
      <w:r>
        <w:rPr>
          <w:rFonts w:ascii="Arial" w:eastAsia="Calibri" w:hAnsi="Arial" w:cs="Arial"/>
          <w:sz w:val="22"/>
          <w:szCs w:val="22"/>
          <w:lang w:eastAsia="en-US"/>
        </w:rPr>
        <w:t>Damaging wind gusts</w:t>
      </w:r>
      <w:r w:rsidR="0074401F" w:rsidRPr="00B07870">
        <w:rPr>
          <w:rFonts w:ascii="Arial" w:eastAsia="Calibri" w:hAnsi="Arial" w:cs="Arial"/>
          <w:sz w:val="22"/>
          <w:szCs w:val="22"/>
          <w:lang w:val="x-none" w:eastAsia="en-US"/>
        </w:rPr>
        <w:t xml:space="preserve"> may extend to Daly River Mouth by Saturday afternoon and further south to</w:t>
      </w:r>
      <w:r w:rsidR="00C70478">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 xml:space="preserve">the WA/NT border </w:t>
      </w:r>
      <w:proofErr w:type="gramStart"/>
      <w:r w:rsidR="0074401F" w:rsidRPr="00B07870">
        <w:rPr>
          <w:rFonts w:ascii="Arial" w:eastAsia="Calibri" w:hAnsi="Arial" w:cs="Arial"/>
          <w:sz w:val="22"/>
          <w:szCs w:val="22"/>
          <w:lang w:val="x-none" w:eastAsia="en-US"/>
        </w:rPr>
        <w:t>later on</w:t>
      </w:r>
      <w:proofErr w:type="gramEnd"/>
      <w:r w:rsidR="0074401F" w:rsidRPr="00B07870">
        <w:rPr>
          <w:rFonts w:ascii="Arial" w:eastAsia="Calibri" w:hAnsi="Arial" w:cs="Arial"/>
          <w:sz w:val="22"/>
          <w:szCs w:val="22"/>
          <w:lang w:val="x-none" w:eastAsia="en-US"/>
        </w:rPr>
        <w:t xml:space="preserve"> Saturday or Sunday as the cyclone moves into the</w:t>
      </w:r>
      <w:r w:rsidR="00B5220C">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Timor Sea later. Gales are expected to extend to the north Kimberley during</w:t>
      </w:r>
      <w:r w:rsidR="00B5220C">
        <w:rPr>
          <w:rFonts w:ascii="Arial" w:eastAsia="Calibri" w:hAnsi="Arial" w:cs="Arial"/>
          <w:sz w:val="22"/>
          <w:szCs w:val="22"/>
          <w:lang w:eastAsia="en-US"/>
        </w:rPr>
        <w:t xml:space="preserve"> </w:t>
      </w:r>
      <w:r w:rsidR="0074401F" w:rsidRPr="00B07870">
        <w:rPr>
          <w:rFonts w:ascii="Arial" w:eastAsia="Calibri" w:hAnsi="Arial" w:cs="Arial"/>
          <w:sz w:val="22"/>
          <w:szCs w:val="22"/>
          <w:lang w:val="x-none" w:eastAsia="en-US"/>
        </w:rPr>
        <w:t>Sunday.</w:t>
      </w:r>
    </w:p>
    <w:p w14:paraId="41F3F7F6" w14:textId="77777777" w:rsidR="0074401F" w:rsidRPr="00B07870" w:rsidRDefault="0074401F" w:rsidP="0074401F">
      <w:pPr>
        <w:pStyle w:val="HTMLPreformatted"/>
        <w:rPr>
          <w:rFonts w:ascii="Arial" w:eastAsia="Calibri" w:hAnsi="Arial" w:cs="Arial"/>
          <w:sz w:val="22"/>
          <w:szCs w:val="22"/>
          <w:lang w:val="x-none" w:eastAsia="en-US"/>
        </w:rPr>
      </w:pPr>
    </w:p>
    <w:p w14:paraId="63170BFB" w14:textId="68CB1FD1" w:rsidR="0074401F" w:rsidRPr="00B07870" w:rsidRDefault="007879A8" w:rsidP="0074401F">
      <w:pPr>
        <w:pStyle w:val="HTMLPreformatted"/>
        <w:rPr>
          <w:rFonts w:ascii="Arial" w:eastAsia="Calibri" w:hAnsi="Arial" w:cs="Arial"/>
          <w:sz w:val="22"/>
          <w:szCs w:val="22"/>
          <w:lang w:val="x-none" w:eastAsia="en-US"/>
        </w:rPr>
      </w:pPr>
      <w:r>
        <w:rPr>
          <w:rFonts w:ascii="Arial" w:eastAsia="Calibri" w:hAnsi="Arial" w:cs="Arial"/>
          <w:sz w:val="22"/>
          <w:szCs w:val="22"/>
          <w:lang w:val="x-none" w:eastAsia="en-US"/>
        </w:rPr>
        <w:t>Coastal residents between</w:t>
      </w:r>
      <w:r w:rsidR="0074401F" w:rsidRPr="00B07870">
        <w:rPr>
          <w:rFonts w:ascii="Arial" w:eastAsia="Calibri" w:hAnsi="Arial" w:cs="Arial"/>
          <w:sz w:val="22"/>
          <w:szCs w:val="22"/>
          <w:lang w:val="x-none" w:eastAsia="en-US"/>
        </w:rPr>
        <w:t xml:space="preserve"> Milikapiti and Maningrida, including the Van Diemen Gulf,</w:t>
      </w:r>
      <w:r w:rsidR="00B5220C">
        <w:rPr>
          <w:rFonts w:ascii="Arial" w:eastAsia="Calibri" w:hAnsi="Arial" w:cs="Arial"/>
          <w:sz w:val="22"/>
          <w:szCs w:val="22"/>
          <w:lang w:eastAsia="en-US"/>
        </w:rPr>
        <w:t xml:space="preserve"> </w:t>
      </w:r>
      <w:r w:rsidR="00AA3BB5" w:rsidRPr="00AA3BB5">
        <w:rPr>
          <w:rFonts w:ascii="Arial" w:eastAsia="Calibri" w:hAnsi="Arial" w:cs="Arial"/>
          <w:sz w:val="22"/>
          <w:szCs w:val="22"/>
          <w:lang w:val="x-none" w:eastAsia="en-US"/>
        </w:rPr>
        <w:t>are specifically warned of a DANGEROUS STORM TIDE as the cyclone centre crosses the coast. Tides are likely to rise significantly above the normal high tide, with DAMAGING WAVES and DANGEROUS FLOODING</w:t>
      </w:r>
      <w:r w:rsidR="00AA3BB5">
        <w:rPr>
          <w:rFonts w:ascii="Arial" w:eastAsia="Calibri" w:hAnsi="Arial" w:cs="Arial"/>
          <w:sz w:val="22"/>
          <w:szCs w:val="22"/>
          <w:lang w:val="x-none" w:eastAsia="en-US"/>
        </w:rPr>
        <w:t xml:space="preserve"> </w:t>
      </w:r>
      <w:r w:rsidR="0074401F" w:rsidRPr="00B07870">
        <w:rPr>
          <w:rFonts w:ascii="Arial" w:eastAsia="Calibri" w:hAnsi="Arial" w:cs="Arial"/>
          <w:sz w:val="22"/>
          <w:szCs w:val="22"/>
          <w:lang w:val="x-none" w:eastAsia="en-US"/>
        </w:rPr>
        <w:t>tonight and into Saturday morning.</w:t>
      </w:r>
    </w:p>
    <w:p w14:paraId="06337906" w14:textId="77777777" w:rsidR="0074401F" w:rsidRPr="00B07870" w:rsidRDefault="0074401F" w:rsidP="0074401F">
      <w:pPr>
        <w:pStyle w:val="HTMLPreformatted"/>
        <w:rPr>
          <w:rFonts w:ascii="Arial" w:eastAsia="Calibri" w:hAnsi="Arial" w:cs="Arial"/>
          <w:sz w:val="22"/>
          <w:szCs w:val="22"/>
          <w:lang w:val="x-none" w:eastAsia="en-US"/>
        </w:rPr>
      </w:pPr>
    </w:p>
    <w:p w14:paraId="19D93137" w14:textId="0238617B"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HEAVY RAIN is expected along the north coast today, extending into the</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northwest Top End on Saturday.</w:t>
      </w:r>
    </w:p>
    <w:p w14:paraId="3C41C1E7" w14:textId="77777777" w:rsidR="0074401F" w:rsidRPr="00B07870" w:rsidRDefault="0074401F" w:rsidP="0074401F">
      <w:pPr>
        <w:pStyle w:val="HTMLPreformatted"/>
        <w:rPr>
          <w:rFonts w:ascii="Arial" w:eastAsia="Calibri" w:hAnsi="Arial" w:cs="Arial"/>
          <w:sz w:val="22"/>
          <w:szCs w:val="22"/>
          <w:lang w:val="x-none" w:eastAsia="en-US"/>
        </w:rPr>
      </w:pPr>
    </w:p>
    <w:p w14:paraId="41B89A3A"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Recommended Action:</w:t>
      </w:r>
    </w:p>
    <w:p w14:paraId="6E66C536" w14:textId="2402E313"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NTES advises residents from Milikapiti to Goulburn Island, including Croker</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Island:</w:t>
      </w:r>
    </w:p>
    <w:p w14:paraId="77A89230" w14:textId="77777777" w:rsidR="0074401F" w:rsidRPr="00B07870" w:rsidRDefault="0074401F" w:rsidP="0074401F">
      <w:pPr>
        <w:pStyle w:val="HTMLPreformatted"/>
        <w:rPr>
          <w:rFonts w:ascii="Arial" w:eastAsia="Calibri" w:hAnsi="Arial" w:cs="Arial"/>
          <w:sz w:val="22"/>
          <w:szCs w:val="22"/>
          <w:lang w:val="x-none" w:eastAsia="en-US"/>
        </w:rPr>
      </w:pPr>
    </w:p>
    <w:p w14:paraId="18FD3918"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-Prepare for gales and heavy rain during today into this evening;</w:t>
      </w:r>
    </w:p>
    <w:p w14:paraId="458418B9"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-Move indoors and shelter as the conditions deteriorate;</w:t>
      </w:r>
    </w:p>
    <w:p w14:paraId="77B54439"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-Stay indoors and avoid travel during the storm;</w:t>
      </w:r>
    </w:p>
    <w:p w14:paraId="3280B152" w14:textId="6CBC0FAA"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-Stay away from beaches and immediate coastal areas as dangerous coastal</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flooding may occur.</w:t>
      </w:r>
    </w:p>
    <w:p w14:paraId="0E1F7042" w14:textId="77777777" w:rsidR="0074401F" w:rsidRPr="00B07870" w:rsidRDefault="0074401F" w:rsidP="0074401F">
      <w:pPr>
        <w:pStyle w:val="HTMLPreformatted"/>
        <w:rPr>
          <w:rFonts w:ascii="Arial" w:eastAsia="Calibri" w:hAnsi="Arial" w:cs="Arial"/>
          <w:sz w:val="22"/>
          <w:szCs w:val="22"/>
          <w:lang w:val="x-none" w:eastAsia="en-US"/>
        </w:rPr>
      </w:pPr>
    </w:p>
    <w:p w14:paraId="2A74EF4C" w14:textId="5774F15B"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Milikapiti to Cape Fourcroy, Point Stuart to Daly River Mouth including Darwin</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and Goulburn Island to Maningrida.</w:t>
      </w:r>
    </w:p>
    <w:p w14:paraId="630CEDD4"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Be ready for wet and windy conditions to arrive in your area;</w:t>
      </w:r>
    </w:p>
    <w:p w14:paraId="020CD934"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 Finalise your home preparations;</w:t>
      </w:r>
    </w:p>
    <w:p w14:paraId="41F544AE"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 Check your family, friends and neighbours understand and are prepared;</w:t>
      </w:r>
    </w:p>
    <w:p w14:paraId="7958A82B"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Move indoors and take shelter as the weather deteriorates.</w:t>
      </w:r>
    </w:p>
    <w:p w14:paraId="59386C1C" w14:textId="77777777" w:rsidR="0074401F" w:rsidRPr="00B07870" w:rsidRDefault="0074401F" w:rsidP="0074401F">
      <w:pPr>
        <w:pStyle w:val="HTMLPreformatted"/>
        <w:rPr>
          <w:rFonts w:ascii="Arial" w:eastAsia="Calibri" w:hAnsi="Arial" w:cs="Arial"/>
          <w:sz w:val="22"/>
          <w:szCs w:val="22"/>
          <w:lang w:val="x-none" w:eastAsia="en-US"/>
        </w:rPr>
      </w:pPr>
    </w:p>
    <w:p w14:paraId="64985CFD"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NTES advises communities under Watch:</w:t>
      </w:r>
    </w:p>
    <w:p w14:paraId="4434488D" w14:textId="77777777" w:rsidR="0074401F" w:rsidRPr="00B07870" w:rsidRDefault="0074401F" w:rsidP="3B4BD7FC">
      <w:pPr>
        <w:pStyle w:val="HTMLPreformatted"/>
        <w:rPr>
          <w:rFonts w:ascii="Arial" w:eastAsia="Calibri" w:hAnsi="Arial" w:cs="Arial"/>
          <w:sz w:val="22"/>
          <w:szCs w:val="22"/>
          <w:lang w:val="en-US" w:eastAsia="en-US"/>
        </w:rPr>
      </w:pPr>
      <w:r w:rsidRPr="3B4BD7FC">
        <w:rPr>
          <w:rFonts w:ascii="Arial" w:eastAsia="Calibri" w:hAnsi="Arial" w:cs="Arial"/>
          <w:sz w:val="22"/>
          <w:szCs w:val="22"/>
          <w:lang w:val="en-US" w:eastAsia="en-US"/>
        </w:rPr>
        <w:t>- Prepare your home, yard and family for a cyclone, finalise your emergency kit;</w:t>
      </w:r>
    </w:p>
    <w:p w14:paraId="5F59B46F" w14:textId="64EB9DE2"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Decide NOW where you will shelter - at home, with friends or family, or a</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public shelter, where available;</w:t>
      </w:r>
    </w:p>
    <w:p w14:paraId="0F6BDD78"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 If you plan to leave the area, leave while it is safe to do so.</w:t>
      </w:r>
    </w:p>
    <w:p w14:paraId="381C0196" w14:textId="77777777" w:rsidR="0074401F" w:rsidRPr="00B07870" w:rsidRDefault="0074401F" w:rsidP="0074401F">
      <w:pPr>
        <w:pStyle w:val="HTMLPreformatted"/>
        <w:rPr>
          <w:rFonts w:ascii="Arial" w:eastAsia="Calibri" w:hAnsi="Arial" w:cs="Arial"/>
          <w:sz w:val="22"/>
          <w:szCs w:val="22"/>
          <w:lang w:val="x-none" w:eastAsia="en-US"/>
        </w:rPr>
      </w:pPr>
    </w:p>
    <w:p w14:paraId="2575ABCA"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DFES advises of the following community alerts:</w:t>
      </w:r>
    </w:p>
    <w:p w14:paraId="2E4C251F" w14:textId="77777777" w:rsidR="0074401F" w:rsidRPr="00B07870" w:rsidRDefault="0074401F" w:rsidP="0074401F">
      <w:pPr>
        <w:pStyle w:val="HTMLPreformatted"/>
        <w:rPr>
          <w:rFonts w:ascii="Arial" w:eastAsia="Calibri" w:hAnsi="Arial" w:cs="Arial"/>
          <w:sz w:val="22"/>
          <w:szCs w:val="22"/>
          <w:lang w:val="x-none" w:eastAsia="en-US"/>
        </w:rPr>
      </w:pPr>
    </w:p>
    <w:p w14:paraId="726506C9" w14:textId="1DE860CD"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BLUE ALERT: People from the NT border to Mitchell Plateau, including Kununurra</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and Wyndham need to prepare for cyclonic weather and organise an emergency kit</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including first aid kit, torch, portable radio, spare batteries, food and water.</w:t>
      </w:r>
    </w:p>
    <w:p w14:paraId="28C2359F" w14:textId="77777777" w:rsidR="0074401F" w:rsidRPr="00B07870" w:rsidRDefault="0074401F" w:rsidP="0074401F">
      <w:pPr>
        <w:pStyle w:val="HTMLPreformatted"/>
        <w:rPr>
          <w:rFonts w:ascii="Arial" w:eastAsia="Calibri" w:hAnsi="Arial" w:cs="Arial"/>
          <w:sz w:val="22"/>
          <w:szCs w:val="22"/>
          <w:lang w:val="x-none" w:eastAsia="en-US"/>
        </w:rPr>
      </w:pPr>
    </w:p>
    <w:p w14:paraId="3D8FDE1E"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Further advice on cyclone emergencies is available at www.securent.nt.gov.au</w:t>
      </w:r>
    </w:p>
    <w:p w14:paraId="5348F811" w14:textId="77777777" w:rsidR="0074401F" w:rsidRPr="00B07870" w:rsidRDefault="0074401F" w:rsidP="0074401F">
      <w:pPr>
        <w:pStyle w:val="HTMLPreformatted"/>
        <w:rPr>
          <w:rFonts w:ascii="Arial" w:eastAsia="Calibri" w:hAnsi="Arial" w:cs="Arial"/>
          <w:sz w:val="22"/>
          <w:szCs w:val="22"/>
          <w:lang w:val="x-none" w:eastAsia="en-US"/>
        </w:rPr>
      </w:pPr>
    </w:p>
    <w:p w14:paraId="07BE4801" w14:textId="05ADD622"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Please ensure that friends, family and neighbours have heard and understood</w:t>
      </w:r>
      <w:r w:rsidR="00B5220C">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this message, particularly new arrivals to the area.</w:t>
      </w:r>
    </w:p>
    <w:p w14:paraId="29DCFB3F" w14:textId="77777777" w:rsidR="0074401F" w:rsidRPr="00B07870" w:rsidRDefault="0074401F" w:rsidP="0074401F">
      <w:pPr>
        <w:pStyle w:val="HTMLPreformatted"/>
        <w:rPr>
          <w:rFonts w:ascii="Arial" w:eastAsia="Calibri" w:hAnsi="Arial" w:cs="Arial"/>
          <w:sz w:val="22"/>
          <w:szCs w:val="22"/>
          <w:lang w:val="x-none" w:eastAsia="en-US"/>
        </w:rPr>
      </w:pPr>
    </w:p>
    <w:p w14:paraId="1D9F7229" w14:textId="77777777" w:rsidR="0074401F" w:rsidRPr="00B07870" w:rsidRDefault="0074401F" w:rsidP="007440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Next Advice:</w:t>
      </w:r>
    </w:p>
    <w:p w14:paraId="284874B9" w14:textId="3E168275" w:rsidR="00F52C8C" w:rsidRDefault="0074401F" w:rsidP="006329D0">
      <w:pPr>
        <w:pStyle w:val="HTMLPreformatted"/>
        <w:rPr>
          <w:rFonts w:eastAsiaTheme="majorEastAsia" w:cstheme="majorBidi"/>
          <w:b/>
          <w:color w:val="000000" w:themeColor="text1"/>
          <w:sz w:val="30"/>
          <w:szCs w:val="36"/>
        </w:rPr>
      </w:pPr>
      <w:r w:rsidRPr="00B07870">
        <w:rPr>
          <w:rFonts w:ascii="Arial" w:eastAsia="Calibri" w:hAnsi="Arial" w:cs="Arial"/>
          <w:sz w:val="22"/>
          <w:szCs w:val="22"/>
          <w:lang w:val="x-none" w:eastAsia="en-US"/>
        </w:rPr>
        <w:t>The next advice will be issued by 2:00 pm ACST Friday 16 March.</w:t>
      </w:r>
      <w:r w:rsidR="00F52C8C">
        <w:br w:type="page"/>
      </w:r>
    </w:p>
    <w:p w14:paraId="636A6896" w14:textId="3C6FCE41" w:rsidR="0074401F" w:rsidRDefault="0074401F" w:rsidP="0074401F">
      <w:pPr>
        <w:pStyle w:val="NumberedHeading2"/>
      </w:pPr>
      <w:bookmarkStart w:id="437" w:name="_Toc120108843"/>
      <w:bookmarkStart w:id="438" w:name="_Toc209531828"/>
      <w:bookmarkStart w:id="439" w:name="_Toc211948364"/>
      <w:r>
        <w:lastRenderedPageBreak/>
        <w:t>Tropical Cyclone Forecast Track Map</w:t>
      </w:r>
      <w:bookmarkEnd w:id="437"/>
      <w:bookmarkEnd w:id="438"/>
      <w:bookmarkEnd w:id="439"/>
    </w:p>
    <w:p w14:paraId="0B621080" w14:textId="525A1E20" w:rsidR="0074401F" w:rsidRPr="003A5AFA" w:rsidRDefault="0074401F" w:rsidP="0074401F">
      <w:pPr>
        <w:rPr>
          <w:b/>
          <w:bCs/>
        </w:rPr>
      </w:pPr>
      <w:r w:rsidRPr="7E6325E8">
        <w:rPr>
          <w:b/>
          <w:bCs/>
        </w:rPr>
        <w:t>Tropical Cyclone Alessia</w:t>
      </w:r>
    </w:p>
    <w:p w14:paraId="4C1FC575" w14:textId="77777777" w:rsidR="0074401F" w:rsidRDefault="0074401F" w:rsidP="0074401F">
      <w:r>
        <w:t>Issued at 1:00 pm AEST Wednesday 27 November 2013. Refer to Tropical Cyclone Advice Number 1.</w:t>
      </w:r>
    </w:p>
    <w:p w14:paraId="79E6F3DD" w14:textId="77777777" w:rsidR="0074401F" w:rsidRDefault="0074401F" w:rsidP="0074401F">
      <w:pPr>
        <w:ind w:right="-688"/>
      </w:pPr>
      <w:r>
        <w:rPr>
          <w:noProof/>
          <w:lang w:eastAsia="en-AU"/>
        </w:rPr>
        <w:drawing>
          <wp:anchor distT="0" distB="0" distL="114300" distR="114300" simplePos="0" relativeHeight="251658260" behindDoc="0" locked="0" layoutInCell="1" allowOverlap="1" wp14:anchorId="3CA67CE3" wp14:editId="4B1BE0E3">
            <wp:simplePos x="0" y="0"/>
            <wp:positionH relativeFrom="column">
              <wp:posOffset>268605</wp:posOffset>
            </wp:positionH>
            <wp:positionV relativeFrom="paragraph">
              <wp:posOffset>374650</wp:posOffset>
            </wp:positionV>
            <wp:extent cx="5219700" cy="3286760"/>
            <wp:effectExtent l="0" t="0" r="0" b="0"/>
            <wp:wrapSquare wrapText="bothSides"/>
            <wp:docPr id="324776206" name="Picture 324776206" descr="example image from Forecast Track Map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06" name="Picture 54" descr="example image from Forecast Track Map produ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3286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C2667BD" w14:textId="77777777" w:rsidR="0074401F" w:rsidRDefault="0074401F" w:rsidP="0074401F">
      <w:pPr>
        <w:ind w:left="426"/>
      </w:pPr>
    </w:p>
    <w:p w14:paraId="58667A47" w14:textId="77777777" w:rsidR="0074401F" w:rsidRPr="00A81E77" w:rsidRDefault="0074401F" w:rsidP="0074401F">
      <w:pPr>
        <w:ind w:left="426"/>
        <w:jc w:val="both"/>
        <w:rPr>
          <w:noProof/>
          <w:lang w:eastAsia="en-AU"/>
        </w:rPr>
      </w:pPr>
      <w:r>
        <w:rPr>
          <w:noProof/>
        </w:rPr>
        <w:drawing>
          <wp:inline distT="0" distB="0" distL="0" distR="0" wp14:anchorId="7B930CCC" wp14:editId="35C4073E">
            <wp:extent cx="5219702" cy="2971800"/>
            <wp:effectExtent l="0" t="0" r="0" b="0"/>
            <wp:docPr id="2082241164" name="Picture 2082241164" descr="Legend for Forecast Trac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41164" name="Picture 55" descr="Legend for Forecast Track Map"/>
                    <pic:cNvPicPr/>
                  </pic:nvPicPr>
                  <pic:blipFill>
                    <a:blip r:embed="rId73">
                      <a:extLst>
                        <a:ext uri="{28A0092B-C50C-407E-A947-70E740481C1C}">
                          <a14:useLocalDpi xmlns:a14="http://schemas.microsoft.com/office/drawing/2010/main" val="0"/>
                        </a:ext>
                      </a:extLst>
                    </a:blip>
                    <a:stretch>
                      <a:fillRect/>
                    </a:stretch>
                  </pic:blipFill>
                  <pic:spPr>
                    <a:xfrm>
                      <a:off x="0" y="0"/>
                      <a:ext cx="5219702" cy="2971800"/>
                    </a:xfrm>
                    <a:prstGeom prst="rect">
                      <a:avLst/>
                    </a:prstGeom>
                  </pic:spPr>
                </pic:pic>
              </a:graphicData>
            </a:graphic>
          </wp:inline>
        </w:drawing>
      </w:r>
      <w:r w:rsidRPr="48B96B00">
        <w:rPr>
          <w:noProof/>
          <w:lang w:eastAsia="en-AU"/>
        </w:rPr>
        <w:t xml:space="preserve"> </w:t>
      </w:r>
    </w:p>
    <w:p w14:paraId="6E6DCD9B" w14:textId="77777777" w:rsidR="0074401F" w:rsidRDefault="0074401F" w:rsidP="0074401F">
      <w:pPr>
        <w:ind w:left="426"/>
        <w:jc w:val="both"/>
        <w:rPr>
          <w:b/>
          <w:bCs/>
        </w:rPr>
      </w:pPr>
      <w:r>
        <w:rPr>
          <w:b/>
          <w:bCs/>
        </w:rPr>
        <w:t>Headline</w:t>
      </w:r>
    </w:p>
    <w:p w14:paraId="0575AF05" w14:textId="77777777" w:rsidR="0074401F" w:rsidRPr="00A81E77" w:rsidRDefault="0074401F" w:rsidP="0074401F">
      <w:pPr>
        <w:ind w:left="426"/>
        <w:jc w:val="both"/>
      </w:pPr>
      <w:r>
        <w:t>Tropical Cyclone Alessia develops in the Gulf of Carpentaria</w:t>
      </w:r>
    </w:p>
    <w:p w14:paraId="0EC80219" w14:textId="77777777" w:rsidR="0074401F" w:rsidRDefault="0074401F" w:rsidP="0074401F">
      <w:pPr>
        <w:ind w:left="426"/>
        <w:jc w:val="both"/>
      </w:pPr>
    </w:p>
    <w:p w14:paraId="2A054429" w14:textId="77777777" w:rsidR="0074401F" w:rsidRDefault="0074401F" w:rsidP="0074401F">
      <w:pPr>
        <w:ind w:left="426"/>
        <w:jc w:val="both"/>
        <w:rPr>
          <w:b/>
          <w:bCs/>
        </w:rPr>
      </w:pPr>
      <w:r>
        <w:rPr>
          <w:b/>
          <w:bCs/>
        </w:rPr>
        <w:t>Areas affected</w:t>
      </w:r>
    </w:p>
    <w:p w14:paraId="2714B2E3" w14:textId="77777777" w:rsidR="0074401F" w:rsidRDefault="0074401F" w:rsidP="00F52C8C">
      <w:pPr>
        <w:spacing w:after="0" w:line="240" w:lineRule="auto"/>
        <w:ind w:left="425"/>
        <w:jc w:val="both"/>
      </w:pPr>
      <w:r>
        <w:t>Warning zone: Port Roper to Karumba</w:t>
      </w:r>
    </w:p>
    <w:p w14:paraId="601F67B5" w14:textId="77777777" w:rsidR="0074401F" w:rsidRDefault="0074401F" w:rsidP="00F52C8C">
      <w:pPr>
        <w:spacing w:after="0" w:line="240" w:lineRule="auto"/>
        <w:ind w:left="425"/>
        <w:jc w:val="both"/>
      </w:pPr>
      <w:r>
        <w:t>Watch zone: Nil</w:t>
      </w:r>
    </w:p>
    <w:p w14:paraId="2FDA8244" w14:textId="77777777" w:rsidR="0074401F" w:rsidRPr="00BB5E55" w:rsidRDefault="0074401F" w:rsidP="0074401F">
      <w:pPr>
        <w:ind w:left="426"/>
        <w:jc w:val="both"/>
      </w:pPr>
      <w:r w:rsidRPr="00A81E77">
        <w:br/>
      </w:r>
      <w:r>
        <w:rPr>
          <w:b/>
          <w:bCs/>
        </w:rPr>
        <w:t>Details of Tropical Cyclone Alessia at 1:00pm AEST:</w:t>
      </w:r>
    </w:p>
    <w:p w14:paraId="6CC439AD" w14:textId="77777777" w:rsidR="0074401F" w:rsidRDefault="0074401F" w:rsidP="00F52C8C">
      <w:pPr>
        <w:spacing w:line="240" w:lineRule="auto"/>
        <w:ind w:left="425"/>
        <w:jc w:val="both"/>
      </w:pPr>
      <w:r>
        <w:t>Intensity:</w:t>
      </w:r>
      <w:r w:rsidRPr="00BB5E55">
        <w:t xml:space="preserve"> </w:t>
      </w:r>
      <w:r>
        <w:t>category</w:t>
      </w:r>
      <w:r w:rsidRPr="00A81E77">
        <w:t xml:space="preserve"> 1, </w:t>
      </w:r>
      <w:r>
        <w:t>sustained winds near centre 65 kilometres per hour with gusts</w:t>
      </w:r>
      <w:r w:rsidRPr="00A81E77">
        <w:t xml:space="preserve"> </w:t>
      </w:r>
      <w:r>
        <w:t>90 kilometres per hour</w:t>
      </w:r>
      <w:r w:rsidRPr="00A81E77">
        <w:t>.</w:t>
      </w:r>
    </w:p>
    <w:p w14:paraId="3EE58CEC" w14:textId="77777777" w:rsidR="0074401F" w:rsidRDefault="0074401F" w:rsidP="00F52C8C">
      <w:pPr>
        <w:spacing w:after="0" w:line="240" w:lineRule="auto"/>
        <w:ind w:left="425"/>
        <w:jc w:val="both"/>
      </w:pPr>
      <w:r>
        <w:t>Location: within 30 kilometres of 15.7 degrees South, 137.3 degrees East.</w:t>
      </w:r>
    </w:p>
    <w:p w14:paraId="075C02F1" w14:textId="77777777" w:rsidR="0074401F" w:rsidRPr="00A81E77" w:rsidRDefault="0074401F" w:rsidP="00F52C8C">
      <w:pPr>
        <w:spacing w:after="0" w:line="240" w:lineRule="auto"/>
        <w:ind w:left="425"/>
        <w:jc w:val="both"/>
      </w:pPr>
      <w:r>
        <w:t>Movement: southeast at 10 kilometres per hour.</w:t>
      </w:r>
    </w:p>
    <w:p w14:paraId="6FE99CC8" w14:textId="77777777" w:rsidR="0074401F" w:rsidRDefault="0074401F" w:rsidP="00F52C8C">
      <w:pPr>
        <w:spacing w:line="240" w:lineRule="auto"/>
        <w:ind w:left="425"/>
        <w:jc w:val="both"/>
      </w:pPr>
    </w:p>
    <w:p w14:paraId="70309E90" w14:textId="77777777" w:rsidR="0074401F" w:rsidRDefault="0074401F" w:rsidP="0074401F">
      <w:pPr>
        <w:ind w:left="426"/>
        <w:jc w:val="both"/>
        <w:rPr>
          <w:b/>
          <w:bCs/>
        </w:rPr>
      </w:pPr>
      <w:r>
        <w:rPr>
          <w:b/>
          <w:bCs/>
        </w:rPr>
        <w:t>Hazards</w:t>
      </w:r>
    </w:p>
    <w:p w14:paraId="143FE889" w14:textId="77777777" w:rsidR="0074401F" w:rsidRDefault="0074401F" w:rsidP="00F52C8C">
      <w:pPr>
        <w:spacing w:line="240" w:lineRule="auto"/>
        <w:ind w:left="425"/>
        <w:jc w:val="both"/>
      </w:pPr>
      <w:r>
        <w:t>Damaging</w:t>
      </w:r>
      <w:r w:rsidRPr="00A81E77">
        <w:t xml:space="preserve"> winds with gusts to 120km/hr are expected </w:t>
      </w:r>
      <w:r>
        <w:t xml:space="preserve">to develop </w:t>
      </w:r>
      <w:r w:rsidRPr="00A81E77">
        <w:t>about coastal areas between Borroloola and the Northern Territory/Queensland border today and possibly extending to coastal areas between the Northern Territory/Queensland border and Karumba during Thursday.</w:t>
      </w:r>
    </w:p>
    <w:p w14:paraId="72C88ABC" w14:textId="77777777" w:rsidR="0074401F" w:rsidRDefault="0074401F" w:rsidP="006329D0">
      <w:pPr>
        <w:jc w:val="both"/>
      </w:pPr>
    </w:p>
    <w:p w14:paraId="127F4CA1" w14:textId="77777777" w:rsidR="0074401F" w:rsidRDefault="0074401F" w:rsidP="0074401F">
      <w:pPr>
        <w:ind w:left="426"/>
        <w:jc w:val="both"/>
        <w:rPr>
          <w:b/>
          <w:bCs/>
        </w:rPr>
      </w:pPr>
      <w:r>
        <w:rPr>
          <w:b/>
          <w:bCs/>
        </w:rPr>
        <w:t>Community Alerts</w:t>
      </w:r>
    </w:p>
    <w:p w14:paraId="38AB798E" w14:textId="77777777" w:rsidR="0074401F" w:rsidRDefault="0074401F" w:rsidP="0074401F">
      <w:pPr>
        <w:ind w:left="426"/>
        <w:jc w:val="both"/>
        <w:rPr>
          <w:bCs/>
        </w:rPr>
      </w:pPr>
      <w:r>
        <w:rPr>
          <w:bCs/>
        </w:rPr>
        <w:t>People between Port Roper and Karumba should take precautions and listen to the next advice at 5pm.</w:t>
      </w:r>
    </w:p>
    <w:p w14:paraId="256317DA" w14:textId="77777777" w:rsidR="0074401F" w:rsidRDefault="0074401F" w:rsidP="0074401F">
      <w:pPr>
        <w:pStyle w:val="ListParagraph"/>
        <w:numPr>
          <w:ilvl w:val="1"/>
          <w:numId w:val="32"/>
        </w:numPr>
        <w:jc w:val="both"/>
      </w:pPr>
      <w:r>
        <w:t>Information is available from your local government</w:t>
      </w:r>
    </w:p>
    <w:p w14:paraId="6596C2CF" w14:textId="77777777" w:rsidR="0074401F" w:rsidRPr="001C0533" w:rsidRDefault="0074401F" w:rsidP="0074401F">
      <w:pPr>
        <w:pStyle w:val="ListParagraph"/>
        <w:numPr>
          <w:ilvl w:val="1"/>
          <w:numId w:val="32"/>
        </w:numPr>
        <w:jc w:val="both"/>
        <w:rPr>
          <w:bCs/>
        </w:rPr>
      </w:pPr>
      <w:r w:rsidRPr="00A81E77">
        <w:t>For cyclone preparedness and safety advice, visit Queensland's Disaster Management Services website (</w:t>
      </w:r>
      <w:hyperlink r:id="rId74" w:history="1">
        <w:r w:rsidRPr="001C0533">
          <w:rPr>
            <w:rStyle w:val="Hyperlink"/>
          </w:rPr>
          <w:t>www.disaster.qld.gov.au</w:t>
        </w:r>
      </w:hyperlink>
      <w:r w:rsidRPr="00A81E77">
        <w:t xml:space="preserve">) </w:t>
      </w:r>
    </w:p>
    <w:p w14:paraId="63BC7D60" w14:textId="77777777" w:rsidR="0074401F" w:rsidRPr="001C0533" w:rsidRDefault="0074401F" w:rsidP="0074401F">
      <w:pPr>
        <w:pStyle w:val="ListParagraph"/>
        <w:numPr>
          <w:ilvl w:val="1"/>
          <w:numId w:val="32"/>
        </w:numPr>
        <w:jc w:val="both"/>
      </w:pPr>
      <w:r>
        <w:t>For emergency assistance call the Queensland State Emergency Service (SES) on 132 500 (for assistance with storm damage, rising flood water, fallen trees on buildings or roof damage).</w:t>
      </w:r>
    </w:p>
    <w:p w14:paraId="5122C795" w14:textId="77777777" w:rsidR="0074401F" w:rsidRDefault="0074401F" w:rsidP="0074401F">
      <w:pPr>
        <w:pStyle w:val="NormalWeb"/>
        <w:ind w:left="426" w:right="-688"/>
        <w:rPr>
          <w:rFonts w:ascii="Arial" w:hAnsi="Arial" w:cs="Arial"/>
          <w:sz w:val="22"/>
          <w:szCs w:val="22"/>
        </w:rPr>
      </w:pPr>
      <w:r>
        <w:rPr>
          <w:noProof/>
        </w:rPr>
        <w:drawing>
          <wp:inline distT="0" distB="0" distL="0" distR="0" wp14:anchorId="7D987168" wp14:editId="026144BF">
            <wp:extent cx="5276852" cy="1943100"/>
            <wp:effectExtent l="0" t="0" r="0" b="0"/>
            <wp:docPr id="890365732" name="Picture 890365732" descr="Image of a table of tropical cyclone details that appears on Tropical Cyclone Advices and Forecast Track 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32" name="Picture 890365732" descr="Image of a table of tropical cyclone details that appears on Tropical Cyclone Advices and Forecast Track Maps "/>
                    <pic:cNvPicPr/>
                  </pic:nvPicPr>
                  <pic:blipFill>
                    <a:blip r:embed="rId75">
                      <a:extLst>
                        <a:ext uri="{28A0092B-C50C-407E-A947-70E740481C1C}">
                          <a14:useLocalDpi xmlns:a14="http://schemas.microsoft.com/office/drawing/2010/main" val="0"/>
                        </a:ext>
                      </a:extLst>
                    </a:blip>
                    <a:stretch>
                      <a:fillRect/>
                    </a:stretch>
                  </pic:blipFill>
                  <pic:spPr>
                    <a:xfrm>
                      <a:off x="0" y="0"/>
                      <a:ext cx="5276852" cy="1943100"/>
                    </a:xfrm>
                    <a:prstGeom prst="rect">
                      <a:avLst/>
                    </a:prstGeom>
                  </pic:spPr>
                </pic:pic>
              </a:graphicData>
            </a:graphic>
          </wp:inline>
        </w:drawing>
      </w:r>
    </w:p>
    <w:p w14:paraId="3E4F74B3" w14:textId="79B289FE" w:rsidR="0074401F" w:rsidRDefault="0074401F" w:rsidP="0074401F">
      <w:pPr>
        <w:pStyle w:val="NormalWeb"/>
        <w:ind w:left="426" w:right="-688"/>
        <w:rPr>
          <w:rFonts w:ascii="Arial" w:hAnsi="Arial" w:cs="Arial"/>
          <w:sz w:val="22"/>
          <w:szCs w:val="22"/>
        </w:rPr>
      </w:pPr>
      <w:r>
        <w:rPr>
          <w:rFonts w:ascii="Arial" w:hAnsi="Arial" w:cs="Arial"/>
          <w:sz w:val="22"/>
          <w:szCs w:val="22"/>
        </w:rPr>
        <w:t>Tropical Cyclone information is also available in MetEye</w:t>
      </w:r>
      <w:r w:rsidR="001D4242">
        <w:rPr>
          <w:rFonts w:ascii="Arial" w:hAnsi="Arial" w:cs="Arial"/>
          <w:sz w:val="22"/>
          <w:szCs w:val="22"/>
        </w:rPr>
        <w:t>.</w:t>
      </w:r>
    </w:p>
    <w:p w14:paraId="093CBB24" w14:textId="77777777" w:rsidR="0074401F" w:rsidRDefault="0074401F" w:rsidP="0074401F">
      <w:pPr>
        <w:ind w:left="426"/>
        <w:jc w:val="both"/>
        <w:rPr>
          <w:b/>
          <w:bCs/>
        </w:rPr>
      </w:pPr>
      <w:r>
        <w:rPr>
          <w:b/>
          <w:bCs/>
        </w:rPr>
        <w:t>Next Issue</w:t>
      </w:r>
    </w:p>
    <w:p w14:paraId="043B36B6" w14:textId="79E40BD2" w:rsidR="0074401F" w:rsidRPr="00FA505B" w:rsidRDefault="0074401F" w:rsidP="0074401F">
      <w:pPr>
        <w:pStyle w:val="ListBullet"/>
        <w:numPr>
          <w:ilvl w:val="0"/>
          <w:numId w:val="0"/>
        </w:numPr>
        <w:ind w:left="426"/>
      </w:pPr>
      <w:r w:rsidRPr="00A81E77">
        <w:rPr>
          <w:rFonts w:cs="Arial"/>
          <w:szCs w:val="22"/>
        </w:rPr>
        <w:t xml:space="preserve">The next Forecast Track Map will be issued by 5:00 pm </w:t>
      </w:r>
      <w:r>
        <w:rPr>
          <w:rFonts w:cs="Arial"/>
          <w:szCs w:val="22"/>
        </w:rPr>
        <w:t>A</w:t>
      </w:r>
      <w:r w:rsidRPr="00A81E77">
        <w:rPr>
          <w:rFonts w:cs="Arial"/>
          <w:szCs w:val="22"/>
        </w:rPr>
        <w:t>EST Wednesday</w:t>
      </w:r>
    </w:p>
    <w:p w14:paraId="6B8D626C" w14:textId="6EAE8D07" w:rsidR="0074401F" w:rsidRDefault="0074401F" w:rsidP="0074401F">
      <w:pPr>
        <w:pStyle w:val="ListBullet"/>
        <w:numPr>
          <w:ilvl w:val="0"/>
          <w:numId w:val="0"/>
        </w:numPr>
        <w:spacing w:before="120" w:after="240"/>
      </w:pPr>
    </w:p>
    <w:p w14:paraId="028C04A8" w14:textId="00B1D34B" w:rsidR="0074401F" w:rsidRDefault="0074401F" w:rsidP="0074401F">
      <w:pPr>
        <w:pStyle w:val="NumberedHeading2"/>
      </w:pPr>
      <w:bookmarkStart w:id="440" w:name="_Toc120108844"/>
      <w:bookmarkStart w:id="441" w:name="_Toc209531829"/>
      <w:bookmarkStart w:id="442" w:name="_Toc211948365"/>
      <w:r>
        <w:t>Tropical Cyclone Technical Bulletin</w:t>
      </w:r>
      <w:bookmarkEnd w:id="440"/>
      <w:bookmarkEnd w:id="441"/>
      <w:bookmarkEnd w:id="442"/>
    </w:p>
    <w:p w14:paraId="2789591D" w14:textId="1645A0A4" w:rsidR="00C54376" w:rsidRPr="00CC083A" w:rsidRDefault="00C54376" w:rsidP="00C54376">
      <w:pPr>
        <w:pStyle w:val="PlainText"/>
        <w:ind w:right="-688"/>
        <w:rPr>
          <w:rFonts w:ascii="Arial" w:hAnsi="Arial" w:cs="Arial"/>
          <w:b/>
          <w:bCs/>
          <w:sz w:val="22"/>
          <w:szCs w:val="22"/>
        </w:rPr>
      </w:pPr>
      <w:r w:rsidRPr="1B4E7900">
        <w:rPr>
          <w:rFonts w:ascii="Arial" w:hAnsi="Arial" w:cs="Arial"/>
          <w:b/>
          <w:bCs/>
          <w:sz w:val="22"/>
          <w:szCs w:val="22"/>
        </w:rPr>
        <w:t xml:space="preserve">TROPICAL CYCLONE TECHNICAL BULLETIN: </w:t>
      </w:r>
    </w:p>
    <w:p w14:paraId="5B2C7FE1" w14:textId="77777777" w:rsidR="00C54376" w:rsidRPr="00780357" w:rsidRDefault="00C54376" w:rsidP="00C54376">
      <w:pPr>
        <w:pStyle w:val="HTMLPreformatted"/>
        <w:rPr>
          <w:rFonts w:ascii="Arial" w:eastAsia="Calibri" w:hAnsi="Arial" w:cs="Arial"/>
          <w:b/>
          <w:sz w:val="22"/>
          <w:szCs w:val="22"/>
          <w:lang w:val="x-none" w:eastAsia="en-US"/>
        </w:rPr>
      </w:pPr>
      <w:r w:rsidRPr="1B4E7900">
        <w:rPr>
          <w:rFonts w:ascii="Arial" w:hAnsi="Arial" w:cs="Arial"/>
          <w:b/>
          <w:bCs/>
          <w:sz w:val="22"/>
          <w:szCs w:val="22"/>
        </w:rPr>
        <w:t xml:space="preserve">Issued </w:t>
      </w:r>
      <w:r w:rsidRPr="008626D7">
        <w:rPr>
          <w:rFonts w:ascii="Arial" w:hAnsi="Arial" w:cs="Arial"/>
          <w:b/>
          <w:bCs/>
          <w:sz w:val="22"/>
          <w:szCs w:val="22"/>
        </w:rPr>
        <w:t xml:space="preserve">by </w:t>
      </w:r>
      <w:r w:rsidRPr="00780357">
        <w:rPr>
          <w:rFonts w:ascii="Arial" w:eastAsia="Calibri" w:hAnsi="Arial" w:cs="Arial"/>
          <w:b/>
          <w:sz w:val="22"/>
          <w:szCs w:val="22"/>
          <w:lang w:val="x-none" w:eastAsia="en-US"/>
        </w:rPr>
        <w:t>Australian Bureau of Meteorology</w:t>
      </w:r>
    </w:p>
    <w:p w14:paraId="5532CC7A" w14:textId="77777777" w:rsidR="00C54376" w:rsidRPr="00780357" w:rsidRDefault="00C54376" w:rsidP="00C54376">
      <w:pPr>
        <w:pStyle w:val="HTMLPreformatted"/>
        <w:rPr>
          <w:rFonts w:ascii="Arial" w:hAnsi="Arial" w:cs="Arial"/>
          <w:b/>
          <w:sz w:val="22"/>
          <w:szCs w:val="22"/>
        </w:rPr>
      </w:pPr>
      <w:r w:rsidRPr="00780357">
        <w:rPr>
          <w:rFonts w:ascii="Arial" w:eastAsia="Calibri" w:hAnsi="Arial" w:cs="Arial"/>
          <w:b/>
          <w:sz w:val="22"/>
          <w:szCs w:val="22"/>
          <w:lang w:val="x-none" w:eastAsia="en-US"/>
        </w:rPr>
        <w:t>Tropical Cyclone Warning Centre</w:t>
      </w:r>
    </w:p>
    <w:p w14:paraId="18DB5A2F" w14:textId="77777777" w:rsidR="00C54376" w:rsidRPr="00CC083A" w:rsidRDefault="00C54376" w:rsidP="00C54376">
      <w:pPr>
        <w:pStyle w:val="PlainText"/>
        <w:ind w:right="-688"/>
        <w:rPr>
          <w:rFonts w:ascii="Arial" w:hAnsi="Arial" w:cs="Arial"/>
          <w:b/>
          <w:sz w:val="22"/>
          <w:szCs w:val="22"/>
        </w:rPr>
      </w:pPr>
      <w:r>
        <w:rPr>
          <w:rFonts w:ascii="Arial" w:hAnsi="Arial" w:cs="Arial"/>
          <w:b/>
          <w:sz w:val="22"/>
          <w:szCs w:val="22"/>
        </w:rPr>
        <w:t>at: 0648 UTC 16/0</w:t>
      </w:r>
      <w:r w:rsidRPr="00CC083A">
        <w:rPr>
          <w:rFonts w:ascii="Arial" w:hAnsi="Arial" w:cs="Arial"/>
          <w:b/>
          <w:sz w:val="22"/>
          <w:szCs w:val="22"/>
        </w:rPr>
        <w:t>1/2011</w:t>
      </w:r>
    </w:p>
    <w:p w14:paraId="321F8C33"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Name: Severe Tropical Cyclone Zelia</w:t>
      </w:r>
    </w:p>
    <w:p w14:paraId="7F52532B"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Identifier: 10U</w:t>
      </w:r>
    </w:p>
    <w:p w14:paraId="144DA63D"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Data At: 0600 UTC</w:t>
      </w:r>
    </w:p>
    <w:p w14:paraId="01EF3154"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Latitude: 19.0S</w:t>
      </w:r>
    </w:p>
    <w:p w14:paraId="50441BB6"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Longitude: 158.7E</w:t>
      </w:r>
    </w:p>
    <w:p w14:paraId="5FE7F7CC"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Location Accuracy: within 20 nm (35 km)</w:t>
      </w:r>
    </w:p>
    <w:p w14:paraId="611A466B"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Movement Towards: southeast (130 deg)</w:t>
      </w:r>
    </w:p>
    <w:p w14:paraId="480C53A2"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Speed of Movement: 24 knots (44 km/h)</w:t>
      </w:r>
    </w:p>
    <w:p w14:paraId="1BF142BF"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Maximum 10-Minute Wind: 85 knots (155 km/h)</w:t>
      </w:r>
    </w:p>
    <w:p w14:paraId="119A6B83"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Maximum 3-Second Wind Gust: 120 knots (220 km/h)</w:t>
      </w:r>
    </w:p>
    <w:p w14:paraId="6C1B370F"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Central Pressure: 957 hPa</w:t>
      </w:r>
    </w:p>
    <w:p w14:paraId="6B1C3CAC"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34-knot winds NE quadrant: 120 nm (220 km)</w:t>
      </w:r>
    </w:p>
    <w:p w14:paraId="35508700"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34-knot winds SE quadrant: 100 nm (185 km)</w:t>
      </w:r>
    </w:p>
    <w:p w14:paraId="6D57CFDB"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34-knot winds SW quadrant: 60 nm (110 km)</w:t>
      </w:r>
    </w:p>
    <w:p w14:paraId="5CCE01FD"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34-knot winds NW quadrant: 120 nm (220 km)</w:t>
      </w:r>
    </w:p>
    <w:p w14:paraId="662F2372"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48-knot winds NE quadrant: 40 nm (75 km)</w:t>
      </w:r>
    </w:p>
    <w:p w14:paraId="396FB2C4"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48-knot winds SE quadrant: 40 nm (75 km)</w:t>
      </w:r>
    </w:p>
    <w:p w14:paraId="0D29E7B1"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48-knot winds SW quadrant: 40 nm (75 km)</w:t>
      </w:r>
    </w:p>
    <w:p w14:paraId="1BAA26A7"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48-knot winds NW quadrant: 40 nm (75 km)</w:t>
      </w:r>
    </w:p>
    <w:p w14:paraId="699994BB"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64-knot winds: 25 nm (45 km)</w:t>
      </w:r>
    </w:p>
    <w:p w14:paraId="43EBAF63"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Radius of Maximum Winds:</w:t>
      </w:r>
    </w:p>
    <w:p w14:paraId="43B4408E"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Dvorak Intensity Code: T5.0/5.0/D1.5/24HRS</w:t>
      </w:r>
    </w:p>
    <w:p w14:paraId="751D6E62"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Pressure of outermost isobar: 1000 hPa</w:t>
      </w:r>
    </w:p>
    <w:p w14:paraId="0520ADE6" w14:textId="77777777" w:rsidR="00C54376" w:rsidRPr="00CC083A" w:rsidRDefault="00C54376" w:rsidP="00C54376">
      <w:pPr>
        <w:pStyle w:val="PlainText"/>
        <w:ind w:right="-688"/>
        <w:rPr>
          <w:rFonts w:ascii="Arial" w:hAnsi="Arial" w:cs="Arial"/>
          <w:sz w:val="22"/>
          <w:szCs w:val="22"/>
        </w:rPr>
      </w:pPr>
      <w:r w:rsidRPr="1B4E7900">
        <w:rPr>
          <w:rFonts w:ascii="Arial" w:hAnsi="Arial" w:cs="Arial"/>
          <w:sz w:val="22"/>
          <w:szCs w:val="22"/>
        </w:rPr>
        <w:t>Radius of outermost closed isobar: 150 nm (280 km)</w:t>
      </w:r>
    </w:p>
    <w:p w14:paraId="51BC139D"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FORECAST DATA</w:t>
      </w:r>
    </w:p>
    <w:p w14:paraId="37495DAE" w14:textId="77777777" w:rsidR="00C54376" w:rsidRPr="00CC083A" w:rsidRDefault="00C54376" w:rsidP="00C54376">
      <w:pPr>
        <w:pStyle w:val="PlainText"/>
        <w:ind w:right="-688"/>
        <w:rPr>
          <w:rFonts w:ascii="Arial" w:hAnsi="Arial" w:cs="Arial"/>
          <w:sz w:val="22"/>
          <w:szCs w:val="22"/>
        </w:rPr>
      </w:pPr>
      <w:r>
        <w:rPr>
          <w:rFonts w:ascii="Arial" w:hAnsi="Arial" w:cs="Arial"/>
          <w:sz w:val="22"/>
          <w:szCs w:val="22"/>
        </w:rPr>
        <w:t>Date/Time</w:t>
      </w:r>
      <w:r>
        <w:rPr>
          <w:rFonts w:ascii="Arial" w:hAnsi="Arial" w:cs="Arial"/>
          <w:sz w:val="22"/>
          <w:szCs w:val="22"/>
        </w:rPr>
        <w:tab/>
        <w:t xml:space="preserve">     Location         </w:t>
      </w:r>
      <w:r>
        <w:rPr>
          <w:rFonts w:ascii="Arial" w:hAnsi="Arial" w:cs="Arial"/>
          <w:sz w:val="22"/>
          <w:szCs w:val="22"/>
        </w:rPr>
        <w:tab/>
      </w:r>
      <w:r>
        <w:rPr>
          <w:rFonts w:ascii="Arial" w:hAnsi="Arial" w:cs="Arial"/>
          <w:sz w:val="22"/>
          <w:szCs w:val="22"/>
        </w:rPr>
        <w:tab/>
        <w:t xml:space="preserve">Loc. Accuracy </w:t>
      </w:r>
      <w:r>
        <w:rPr>
          <w:rFonts w:ascii="Arial" w:hAnsi="Arial" w:cs="Arial"/>
          <w:sz w:val="22"/>
          <w:szCs w:val="22"/>
        </w:rPr>
        <w:tab/>
      </w:r>
      <w:r>
        <w:rPr>
          <w:rFonts w:ascii="Arial" w:hAnsi="Arial" w:cs="Arial"/>
          <w:sz w:val="22"/>
          <w:szCs w:val="22"/>
        </w:rPr>
        <w:tab/>
        <w:t xml:space="preserve">Max Wind   </w:t>
      </w:r>
      <w:r>
        <w:rPr>
          <w:rFonts w:ascii="Arial" w:hAnsi="Arial" w:cs="Arial"/>
          <w:sz w:val="22"/>
          <w:szCs w:val="22"/>
        </w:rPr>
        <w:tab/>
      </w:r>
      <w:r w:rsidRPr="00CC083A">
        <w:rPr>
          <w:rFonts w:ascii="Arial" w:hAnsi="Arial" w:cs="Arial"/>
          <w:sz w:val="22"/>
          <w:szCs w:val="22"/>
        </w:rPr>
        <w:t>Central Pressure</w:t>
      </w:r>
    </w:p>
    <w:p w14:paraId="149BA86A" w14:textId="77777777" w:rsidR="00C54376" w:rsidRPr="00CC083A" w:rsidRDefault="00C54376" w:rsidP="00C54376">
      <w:pPr>
        <w:pStyle w:val="PlainText"/>
        <w:ind w:right="-688"/>
        <w:rPr>
          <w:rFonts w:ascii="Arial" w:hAnsi="Arial" w:cs="Arial"/>
          <w:sz w:val="22"/>
          <w:szCs w:val="22"/>
        </w:rPr>
      </w:pPr>
      <w:r>
        <w:rPr>
          <w:rFonts w:ascii="Arial" w:hAnsi="Arial" w:cs="Arial"/>
          <w:sz w:val="22"/>
          <w:szCs w:val="22"/>
        </w:rPr>
        <w:t>(UTC)</w:t>
      </w:r>
      <w:r>
        <w:rPr>
          <w:rFonts w:ascii="Arial" w:hAnsi="Arial" w:cs="Arial"/>
          <w:sz w:val="22"/>
          <w:szCs w:val="22"/>
        </w:rPr>
        <w:tab/>
        <w:t xml:space="preserve"> </w:t>
      </w:r>
      <w:r>
        <w:rPr>
          <w:rFonts w:ascii="Arial" w:hAnsi="Arial" w:cs="Arial"/>
          <w:sz w:val="22"/>
          <w:szCs w:val="22"/>
          <w:lang w:val="en-AU"/>
        </w:rPr>
        <w:t xml:space="preserve">           </w:t>
      </w:r>
      <w:r>
        <w:rPr>
          <w:rFonts w:ascii="Arial" w:hAnsi="Arial" w:cs="Arial"/>
          <w:sz w:val="22"/>
          <w:szCs w:val="22"/>
        </w:rPr>
        <w:t xml:space="preserve">degrees         </w:t>
      </w:r>
      <w:r>
        <w:rPr>
          <w:rFonts w:ascii="Arial" w:hAnsi="Arial" w:cs="Arial"/>
          <w:sz w:val="22"/>
          <w:szCs w:val="22"/>
        </w:rPr>
        <w:tab/>
      </w:r>
      <w:r>
        <w:rPr>
          <w:rFonts w:ascii="Arial" w:hAnsi="Arial" w:cs="Arial"/>
          <w:sz w:val="22"/>
          <w:szCs w:val="22"/>
        </w:rPr>
        <w:tab/>
        <w:t xml:space="preserve">nm    (km)        </w:t>
      </w:r>
      <w:r>
        <w:rPr>
          <w:rFonts w:ascii="Arial" w:hAnsi="Arial" w:cs="Arial"/>
          <w:sz w:val="22"/>
          <w:szCs w:val="22"/>
        </w:rPr>
        <w:tab/>
      </w:r>
      <w:r w:rsidRPr="00CC083A">
        <w:rPr>
          <w:rFonts w:ascii="Arial" w:hAnsi="Arial" w:cs="Arial"/>
          <w:sz w:val="22"/>
          <w:szCs w:val="22"/>
        </w:rPr>
        <w:t>knots(</w:t>
      </w:r>
      <w:r>
        <w:rPr>
          <w:rFonts w:ascii="Arial" w:hAnsi="Arial" w:cs="Arial"/>
          <w:sz w:val="22"/>
          <w:szCs w:val="22"/>
        </w:rPr>
        <w:t xml:space="preserve">km/h) </w:t>
      </w:r>
      <w:r>
        <w:rPr>
          <w:rFonts w:ascii="Arial" w:hAnsi="Arial" w:cs="Arial"/>
          <w:sz w:val="22"/>
          <w:szCs w:val="22"/>
        </w:rPr>
        <w:tab/>
      </w:r>
      <w:r w:rsidRPr="00CC083A">
        <w:rPr>
          <w:rFonts w:ascii="Arial" w:hAnsi="Arial" w:cs="Arial"/>
          <w:sz w:val="22"/>
          <w:szCs w:val="22"/>
        </w:rPr>
        <w:t>hPa</w:t>
      </w:r>
    </w:p>
    <w:p w14:paraId="3298B9EF"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+12: 16/1800 22.8S 162.1E </w:t>
      </w:r>
      <w:r>
        <w:tab/>
      </w:r>
      <w:r>
        <w:tab/>
      </w:r>
      <w:r w:rsidRPr="1DE0A584">
        <w:rPr>
          <w:rFonts w:ascii="Arial" w:hAnsi="Arial" w:cs="Arial"/>
          <w:sz w:val="22"/>
          <w:szCs w:val="22"/>
          <w:lang w:val="en-AU"/>
        </w:rPr>
        <w:t xml:space="preserve">070  (130)       </w:t>
      </w:r>
      <w:r>
        <w:tab/>
      </w:r>
      <w:r>
        <w:tab/>
      </w:r>
      <w:r w:rsidRPr="1DE0A584">
        <w:rPr>
          <w:rFonts w:ascii="Arial" w:hAnsi="Arial" w:cs="Arial"/>
          <w:sz w:val="22"/>
          <w:szCs w:val="22"/>
          <w:lang w:val="en-AU"/>
        </w:rPr>
        <w:t xml:space="preserve">080  (150)   </w:t>
      </w:r>
      <w:r>
        <w:tab/>
      </w:r>
      <w:r w:rsidRPr="1DE0A584">
        <w:rPr>
          <w:rFonts w:ascii="Arial" w:hAnsi="Arial" w:cs="Arial"/>
          <w:sz w:val="22"/>
          <w:szCs w:val="22"/>
          <w:lang w:val="en-AU"/>
        </w:rPr>
        <w:t>960</w:t>
      </w:r>
    </w:p>
    <w:p w14:paraId="2821CDFB"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+24: 17/0600 27.3S 165.5E </w:t>
      </w:r>
      <w:r>
        <w:tab/>
      </w:r>
      <w:r>
        <w:tab/>
      </w:r>
      <w:r w:rsidRPr="1DE0A584">
        <w:rPr>
          <w:rFonts w:ascii="Arial" w:hAnsi="Arial" w:cs="Arial"/>
          <w:sz w:val="22"/>
          <w:szCs w:val="22"/>
          <w:lang w:val="en-AU"/>
        </w:rPr>
        <w:t xml:space="preserve">100  (185)       </w:t>
      </w:r>
      <w:r>
        <w:tab/>
      </w:r>
      <w:r>
        <w:tab/>
      </w:r>
      <w:r w:rsidRPr="1DE0A584">
        <w:rPr>
          <w:rFonts w:ascii="Arial" w:hAnsi="Arial" w:cs="Arial"/>
          <w:sz w:val="22"/>
          <w:szCs w:val="22"/>
          <w:lang w:val="en-AU"/>
        </w:rPr>
        <w:t xml:space="preserve">065  (120)   </w:t>
      </w:r>
      <w:r>
        <w:tab/>
      </w:r>
      <w:r w:rsidRPr="1DE0A584">
        <w:rPr>
          <w:rFonts w:ascii="Arial" w:hAnsi="Arial" w:cs="Arial"/>
          <w:sz w:val="22"/>
          <w:szCs w:val="22"/>
          <w:lang w:val="en-AU"/>
        </w:rPr>
        <w:t>971</w:t>
      </w:r>
    </w:p>
    <w:p w14:paraId="33E7ECF4"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+36: 17/1800 32.3S 168.6E </w:t>
      </w:r>
      <w:r>
        <w:tab/>
      </w:r>
      <w:r>
        <w:tab/>
      </w:r>
      <w:r w:rsidRPr="1DE0A584">
        <w:rPr>
          <w:rFonts w:ascii="Arial" w:hAnsi="Arial" w:cs="Arial"/>
          <w:sz w:val="22"/>
          <w:szCs w:val="22"/>
          <w:lang w:val="en-AU"/>
        </w:rPr>
        <w:t xml:space="preserve">125  (230)       </w:t>
      </w:r>
      <w:r>
        <w:tab/>
      </w:r>
      <w:r>
        <w:tab/>
      </w:r>
      <w:r w:rsidRPr="1DE0A584">
        <w:rPr>
          <w:rFonts w:ascii="Arial" w:hAnsi="Arial" w:cs="Arial"/>
          <w:sz w:val="22"/>
          <w:szCs w:val="22"/>
          <w:lang w:val="en-AU"/>
        </w:rPr>
        <w:t xml:space="preserve">035  (065)   </w:t>
      </w:r>
      <w:r>
        <w:tab/>
      </w:r>
      <w:r w:rsidRPr="1DE0A584">
        <w:rPr>
          <w:rFonts w:ascii="Arial" w:hAnsi="Arial" w:cs="Arial"/>
          <w:sz w:val="22"/>
          <w:szCs w:val="22"/>
          <w:lang w:val="en-AU"/>
        </w:rPr>
        <w:t>990</w:t>
      </w:r>
    </w:p>
    <w:p w14:paraId="637A0D27"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+48: 18/0600 38.3S 171.4E </w:t>
      </w:r>
      <w:r>
        <w:tab/>
      </w:r>
      <w:r>
        <w:tab/>
      </w:r>
      <w:r w:rsidRPr="1DE0A584">
        <w:rPr>
          <w:rFonts w:ascii="Arial" w:hAnsi="Arial" w:cs="Arial"/>
          <w:sz w:val="22"/>
          <w:szCs w:val="22"/>
          <w:lang w:val="en-AU"/>
        </w:rPr>
        <w:t xml:space="preserve">155  (285)       </w:t>
      </w:r>
      <w:r>
        <w:tab/>
      </w:r>
      <w:r>
        <w:tab/>
      </w:r>
      <w:r w:rsidRPr="1DE0A584">
        <w:rPr>
          <w:rFonts w:ascii="Arial" w:hAnsi="Arial" w:cs="Arial"/>
          <w:sz w:val="22"/>
          <w:szCs w:val="22"/>
          <w:lang w:val="en-AU"/>
        </w:rPr>
        <w:t xml:space="preserve">035  (065)   </w:t>
      </w:r>
      <w:r>
        <w:tab/>
      </w:r>
      <w:r w:rsidRPr="1DE0A584">
        <w:rPr>
          <w:rFonts w:ascii="Arial" w:hAnsi="Arial" w:cs="Arial"/>
          <w:sz w:val="22"/>
          <w:szCs w:val="22"/>
          <w:lang w:val="en-AU"/>
        </w:rPr>
        <w:t>988</w:t>
      </w:r>
    </w:p>
    <w:p w14:paraId="5C577A11"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+60: 18/1800 44.9S 176.9E </w:t>
      </w:r>
      <w:r>
        <w:tab/>
      </w:r>
      <w:r>
        <w:tab/>
      </w:r>
      <w:r w:rsidRPr="1DE0A584">
        <w:rPr>
          <w:rFonts w:ascii="Arial" w:hAnsi="Arial" w:cs="Arial"/>
          <w:sz w:val="22"/>
          <w:szCs w:val="22"/>
          <w:lang w:val="en-AU"/>
        </w:rPr>
        <w:t xml:space="preserve">190  (350)       </w:t>
      </w:r>
      <w:r>
        <w:tab/>
      </w:r>
      <w:r>
        <w:tab/>
      </w:r>
      <w:r w:rsidRPr="1DE0A584">
        <w:rPr>
          <w:rFonts w:ascii="Arial" w:hAnsi="Arial" w:cs="Arial"/>
          <w:sz w:val="22"/>
          <w:szCs w:val="22"/>
          <w:lang w:val="en-AU"/>
        </w:rPr>
        <w:t xml:space="preserve">030  (055)   </w:t>
      </w:r>
      <w:r>
        <w:tab/>
      </w:r>
      <w:r w:rsidRPr="1DE0A584">
        <w:rPr>
          <w:rFonts w:ascii="Arial" w:hAnsi="Arial" w:cs="Arial"/>
          <w:sz w:val="22"/>
          <w:szCs w:val="22"/>
          <w:lang w:val="en-AU"/>
        </w:rPr>
        <w:t>989</w:t>
      </w:r>
    </w:p>
    <w:p w14:paraId="22F2C368"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+72: 19/0600 51.1S 175.2W </w:t>
      </w:r>
      <w:r>
        <w:tab/>
      </w:r>
      <w:r>
        <w:tab/>
      </w:r>
      <w:r w:rsidRPr="1DE0A584">
        <w:rPr>
          <w:rFonts w:ascii="Arial" w:hAnsi="Arial" w:cs="Arial"/>
          <w:sz w:val="22"/>
          <w:szCs w:val="22"/>
          <w:lang w:val="en-AU"/>
        </w:rPr>
        <w:t xml:space="preserve">245 (455)       </w:t>
      </w:r>
      <w:r>
        <w:tab/>
      </w:r>
      <w:r>
        <w:tab/>
      </w:r>
      <w:r w:rsidRPr="1DE0A584">
        <w:rPr>
          <w:rFonts w:ascii="Arial" w:hAnsi="Arial" w:cs="Arial"/>
          <w:sz w:val="22"/>
          <w:szCs w:val="22"/>
          <w:lang w:val="en-AU"/>
        </w:rPr>
        <w:t xml:space="preserve">030  (055)   </w:t>
      </w:r>
      <w:r>
        <w:tab/>
      </w:r>
      <w:r w:rsidRPr="1DE0A584">
        <w:rPr>
          <w:rFonts w:ascii="Arial" w:hAnsi="Arial" w:cs="Arial"/>
          <w:sz w:val="22"/>
          <w:szCs w:val="22"/>
          <w:lang w:val="en-AU"/>
        </w:rPr>
        <w:t>986</w:t>
      </w:r>
    </w:p>
    <w:p w14:paraId="563F2F77"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REMARKS:</w:t>
      </w:r>
    </w:p>
    <w:p w14:paraId="7549927F" w14:textId="53741DEB"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Dvorak based on eye pattern with B surround and LG centre, giving DT of 5.0. MT and PT both suggest 5.0. FT based on DT.</w:t>
      </w:r>
      <w:r w:rsidR="00F52C8C">
        <w:rPr>
          <w:rFonts w:ascii="Arial" w:hAnsi="Arial" w:cs="Arial"/>
          <w:sz w:val="22"/>
          <w:szCs w:val="22"/>
          <w:lang w:val="en-AU"/>
        </w:rPr>
        <w:t xml:space="preserve"> </w:t>
      </w:r>
      <w:r w:rsidRPr="00CC083A">
        <w:rPr>
          <w:rFonts w:ascii="Arial" w:hAnsi="Arial" w:cs="Arial"/>
          <w:sz w:val="22"/>
          <w:szCs w:val="22"/>
        </w:rPr>
        <w:t>Severe Tropical Cyclone Zelia has rapidly intensified over the past 24 hours while moving into a more favourable environment for development with weak vertical wind shear and very warm sea surface temperatures. Zelia has also increased in speed during today with the development of an upper trough across the western Coral Sea, allowing north-westerly</w:t>
      </w:r>
      <w:r>
        <w:rPr>
          <w:rFonts w:ascii="Arial" w:hAnsi="Arial" w:cs="Arial"/>
          <w:sz w:val="22"/>
          <w:szCs w:val="22"/>
        </w:rPr>
        <w:t xml:space="preserve"> </w:t>
      </w:r>
      <w:r w:rsidRPr="00CC083A">
        <w:rPr>
          <w:rFonts w:ascii="Arial" w:hAnsi="Arial" w:cs="Arial"/>
          <w:sz w:val="22"/>
          <w:szCs w:val="22"/>
        </w:rPr>
        <w:t>mid-level steering to develop.</w:t>
      </w:r>
    </w:p>
    <w:p w14:paraId="2286060E"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Zelia will begin to move over cooler sea surface temperatures south of New Caledonia on Monday and as a result should begin to weaken during the day.</w:t>
      </w:r>
    </w:p>
    <w:p w14:paraId="0AA2FA91" w14:textId="77777777" w:rsidR="00C54376" w:rsidRPr="00CC083A" w:rsidRDefault="00C54376" w:rsidP="00C54376">
      <w:pPr>
        <w:pStyle w:val="PlainText"/>
        <w:ind w:right="-688"/>
        <w:rPr>
          <w:rFonts w:ascii="Arial" w:hAnsi="Arial" w:cs="Arial"/>
          <w:sz w:val="22"/>
          <w:szCs w:val="22"/>
        </w:rPr>
      </w:pPr>
    </w:p>
    <w:p w14:paraId="297337FC" w14:textId="77777777" w:rsidR="00C54376" w:rsidRDefault="00C54376" w:rsidP="00C54376">
      <w:pPr>
        <w:pStyle w:val="PlainText"/>
        <w:ind w:right="-688"/>
        <w:rPr>
          <w:rFonts w:ascii="Arial" w:hAnsi="Arial" w:cs="Arial"/>
          <w:sz w:val="22"/>
          <w:szCs w:val="22"/>
        </w:rPr>
      </w:pPr>
      <w:r w:rsidRPr="00CC083A">
        <w:rPr>
          <w:rFonts w:ascii="Arial" w:hAnsi="Arial" w:cs="Arial"/>
          <w:sz w:val="22"/>
          <w:szCs w:val="22"/>
        </w:rPr>
        <w:t>The next bulletin for this system will be issued by Nadi RSMC.</w:t>
      </w:r>
    </w:p>
    <w:p w14:paraId="509B631E" w14:textId="443797F0" w:rsidR="0074401F" w:rsidRPr="00FA505B" w:rsidRDefault="0074401F" w:rsidP="0074401F">
      <w:pPr>
        <w:pStyle w:val="ListBullet"/>
        <w:numPr>
          <w:ilvl w:val="0"/>
          <w:numId w:val="0"/>
        </w:numPr>
      </w:pPr>
    </w:p>
    <w:p w14:paraId="7B6E4378" w14:textId="7A27F219" w:rsidR="00C54376" w:rsidRDefault="00C54376" w:rsidP="00C54376">
      <w:pPr>
        <w:pStyle w:val="NumberedHeading2"/>
      </w:pPr>
      <w:bookmarkStart w:id="443" w:name="_Toc120108845"/>
      <w:bookmarkStart w:id="444" w:name="_Toc209531830"/>
      <w:bookmarkStart w:id="445" w:name="_Toc211948366"/>
      <w:r>
        <w:t>Storm Tide Advice</w:t>
      </w:r>
      <w:bookmarkEnd w:id="443"/>
      <w:bookmarkEnd w:id="444"/>
      <w:bookmarkEnd w:id="445"/>
    </w:p>
    <w:p w14:paraId="4277DF4E" w14:textId="77777777" w:rsidR="00C144CC" w:rsidRDefault="00C144CC"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7C7137FB" w14:textId="2AFC332E"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IDQ20017</w:t>
      </w:r>
    </w:p>
    <w:p w14:paraId="1E7D9B29" w14:textId="77777777" w:rsidR="00C54376" w:rsidRPr="00B07870" w:rsidRDefault="00C54376" w:rsidP="001415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Australian Bureau of Meteorology</w:t>
      </w:r>
    </w:p>
    <w:p w14:paraId="53B63ADA" w14:textId="77777777" w:rsidR="00C54376" w:rsidRPr="00B07870" w:rsidRDefault="00C54376" w:rsidP="0014151F">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Warning Centre</w:t>
      </w:r>
    </w:p>
    <w:p w14:paraId="10FC9790"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sidDel="008626D7">
        <w:rPr>
          <w:snapToGrid w:val="0"/>
        </w:rPr>
        <w:t xml:space="preserve"> </w:t>
      </w:r>
    </w:p>
    <w:p w14:paraId="454F2509"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Storm Tide Warning</w:t>
      </w:r>
    </w:p>
    <w:p w14:paraId="084CAD2E" w14:textId="706E99AA"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 xml:space="preserve">Issued at </w:t>
      </w:r>
      <w:r w:rsidR="00C92B20">
        <w:rPr>
          <w:snapToGrid w:val="0"/>
        </w:rPr>
        <w:t>12:1</w:t>
      </w:r>
      <w:r w:rsidRPr="00036FBC">
        <w:rPr>
          <w:snapToGrid w:val="0"/>
        </w:rPr>
        <w:t xml:space="preserve">2 </w:t>
      </w:r>
      <w:r w:rsidR="00C92B20">
        <w:rPr>
          <w:snapToGrid w:val="0"/>
        </w:rPr>
        <w:t>p</w:t>
      </w:r>
      <w:r w:rsidRPr="00036FBC">
        <w:rPr>
          <w:snapToGrid w:val="0"/>
        </w:rPr>
        <w:t xml:space="preserve">m </w:t>
      </w:r>
      <w:r>
        <w:rPr>
          <w:snapToGrid w:val="0"/>
        </w:rPr>
        <w:t>A</w:t>
      </w:r>
      <w:r w:rsidRPr="00036FBC">
        <w:rPr>
          <w:snapToGrid w:val="0"/>
        </w:rPr>
        <w:t>EST on Monday 27 March 2017.</w:t>
      </w:r>
    </w:p>
    <w:p w14:paraId="009C6833"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024AB627" w14:textId="33F54139" w:rsidR="00C54376" w:rsidRDefault="00E87643"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E87643">
        <w:rPr>
          <w:snapToGrid w:val="0"/>
        </w:rPr>
        <w:t>Technical Information - not suitable for public dissemination</w:t>
      </w:r>
      <w:r w:rsidRPr="00E87643" w:rsidDel="00E75C50">
        <w:rPr>
          <w:snapToGrid w:val="0"/>
        </w:rPr>
        <w:t xml:space="preserve"> </w:t>
      </w:r>
    </w:p>
    <w:p w14:paraId="693A7B07" w14:textId="77777777" w:rsidR="00E75C50" w:rsidRPr="00036FBC" w:rsidRDefault="00E75C50"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073AAD65"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SITUATION</w:t>
      </w:r>
    </w:p>
    <w:p w14:paraId="711AAA26" w14:textId="368284BC"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 xml:space="preserve">Below is the forecast based on the </w:t>
      </w:r>
      <w:r w:rsidR="00C92B20">
        <w:rPr>
          <w:snapToGrid w:val="0"/>
        </w:rPr>
        <w:t>10a</w:t>
      </w:r>
      <w:r w:rsidRPr="00036FBC">
        <w:rPr>
          <w:snapToGrid w:val="0"/>
        </w:rPr>
        <w:t>m forecast track map.</w:t>
      </w:r>
    </w:p>
    <w:p w14:paraId="26FE55F4"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1CB11CD8" w14:textId="38EAE9AE"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Tropical cyclone Debbie, category 3, is intensifying as it moves in a</w:t>
      </w:r>
      <w:r w:rsidR="002107BE">
        <w:rPr>
          <w:snapToGrid w:val="0"/>
        </w:rPr>
        <w:t xml:space="preserve"> </w:t>
      </w:r>
      <w:r w:rsidRPr="00036FBC">
        <w:rPr>
          <w:snapToGrid w:val="0"/>
        </w:rPr>
        <w:t xml:space="preserve">south-westerly direction </w:t>
      </w:r>
      <w:r w:rsidR="002107BE">
        <w:rPr>
          <w:snapToGrid w:val="0"/>
        </w:rPr>
        <w:t>t</w:t>
      </w:r>
      <w:r w:rsidRPr="00036FBC">
        <w:rPr>
          <w:snapToGrid w:val="0"/>
        </w:rPr>
        <w:t>owards the coast. The system is expected to intensify further to category 4 prior to making landfall on Tuesday morning.</w:t>
      </w:r>
    </w:p>
    <w:p w14:paraId="51AC5060"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5A945EC5" w14:textId="64663129"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The forecast track is based on a category 4 system crossing near the high tide on Tuesday morning. The forecast storm tide values are highly dependent on the crossing timing in relation to the local tide times, as well as the specific crossing location. The worst-case scenarios are generally based on a slightly stronger system crossing the coast close to each location. Impacts are likely to be most significant around the high tide Tuesday, depending on the time and location of crossing.</w:t>
      </w:r>
    </w:p>
    <w:p w14:paraId="09049AFD"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10BA9336"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STORM TIDE: WORST CASE SCENARIO</w:t>
      </w:r>
    </w:p>
    <w:p w14:paraId="60AE340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Location                       Tide     </w:t>
      </w:r>
      <w:r w:rsidRPr="009F3F19">
        <w:rPr>
          <w:rFonts w:ascii="Courier New" w:eastAsia="Times New Roman" w:hAnsi="Courier New" w:cs="Courier New"/>
          <w:sz w:val="18"/>
          <w:szCs w:val="18"/>
          <w:lang w:eastAsia="en-AU"/>
        </w:rPr>
        <w:t>Storm Wave   Storm</w:t>
      </w:r>
      <w:r w:rsidRPr="00377FE2">
        <w:rPr>
          <w:rFonts w:ascii="Courier New" w:eastAsia="Times New Roman" w:hAnsi="Courier New" w:cs="Courier New"/>
          <w:sz w:val="18"/>
          <w:szCs w:val="18"/>
          <w:lang w:eastAsia="en-AU"/>
        </w:rPr>
        <w:t xml:space="preserve">    Storm    Storm</w:t>
      </w:r>
    </w:p>
    <w:p w14:paraId="160F510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(m </w:t>
      </w:r>
      <w:r w:rsidRPr="009F3F19">
        <w:rPr>
          <w:rFonts w:ascii="Courier New" w:eastAsia="Times New Roman" w:hAnsi="Courier New" w:cs="Courier New"/>
          <w:sz w:val="18"/>
          <w:szCs w:val="18"/>
          <w:lang w:eastAsia="en-AU"/>
        </w:rPr>
        <w:t>above Surge setup</w:t>
      </w:r>
      <w:r w:rsidRPr="00377FE2">
        <w:rPr>
          <w:rFonts w:ascii="Courier New" w:eastAsia="Times New Roman" w:hAnsi="Courier New" w:cs="Courier New"/>
          <w:sz w:val="18"/>
          <w:szCs w:val="18"/>
          <w:lang w:eastAsia="en-AU"/>
        </w:rPr>
        <w:t xml:space="preserve"> </w:t>
      </w:r>
      <w:r w:rsidRPr="009F3F19">
        <w:rPr>
          <w:rFonts w:ascii="Courier New" w:eastAsia="Times New Roman" w:hAnsi="Courier New" w:cs="Courier New"/>
          <w:sz w:val="18"/>
          <w:szCs w:val="18"/>
          <w:lang w:eastAsia="en-AU"/>
        </w:rPr>
        <w:t xml:space="preserve"> </w:t>
      </w:r>
      <w:r w:rsidRPr="00377FE2">
        <w:rPr>
          <w:rFonts w:ascii="Courier New" w:eastAsia="Times New Roman" w:hAnsi="Courier New" w:cs="Courier New"/>
          <w:sz w:val="18"/>
          <w:szCs w:val="18"/>
          <w:lang w:eastAsia="en-AU"/>
        </w:rPr>
        <w:t>Tide     Tide     Tide</w:t>
      </w:r>
    </w:p>
    <w:p w14:paraId="64A45ADF"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w:t>
      </w:r>
      <w:r w:rsidRPr="009F3F19">
        <w:rPr>
          <w:rFonts w:ascii="Courier New" w:eastAsia="Times New Roman" w:hAnsi="Courier New" w:cs="Courier New"/>
          <w:sz w:val="18"/>
          <w:szCs w:val="18"/>
          <w:lang w:eastAsia="en-AU"/>
        </w:rPr>
        <w:t xml:space="preserve">LAT)  </w:t>
      </w:r>
      <w:r w:rsidRPr="00377FE2">
        <w:rPr>
          <w:rFonts w:ascii="Courier New" w:eastAsia="Times New Roman" w:hAnsi="Courier New" w:cs="Courier New"/>
          <w:sz w:val="18"/>
          <w:szCs w:val="18"/>
          <w:lang w:eastAsia="en-AU"/>
        </w:rPr>
        <w:t xml:space="preserve"> </w:t>
      </w:r>
      <w:r w:rsidRPr="009F3F19">
        <w:rPr>
          <w:rFonts w:ascii="Courier New" w:eastAsia="Times New Roman" w:hAnsi="Courier New" w:cs="Courier New"/>
          <w:sz w:val="18"/>
          <w:szCs w:val="18"/>
          <w:lang w:eastAsia="en-AU"/>
        </w:rPr>
        <w:t xml:space="preserve">   </w:t>
      </w:r>
      <w:r w:rsidRPr="00377FE2">
        <w:rPr>
          <w:rFonts w:ascii="Courier New" w:eastAsia="Times New Roman" w:hAnsi="Courier New" w:cs="Courier New"/>
          <w:sz w:val="18"/>
          <w:szCs w:val="18"/>
          <w:lang w:eastAsia="en-AU"/>
        </w:rPr>
        <w:t xml:space="preserve">(m)   </w:t>
      </w:r>
      <w:r w:rsidRPr="009F3F19">
        <w:rPr>
          <w:rFonts w:ascii="Courier New" w:eastAsia="Times New Roman" w:hAnsi="Courier New" w:cs="Courier New"/>
          <w:sz w:val="18"/>
          <w:szCs w:val="18"/>
          <w:lang w:eastAsia="en-AU"/>
        </w:rPr>
        <w:t xml:space="preserve"> </w:t>
      </w:r>
      <w:r w:rsidRPr="00377FE2">
        <w:rPr>
          <w:rFonts w:ascii="Courier New" w:eastAsia="Times New Roman" w:hAnsi="Courier New" w:cs="Courier New"/>
          <w:sz w:val="18"/>
          <w:szCs w:val="18"/>
          <w:lang w:eastAsia="en-AU"/>
        </w:rPr>
        <w:t xml:space="preserve">(m) </w:t>
      </w:r>
      <w:r w:rsidRPr="009F3F19">
        <w:rPr>
          <w:rFonts w:ascii="Courier New" w:eastAsia="Times New Roman" w:hAnsi="Courier New" w:cs="Courier New"/>
          <w:sz w:val="18"/>
          <w:szCs w:val="18"/>
          <w:lang w:eastAsia="en-AU"/>
        </w:rPr>
        <w:t>(m</w:t>
      </w:r>
      <w:r w:rsidRPr="00377FE2">
        <w:rPr>
          <w:rFonts w:ascii="Courier New" w:eastAsia="Times New Roman" w:hAnsi="Courier New" w:cs="Courier New"/>
          <w:sz w:val="18"/>
          <w:szCs w:val="18"/>
          <w:lang w:eastAsia="en-AU"/>
        </w:rPr>
        <w:t xml:space="preserve"> above (m above (m above</w:t>
      </w:r>
    </w:p>
    <w:p w14:paraId="103F1B5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w:t>
      </w:r>
      <w:r w:rsidRPr="009F3F19">
        <w:rPr>
          <w:rFonts w:ascii="Courier New" w:eastAsia="Times New Roman" w:hAnsi="Courier New" w:cs="Courier New"/>
          <w:sz w:val="18"/>
          <w:szCs w:val="18"/>
          <w:lang w:eastAsia="en-AU"/>
        </w:rPr>
        <w:t xml:space="preserve">LAT)     </w:t>
      </w:r>
      <w:r w:rsidRPr="00377FE2">
        <w:rPr>
          <w:rFonts w:ascii="Courier New" w:eastAsia="Times New Roman" w:hAnsi="Courier New" w:cs="Courier New"/>
          <w:sz w:val="18"/>
          <w:szCs w:val="18"/>
          <w:lang w:eastAsia="en-AU"/>
        </w:rPr>
        <w:t>AHD)     HAT)</w:t>
      </w:r>
    </w:p>
    <w:p w14:paraId="6008BBE2"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Laguna Quays                   5.4m     </w:t>
      </w:r>
    </w:p>
    <w:p w14:paraId="4A1CC0C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11:18 AM </w:t>
      </w:r>
    </w:p>
    <w:p w14:paraId="4C1CF09B"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4.5   0.0   9.9      7.1      3.6      </w:t>
      </w:r>
    </w:p>
    <w:p w14:paraId="0D474161"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Molongle Creek                 2.6m     </w:t>
      </w:r>
    </w:p>
    <w:p w14:paraId="01A3DC4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7:18 AM  </w:t>
      </w:r>
    </w:p>
    <w:p w14:paraId="0645CEC2"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4.2   0.0   6.7      5.1      3.0      </w:t>
      </w:r>
    </w:p>
    <w:p w14:paraId="3F19A8D7"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Abbot Point                    3.1m     </w:t>
      </w:r>
    </w:p>
    <w:p w14:paraId="566F269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9:08 AM  </w:t>
      </w:r>
    </w:p>
    <w:p w14:paraId="012756D5"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2.7   0.8   6.6      4.9      3.0      </w:t>
      </w:r>
    </w:p>
    <w:p w14:paraId="5D3AC7C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Bowen                          3.2m     </w:t>
      </w:r>
    </w:p>
    <w:p w14:paraId="330FD393"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9:58 AM  </w:t>
      </w:r>
    </w:p>
    <w:p w14:paraId="0134740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3.1   0.0   6.3      4.6      2.6      </w:t>
      </w:r>
    </w:p>
    <w:p w14:paraId="5453671D"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Mackay                         6.0m     </w:t>
      </w:r>
    </w:p>
    <w:p w14:paraId="1EA79D1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10:38 AM </w:t>
      </w:r>
    </w:p>
    <w:p w14:paraId="1F41C98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2.8   0.4   9.2      6.1      2.5      </w:t>
      </w:r>
    </w:p>
    <w:p w14:paraId="39DD21E6"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Airlie Beach                   3.3m     </w:t>
      </w:r>
    </w:p>
    <w:p w14:paraId="736A56EF"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9:58 AM  </w:t>
      </w:r>
    </w:p>
    <w:p w14:paraId="5195FB9F"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2.3   0.5   6.1      4.3      2.1      </w:t>
      </w:r>
    </w:p>
    <w:p w14:paraId="01E2D2B7"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Alva                           3.1m     </w:t>
      </w:r>
    </w:p>
    <w:p w14:paraId="75BA62AF"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9:48 AM  </w:t>
      </w:r>
    </w:p>
    <w:p w14:paraId="0A68DA3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2.2   0.4   5.7      4.1      2.0      </w:t>
      </w:r>
    </w:p>
    <w:p w14:paraId="738896D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Townsville                     3.4m     </w:t>
      </w:r>
    </w:p>
    <w:p w14:paraId="5A0FCA03"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8:58 PM  </w:t>
      </w:r>
    </w:p>
    <w:p w14:paraId="2AC5C483"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1.2   0.3   5.0      3.1      0.9      </w:t>
      </w:r>
    </w:p>
    <w:p w14:paraId="00108CE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lastRenderedPageBreak/>
        <w:t xml:space="preserve">Hamilton Marina                4.1m     </w:t>
      </w:r>
    </w:p>
    <w:p w14:paraId="15F9BC41"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AU"/>
        </w:rPr>
      </w:pPr>
      <w:r w:rsidRPr="00377FE2">
        <w:rPr>
          <w:rFonts w:ascii="Courier New" w:eastAsia="Times New Roman" w:hAnsi="Courier New" w:cs="Courier New"/>
          <w:sz w:val="16"/>
          <w:szCs w:val="16"/>
          <w:lang w:eastAsia="en-AU"/>
        </w:rPr>
        <w:t xml:space="preserve">                               10:48 AM </w:t>
      </w:r>
    </w:p>
    <w:p w14:paraId="28B7D0A6"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AU"/>
        </w:rPr>
      </w:pPr>
      <w:r w:rsidRPr="00377FE2">
        <w:rPr>
          <w:rFonts w:ascii="Courier New" w:eastAsia="Times New Roman" w:hAnsi="Courier New" w:cs="Courier New"/>
          <w:sz w:val="16"/>
          <w:szCs w:val="16"/>
          <w:lang w:eastAsia="en-AU"/>
        </w:rPr>
        <w:t xml:space="preserve">                               28 Mar    1.4   0.0   5.5      3.4      0.6      </w:t>
      </w:r>
    </w:p>
    <w:p w14:paraId="2ECC38EE"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AU"/>
        </w:rPr>
      </w:pPr>
    </w:p>
    <w:p w14:paraId="6BB0D4CE"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9E0D493"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STORM TIDE: FORECAST TRACK SCENARIO</w:t>
      </w:r>
    </w:p>
    <w:p w14:paraId="4148016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Location                       Tide      Storm Wave  Storm    Storm    Storm</w:t>
      </w:r>
    </w:p>
    <w:p w14:paraId="026B1CA6"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(m above  Surge setup Tide     Tide     Tide</w:t>
      </w:r>
    </w:p>
    <w:p w14:paraId="6236B75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LAT)      (m)   (m)   (m above (m above (m above</w:t>
      </w:r>
    </w:p>
    <w:p w14:paraId="68235BF1"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LAT)     AHD)     HAT)</w:t>
      </w:r>
    </w:p>
    <w:p w14:paraId="2F8B224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Laguna Quays                   5.2m     </w:t>
      </w:r>
    </w:p>
    <w:p w14:paraId="07AE4BE5"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10:48 AM </w:t>
      </w:r>
    </w:p>
    <w:p w14:paraId="44A244B7"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2.4   0.1   7.7      4.8      1.4      </w:t>
      </w:r>
    </w:p>
    <w:p w14:paraId="203306F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Molongle Creek                 3.2m     </w:t>
      </w:r>
    </w:p>
    <w:p w14:paraId="609FB79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9:28 AM  </w:t>
      </w:r>
    </w:p>
    <w:p w14:paraId="6A5388C7"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0.2   0.1   3.4      1.7      -0.3     </w:t>
      </w:r>
    </w:p>
    <w:p w14:paraId="21B32179"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Abbot Point                    3.1m     </w:t>
      </w:r>
    </w:p>
    <w:p w14:paraId="7017D70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9:58 AM  </w:t>
      </w:r>
    </w:p>
    <w:p w14:paraId="5DA0161B"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0.8   0.6   4.4      2.8      0.8      </w:t>
      </w:r>
    </w:p>
    <w:p w14:paraId="617CF46E"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Bowen                          3.2m     </w:t>
      </w:r>
    </w:p>
    <w:p w14:paraId="11BA0C03"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9:38 AM  </w:t>
      </w:r>
    </w:p>
    <w:p w14:paraId="296B7FB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1.4   0.1   4.7      3.0      1.0      </w:t>
      </w:r>
    </w:p>
    <w:p w14:paraId="1C0F8B4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Mackay                         6.0m     </w:t>
      </w:r>
    </w:p>
    <w:p w14:paraId="1B5E65E1"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10:38 AM </w:t>
      </w:r>
    </w:p>
    <w:p w14:paraId="0F7728BB"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1.3   0.3   7.5      4.5      0.8      </w:t>
      </w:r>
    </w:p>
    <w:p w14:paraId="6962460D"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Airlie Beach                   3.4m     </w:t>
      </w:r>
    </w:p>
    <w:p w14:paraId="7A2662C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10:18 AM </w:t>
      </w:r>
    </w:p>
    <w:p w14:paraId="2DA9128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1.7   0.5   5.6      3.8      1.6      </w:t>
      </w:r>
    </w:p>
    <w:p w14:paraId="4A38F74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Alva                           3.2m     </w:t>
      </w:r>
    </w:p>
    <w:p w14:paraId="0673FD2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9:08 AM  </w:t>
      </w:r>
    </w:p>
    <w:p w14:paraId="2AC43D4E"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0.0   0.2   3.4      1.8      -0.3     </w:t>
      </w:r>
    </w:p>
    <w:p w14:paraId="45709547"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Townsville                     3.7m     </w:t>
      </w:r>
    </w:p>
    <w:p w14:paraId="0B1BAAA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8:48 AM  </w:t>
      </w:r>
    </w:p>
    <w:p w14:paraId="3F6D69D5"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0.0   0.1   3.8      2.0      -0.3     </w:t>
      </w:r>
    </w:p>
    <w:p w14:paraId="6381E293"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Hamilton Marina                4.1m     </w:t>
      </w:r>
    </w:p>
    <w:p w14:paraId="08DE0536"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10:28 AM </w:t>
      </w:r>
    </w:p>
    <w:p w14:paraId="487A99FF"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28 Mar    1.0   0.0   5.1      2.9      0.2      </w:t>
      </w:r>
    </w:p>
    <w:p w14:paraId="22729A04"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218B3EC8"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Notes:</w:t>
      </w:r>
    </w:p>
    <w:p w14:paraId="75F44263"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5FD01BF3"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1. Advice values do not represent all factors that can contribute to inundation or damage.</w:t>
      </w:r>
    </w:p>
    <w:p w14:paraId="4DCD31C3"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2. Rivers, erosion and highly localised effects are not represented.</w:t>
      </w:r>
    </w:p>
    <w:p w14:paraId="53FAE2AD"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3. Wave set-up is included in storm tide, but wave run-up is excluded.</w:t>
      </w:r>
    </w:p>
    <w:p w14:paraId="5AD6E2B5"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4. Water level values are objective estimates based on many variations of the most recent TC forecast track map.</w:t>
      </w:r>
    </w:p>
    <w:p w14:paraId="00C42E1F"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5. Track variations are processed into summary scenarios for each location separately.</w:t>
      </w:r>
    </w:p>
    <w:p w14:paraId="012A121D"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6. Water levels higher than the "Worst Case Scenario" are possible.</w:t>
      </w:r>
    </w:p>
    <w:p w14:paraId="46059483" w14:textId="3F78DE04"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7. "Worst Case" can be thought of the height for which there remains 1 in 50 chance of storm tide going even higher.</w:t>
      </w:r>
    </w:p>
    <w:p w14:paraId="5F1F50D9"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8. "Forecast Track" heights are linked to the latest track map but do not have an associated likelihood.</w:t>
      </w:r>
    </w:p>
    <w:p w14:paraId="4F6D6B99"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9. "Forecast Track" heights can vary more abruptly than likelihood values across the full TC event.</w:t>
      </w:r>
    </w:p>
    <w:p w14:paraId="33C5B376"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10. Tide values are at the specified time for each location and are not the highest tide for the day.</w:t>
      </w:r>
    </w:p>
    <w:p w14:paraId="42827867"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11. AHD is the Australian Height Datum</w:t>
      </w:r>
    </w:p>
    <w:p w14:paraId="2251ECA6" w14:textId="77777777" w:rsidR="00100298" w:rsidRPr="00100298"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12. HAT is the Highest Astronomical Tide reference (caution: HAT values are known to differ between sources).</w:t>
      </w:r>
    </w:p>
    <w:p w14:paraId="549365F6" w14:textId="1F051306" w:rsidR="00C54376" w:rsidRPr="00036FBC" w:rsidRDefault="00100298"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100298">
        <w:rPr>
          <w:snapToGrid w:val="0"/>
        </w:rPr>
        <w:t>13. LAT is the Lowest Astronomical Tide reference (caution: LAT values are known to differ between sources).</w:t>
      </w:r>
    </w:p>
    <w:p w14:paraId="35BB6942"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71C1C91D"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lastRenderedPageBreak/>
        <w:t>ONSET OF DAMAGING WINDS</w:t>
      </w:r>
    </w:p>
    <w:p w14:paraId="324D49F5"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A1B0F8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377FE2">
        <w:rPr>
          <w:rFonts w:ascii="Courier New" w:eastAsia="Times New Roman" w:hAnsi="Courier New" w:cs="Courier New"/>
          <w:sz w:val="20"/>
          <w:szCs w:val="20"/>
          <w:lang w:eastAsia="en-AU"/>
        </w:rPr>
        <w:t>Wind gusts expected to exceed 100 kilometres per hour are expected at:</w:t>
      </w:r>
    </w:p>
    <w:p w14:paraId="5B305C01"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9466CA6"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Location                       Earliest Onset Time Forecast Track Onset</w:t>
      </w:r>
    </w:p>
    <w:p w14:paraId="4DC317C9"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(EST)               Time (EST)</w:t>
      </w:r>
    </w:p>
    <w:p w14:paraId="5074610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Laguna Quays                   27 Mar              27 Mar              </w:t>
      </w:r>
    </w:p>
    <w:p w14:paraId="1BBBD9D6"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2:00 PM             5:00 PM             </w:t>
      </w:r>
    </w:p>
    <w:p w14:paraId="10A09D5E"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Molongle Creek                 28 Mar              28 Mar              </w:t>
      </w:r>
    </w:p>
    <w:p w14:paraId="7CC1E295"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2:00 AM             7:00 AM             </w:t>
      </w:r>
    </w:p>
    <w:p w14:paraId="351E5A4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Abbot Point                    27 Mar              28 Mar              </w:t>
      </w:r>
    </w:p>
    <w:p w14:paraId="6879274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5:00 PM             4:00 AM             </w:t>
      </w:r>
    </w:p>
    <w:p w14:paraId="0AE4F3C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Bowen                          27 Mar              28 Mar              </w:t>
      </w:r>
    </w:p>
    <w:p w14:paraId="0C693ED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3:00 PM             3:00 AM             </w:t>
      </w:r>
    </w:p>
    <w:p w14:paraId="3C9B6E68"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Mackay                         27 Mar                                  </w:t>
      </w:r>
    </w:p>
    <w:p w14:paraId="31E7522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3:00 PM                                 </w:t>
      </w:r>
    </w:p>
    <w:p w14:paraId="1246F810"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Airlie Beach                   27 Mar              27 Mar              </w:t>
      </w:r>
    </w:p>
    <w:p w14:paraId="47A72E24"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1:00 PM             3:00 PM             </w:t>
      </w:r>
    </w:p>
    <w:p w14:paraId="73A1FAFC"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Alva                           28 Mar              28 Mar              </w:t>
      </w:r>
    </w:p>
    <w:p w14:paraId="28268292"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3:00 AM             10:00 AM            </w:t>
      </w:r>
    </w:p>
    <w:p w14:paraId="686BD99A"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Townsville                     28 Mar                                  </w:t>
      </w:r>
    </w:p>
    <w:p w14:paraId="0C87DC7D"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8:00 AM                                 </w:t>
      </w:r>
    </w:p>
    <w:p w14:paraId="53225E55"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Hamilton Marina                27 Mar              27 Mar              </w:t>
      </w:r>
    </w:p>
    <w:p w14:paraId="6889C22F" w14:textId="77777777" w:rsidR="00C54376" w:rsidRPr="00377FE2"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377FE2">
        <w:rPr>
          <w:rFonts w:ascii="Courier New" w:eastAsia="Times New Roman" w:hAnsi="Courier New" w:cs="Courier New"/>
          <w:sz w:val="18"/>
          <w:szCs w:val="18"/>
          <w:lang w:eastAsia="en-AU"/>
        </w:rPr>
        <w:t xml:space="preserve">                               1:00 PM             1:00 PM             </w:t>
      </w:r>
    </w:p>
    <w:p w14:paraId="07EB8714" w14:textId="77777777" w:rsidR="00C54376" w:rsidRPr="00377FE2" w:rsidRDefault="00C54376" w:rsidP="00C54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en-AU"/>
        </w:rPr>
      </w:pPr>
    </w:p>
    <w:p w14:paraId="6DB2BF63" w14:textId="2EB38C2A"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36FBC">
        <w:rPr>
          <w:snapToGrid w:val="0"/>
        </w:rPr>
        <w:t xml:space="preserve">The next Storm Tide Warning will be issued by </w:t>
      </w:r>
      <w:r w:rsidR="003706FE">
        <w:rPr>
          <w:snapToGrid w:val="0"/>
        </w:rPr>
        <w:t>6</w:t>
      </w:r>
      <w:r w:rsidR="001B4254">
        <w:rPr>
          <w:snapToGrid w:val="0"/>
        </w:rPr>
        <w:t>:30</w:t>
      </w:r>
      <w:r w:rsidRPr="00036FBC">
        <w:rPr>
          <w:snapToGrid w:val="0"/>
        </w:rPr>
        <w:t>pm AEST Monday 27</w:t>
      </w:r>
      <w:r>
        <w:rPr>
          <w:snapToGrid w:val="0"/>
        </w:rPr>
        <w:t xml:space="preserve"> </w:t>
      </w:r>
      <w:r w:rsidRPr="00036FBC">
        <w:rPr>
          <w:snapToGrid w:val="0"/>
        </w:rPr>
        <w:t>March 2017.</w:t>
      </w:r>
    </w:p>
    <w:p w14:paraId="7D652B60" w14:textId="77777777" w:rsidR="00C54376" w:rsidRPr="00036FBC"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4C32A400" w14:textId="77777777" w:rsidR="002619D9" w:rsidRPr="002619D9" w:rsidRDefault="002619D9" w:rsidP="002619D9">
      <w:pPr>
        <w:pStyle w:val="HTMLPreformatted"/>
        <w:rPr>
          <w:rFonts w:ascii="Arial" w:eastAsia="Calibri" w:hAnsi="Arial" w:cs="Arial"/>
          <w:sz w:val="22"/>
          <w:szCs w:val="22"/>
          <w:lang w:val="x-none" w:eastAsia="en-US"/>
        </w:rPr>
      </w:pPr>
      <w:r w:rsidRPr="002619D9">
        <w:rPr>
          <w:rFonts w:ascii="Arial" w:eastAsia="Calibri" w:hAnsi="Arial" w:cs="Arial"/>
          <w:sz w:val="22"/>
          <w:szCs w:val="22"/>
          <w:lang w:val="x-none" w:eastAsia="en-US"/>
        </w:rPr>
        <w:t>Contact for Tropical Cyclone forecasts and warning details:</w:t>
      </w:r>
    </w:p>
    <w:p w14:paraId="501F5438" w14:textId="40B69B12" w:rsidR="00C54376" w:rsidRPr="00734960" w:rsidRDefault="002619D9" w:rsidP="002619D9">
      <w:pPr>
        <w:pStyle w:val="HTMLPreformatted"/>
        <w:rPr>
          <w:rFonts w:ascii="Arial" w:eastAsia="Calibri" w:hAnsi="Arial" w:cs="Arial"/>
          <w:sz w:val="22"/>
          <w:szCs w:val="22"/>
          <w:lang w:eastAsia="en-US"/>
        </w:rPr>
      </w:pPr>
      <w:r w:rsidRPr="002619D9">
        <w:rPr>
          <w:rFonts w:ascii="Arial" w:eastAsia="Calibri" w:hAnsi="Arial" w:cs="Arial"/>
          <w:sz w:val="22"/>
          <w:szCs w:val="22"/>
          <w:lang w:val="x-none" w:eastAsia="en-US"/>
        </w:rPr>
        <w:t xml:space="preserve">Bureau of Meteorology Operations Lead - Telephone (08) 9263 </w:t>
      </w:r>
      <w:r>
        <w:rPr>
          <w:rFonts w:ascii="Arial" w:eastAsia="Calibri" w:hAnsi="Arial" w:cs="Arial"/>
          <w:sz w:val="22"/>
          <w:szCs w:val="22"/>
          <w:lang w:eastAsia="en-US"/>
        </w:rPr>
        <w:t>xxxx</w:t>
      </w:r>
    </w:p>
    <w:p w14:paraId="39652620" w14:textId="5CEECB79" w:rsidR="0074401F" w:rsidRDefault="0074401F" w:rsidP="0074401F">
      <w:pPr>
        <w:pStyle w:val="ListBullet"/>
        <w:numPr>
          <w:ilvl w:val="0"/>
          <w:numId w:val="0"/>
        </w:numPr>
        <w:spacing w:before="120" w:after="240"/>
      </w:pPr>
    </w:p>
    <w:p w14:paraId="019E5CAB" w14:textId="52EC91A5" w:rsidR="006329D0" w:rsidRDefault="006329D0">
      <w:pPr>
        <w:spacing w:after="0" w:line="240" w:lineRule="auto"/>
        <w:rPr>
          <w:rFonts w:eastAsiaTheme="majorEastAsia" w:cstheme="majorBidi"/>
          <w:b/>
          <w:color w:val="000000" w:themeColor="text1"/>
          <w:sz w:val="30"/>
          <w:szCs w:val="36"/>
        </w:rPr>
      </w:pPr>
      <w:bookmarkStart w:id="446" w:name="_Toc120108847"/>
      <w:r w:rsidDel="00A82E08">
        <w:br w:type="page"/>
      </w:r>
    </w:p>
    <w:p w14:paraId="5460DAEA" w14:textId="3DB91D1B" w:rsidR="00C54376" w:rsidRDefault="00C54376" w:rsidP="00C54376">
      <w:pPr>
        <w:pStyle w:val="NumberedHeading2"/>
      </w:pPr>
      <w:bookmarkStart w:id="447" w:name="_Toc209531831"/>
      <w:bookmarkStart w:id="448" w:name="_Toc211948367"/>
      <w:r>
        <w:lastRenderedPageBreak/>
        <w:t>Graphical Storm Tide Advice</w:t>
      </w:r>
      <w:bookmarkEnd w:id="446"/>
      <w:bookmarkEnd w:id="447"/>
      <w:bookmarkEnd w:id="448"/>
    </w:p>
    <w:p w14:paraId="22BB1894" w14:textId="31C887B3" w:rsidR="00C54376" w:rsidRPr="00B07870" w:rsidRDefault="00C54376" w:rsidP="00C54376">
      <w:pPr>
        <w:pStyle w:val="HTMLPreformatted"/>
        <w:ind w:left="284"/>
        <w:rPr>
          <w:rFonts w:ascii="Arial" w:eastAsia="Calibri" w:hAnsi="Arial" w:cs="Arial"/>
          <w:sz w:val="22"/>
          <w:szCs w:val="22"/>
          <w:lang w:val="x-none" w:eastAsia="en-US"/>
        </w:rPr>
      </w:pPr>
      <w:r>
        <w:rPr>
          <w:noProof/>
        </w:rPr>
        <w:drawing>
          <wp:inline distT="0" distB="0" distL="0" distR="0" wp14:anchorId="27D50D4F" wp14:editId="7726229E">
            <wp:extent cx="4000500" cy="5114925"/>
            <wp:effectExtent l="0" t="0" r="0" b="0"/>
            <wp:docPr id="324776207" name="Picture 324776207" descr="Example graphical storm tid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07" name="Picture 1" descr="Example graphical storm tide warning"/>
                    <pic:cNvPicPr/>
                  </pic:nvPicPr>
                  <pic:blipFill>
                    <a:blip r:embed="rId76">
                      <a:extLst>
                        <a:ext uri="{28A0092B-C50C-407E-A947-70E740481C1C}">
                          <a14:useLocalDpi xmlns:a14="http://schemas.microsoft.com/office/drawing/2010/main" val="0"/>
                        </a:ext>
                      </a:extLst>
                    </a:blip>
                    <a:stretch>
                      <a:fillRect/>
                    </a:stretch>
                  </pic:blipFill>
                  <pic:spPr>
                    <a:xfrm>
                      <a:off x="0" y="0"/>
                      <a:ext cx="4000500" cy="5114925"/>
                    </a:xfrm>
                    <a:prstGeom prst="rect">
                      <a:avLst/>
                    </a:prstGeom>
                  </pic:spPr>
                </pic:pic>
              </a:graphicData>
            </a:graphic>
          </wp:inline>
        </w:drawing>
      </w:r>
    </w:p>
    <w:p w14:paraId="397AA6EA" w14:textId="7EAAA9DF" w:rsidR="00C54376" w:rsidRDefault="00C54376" w:rsidP="0074401F">
      <w:pPr>
        <w:pStyle w:val="ListBullet"/>
        <w:numPr>
          <w:ilvl w:val="0"/>
          <w:numId w:val="0"/>
        </w:numPr>
        <w:spacing w:before="120" w:after="240"/>
      </w:pPr>
    </w:p>
    <w:p w14:paraId="2278150A" w14:textId="77777777" w:rsidR="0014151F" w:rsidRDefault="0014151F">
      <w:pPr>
        <w:spacing w:after="0" w:line="240" w:lineRule="auto"/>
        <w:rPr>
          <w:rFonts w:eastAsiaTheme="majorEastAsia" w:cstheme="majorBidi"/>
          <w:b/>
          <w:color w:val="000000" w:themeColor="text1"/>
          <w:sz w:val="30"/>
          <w:szCs w:val="36"/>
        </w:rPr>
      </w:pPr>
      <w:r>
        <w:br w:type="page"/>
      </w:r>
    </w:p>
    <w:p w14:paraId="0381001B" w14:textId="423FBE66" w:rsidR="00C54376" w:rsidRDefault="00C54376" w:rsidP="00C54376">
      <w:pPr>
        <w:pStyle w:val="NumberedHeading2"/>
      </w:pPr>
      <w:bookmarkStart w:id="449" w:name="_Toc120108848"/>
      <w:bookmarkStart w:id="450" w:name="_Toc209531832"/>
      <w:bookmarkStart w:id="451" w:name="_Toc211948368"/>
      <w:r>
        <w:lastRenderedPageBreak/>
        <w:t>Ocean Wind Warning</w:t>
      </w:r>
      <w:bookmarkEnd w:id="449"/>
      <w:bookmarkEnd w:id="450"/>
      <w:bookmarkEnd w:id="451"/>
    </w:p>
    <w:p w14:paraId="66877E2D" w14:textId="671D52D0"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WTAU03 ADRM 211953</w:t>
      </w:r>
    </w:p>
    <w:p w14:paraId="77007782"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IDD20130</w:t>
      </w:r>
    </w:p>
    <w:p w14:paraId="67F5BD65" w14:textId="77777777" w:rsidR="00C54376" w:rsidRPr="00B07870" w:rsidRDefault="00C54376" w:rsidP="00C54376">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Australian Bureau of Meteorology</w:t>
      </w:r>
    </w:p>
    <w:p w14:paraId="596FBF9B" w14:textId="77777777" w:rsidR="00C54376" w:rsidRPr="00B07870" w:rsidRDefault="00C54376" w:rsidP="00C54376">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Warning Centre</w:t>
      </w:r>
    </w:p>
    <w:p w14:paraId="2F167713" w14:textId="77777777" w:rsidR="00C54376" w:rsidRPr="00C74196" w:rsidRDefault="00C54376" w:rsidP="00C54376">
      <w:pPr>
        <w:pStyle w:val="PlainText"/>
        <w:ind w:right="-688"/>
        <w:rPr>
          <w:rFonts w:ascii="Arial" w:hAnsi="Arial" w:cs="Arial"/>
          <w:sz w:val="22"/>
          <w:szCs w:val="22"/>
        </w:rPr>
      </w:pPr>
      <w:r w:rsidRPr="00C74196" w:rsidDel="008626D7">
        <w:rPr>
          <w:rFonts w:ascii="Arial" w:hAnsi="Arial" w:cs="Arial"/>
          <w:sz w:val="22"/>
          <w:szCs w:val="22"/>
        </w:rPr>
        <w:t xml:space="preserve"> </w:t>
      </w:r>
    </w:p>
    <w:p w14:paraId="0BE2DE9C"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40:2:2:24:14S140E400:11:00</w:t>
      </w:r>
    </w:p>
    <w:p w14:paraId="1982BDD2"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SECURITE</w:t>
      </w:r>
    </w:p>
    <w:p w14:paraId="47B8EF24" w14:textId="77777777" w:rsidR="00C54376" w:rsidRPr="00036FBC" w:rsidRDefault="00C54376" w:rsidP="00C54376">
      <w:pPr>
        <w:pStyle w:val="PlainText"/>
        <w:ind w:right="-688"/>
        <w:rPr>
          <w:rFonts w:ascii="Arial" w:hAnsi="Arial" w:cs="Arial"/>
          <w:b/>
          <w:bCs/>
          <w:sz w:val="22"/>
          <w:szCs w:val="22"/>
        </w:rPr>
      </w:pPr>
    </w:p>
    <w:p w14:paraId="1CBB075B" w14:textId="77777777" w:rsidR="00C54376" w:rsidRPr="00036FBC" w:rsidRDefault="00C54376" w:rsidP="00C54376">
      <w:pPr>
        <w:pStyle w:val="PlainText"/>
        <w:ind w:right="-688"/>
        <w:rPr>
          <w:rFonts w:ascii="Arial" w:hAnsi="Arial" w:cs="Arial"/>
          <w:b/>
          <w:bCs/>
          <w:sz w:val="22"/>
          <w:szCs w:val="22"/>
        </w:rPr>
      </w:pPr>
      <w:r>
        <w:rPr>
          <w:rFonts w:ascii="Arial" w:hAnsi="Arial" w:cs="Arial"/>
          <w:b/>
          <w:bCs/>
          <w:sz w:val="22"/>
          <w:szCs w:val="22"/>
          <w:lang w:val="en-AU"/>
        </w:rPr>
        <w:t>OCEAN WIND</w:t>
      </w:r>
      <w:r w:rsidRPr="00036FBC">
        <w:rPr>
          <w:rFonts w:ascii="Arial" w:hAnsi="Arial" w:cs="Arial"/>
          <w:b/>
          <w:bCs/>
          <w:sz w:val="22"/>
          <w:szCs w:val="22"/>
        </w:rPr>
        <w:t xml:space="preserve"> WARNING</w:t>
      </w:r>
    </w:p>
    <w:p w14:paraId="4E15E847" w14:textId="77777777" w:rsidR="00C54376" w:rsidRPr="00036FBC" w:rsidRDefault="00C54376" w:rsidP="00C54376">
      <w:pPr>
        <w:pStyle w:val="PlainText"/>
        <w:ind w:right="-688"/>
        <w:rPr>
          <w:rFonts w:ascii="Arial" w:hAnsi="Arial" w:cs="Arial"/>
          <w:b/>
          <w:bCs/>
          <w:sz w:val="22"/>
          <w:szCs w:val="22"/>
        </w:rPr>
      </w:pPr>
    </w:p>
    <w:p w14:paraId="397CCACE" w14:textId="77777777" w:rsidR="00C54376" w:rsidRPr="00036FBC" w:rsidRDefault="00C54376" w:rsidP="00C54376">
      <w:pPr>
        <w:pStyle w:val="PlainText"/>
        <w:ind w:right="-688"/>
        <w:rPr>
          <w:rFonts w:ascii="Arial" w:hAnsi="Arial" w:cs="Arial"/>
          <w:b/>
          <w:bCs/>
          <w:sz w:val="22"/>
          <w:szCs w:val="22"/>
        </w:rPr>
      </w:pPr>
      <w:r>
        <w:rPr>
          <w:rFonts w:ascii="Arial" w:hAnsi="Arial" w:cs="Arial"/>
          <w:b/>
          <w:bCs/>
          <w:sz w:val="22"/>
          <w:szCs w:val="22"/>
          <w:lang w:val="en-AU"/>
        </w:rPr>
        <w:t>OCEAN WIND</w:t>
      </w:r>
      <w:r w:rsidRPr="00036FBC">
        <w:rPr>
          <w:rFonts w:ascii="Arial" w:hAnsi="Arial" w:cs="Arial"/>
          <w:b/>
          <w:bCs/>
          <w:sz w:val="22"/>
          <w:szCs w:val="22"/>
        </w:rPr>
        <w:t xml:space="preserve"> WARNING FOR METAREA 10/11 </w:t>
      </w:r>
    </w:p>
    <w:p w14:paraId="037D009B"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Issued by the AUSTRALIAN BUREAU OF METEOROLOGY</w:t>
      </w:r>
    </w:p>
    <w:p w14:paraId="6D8CDD86"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Issued at 1953UTC 21 MARCH 2019</w:t>
      </w:r>
    </w:p>
    <w:p w14:paraId="501B45C1" w14:textId="77777777" w:rsidR="00C54376" w:rsidRPr="00036FBC" w:rsidRDefault="00C54376" w:rsidP="00C54376">
      <w:pPr>
        <w:pStyle w:val="PlainText"/>
        <w:ind w:right="-688"/>
        <w:rPr>
          <w:rFonts w:ascii="Arial" w:hAnsi="Arial" w:cs="Arial"/>
          <w:b/>
          <w:bCs/>
          <w:sz w:val="22"/>
          <w:szCs w:val="22"/>
        </w:rPr>
      </w:pPr>
    </w:p>
    <w:p w14:paraId="414FE27E"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PLEASE BE AWARE</w:t>
      </w:r>
    </w:p>
    <w:p w14:paraId="30B0CC66"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Wind gusts can be a further 40 percent stronger than the averages</w:t>
      </w:r>
    </w:p>
    <w:p w14:paraId="099E299E"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given here, and maximum waves may be up to twice the height.</w:t>
      </w:r>
    </w:p>
    <w:p w14:paraId="13AF4D98" w14:textId="77777777" w:rsidR="00C54376" w:rsidRPr="00C74196" w:rsidRDefault="00C54376" w:rsidP="00C54376">
      <w:pPr>
        <w:pStyle w:val="PlainText"/>
        <w:ind w:right="-688"/>
        <w:rPr>
          <w:rFonts w:ascii="Arial" w:hAnsi="Arial" w:cs="Arial"/>
          <w:sz w:val="22"/>
          <w:szCs w:val="22"/>
        </w:rPr>
      </w:pPr>
    </w:p>
    <w:p w14:paraId="474086BA"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HURRICANE FORCE WIND WARNING FOR NORTHERN AREA</w:t>
      </w:r>
    </w:p>
    <w:p w14:paraId="117D647E" w14:textId="77777777" w:rsidR="00C54376" w:rsidRPr="00036FBC" w:rsidRDefault="00C54376" w:rsidP="00C54376">
      <w:pPr>
        <w:pStyle w:val="PlainText"/>
        <w:ind w:right="-688"/>
        <w:rPr>
          <w:rFonts w:ascii="Arial" w:hAnsi="Arial" w:cs="Arial"/>
          <w:b/>
          <w:bCs/>
          <w:sz w:val="22"/>
          <w:szCs w:val="22"/>
        </w:rPr>
      </w:pPr>
    </w:p>
    <w:p w14:paraId="1284DDDD"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SITUATION</w:t>
      </w:r>
    </w:p>
    <w:p w14:paraId="0E402195"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At 1800 UTC Tropical Cyclone Trevor was centred within 15 nautical miles of</w:t>
      </w:r>
    </w:p>
    <w:p w14:paraId="4D5510BE"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latitude fourteen decimal one south (14.1S)</w:t>
      </w:r>
    </w:p>
    <w:p w14:paraId="53702B07"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longitude one hundred and forty decimal three east (140.3E)</w:t>
      </w:r>
    </w:p>
    <w:p w14:paraId="112F9BDD"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Recent movement : southwest at 7 knots</w:t>
      </w:r>
    </w:p>
    <w:p w14:paraId="6A7B2B79"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Maximum winds   : 60 knots</w:t>
      </w:r>
    </w:p>
    <w:p w14:paraId="123FB805"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Central pressure: 981 hPa</w:t>
      </w:r>
    </w:p>
    <w:p w14:paraId="31836358" w14:textId="77777777" w:rsidR="00C54376" w:rsidRPr="00C74196" w:rsidRDefault="00C54376" w:rsidP="00C54376">
      <w:pPr>
        <w:pStyle w:val="PlainText"/>
        <w:ind w:right="-688"/>
        <w:rPr>
          <w:rFonts w:ascii="Arial" w:hAnsi="Arial" w:cs="Arial"/>
          <w:sz w:val="22"/>
          <w:szCs w:val="22"/>
        </w:rPr>
      </w:pPr>
    </w:p>
    <w:p w14:paraId="18870468"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AREA AFFECTED</w:t>
      </w:r>
    </w:p>
    <w:p w14:paraId="0EC0D0AB"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Within 80 nautical miles in NE quadrant</w:t>
      </w:r>
    </w:p>
    <w:p w14:paraId="1611DD28"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and within 90 nautical miles in SE quadrant</w:t>
      </w:r>
    </w:p>
    <w:p w14:paraId="465E0160"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and within 100 nautical miles in SW quadrant</w:t>
      </w:r>
    </w:p>
    <w:p w14:paraId="1F67A268"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 xml:space="preserve">  and within 80 nautical miles in NW quadrant.</w:t>
      </w:r>
    </w:p>
    <w:p w14:paraId="65CE4426" w14:textId="77777777" w:rsidR="00C54376" w:rsidRPr="00C74196" w:rsidRDefault="00C54376" w:rsidP="00C54376">
      <w:pPr>
        <w:pStyle w:val="PlainText"/>
        <w:ind w:right="-688"/>
        <w:rPr>
          <w:rFonts w:ascii="Arial" w:hAnsi="Arial" w:cs="Arial"/>
          <w:sz w:val="22"/>
          <w:szCs w:val="22"/>
        </w:rPr>
      </w:pPr>
    </w:p>
    <w:p w14:paraId="351953E0"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FORECAST</w:t>
      </w:r>
    </w:p>
    <w:p w14:paraId="27B38BB2" w14:textId="77777777" w:rsidR="00C54376" w:rsidRPr="00C74196" w:rsidRDefault="00C54376" w:rsidP="00C54376">
      <w:pPr>
        <w:pStyle w:val="PlainText"/>
        <w:ind w:right="-688"/>
        <w:rPr>
          <w:rFonts w:ascii="Arial" w:hAnsi="Arial" w:cs="Arial"/>
          <w:sz w:val="22"/>
          <w:szCs w:val="22"/>
        </w:rPr>
      </w:pPr>
    </w:p>
    <w:p w14:paraId="2E0304E8"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Maximum winds to 60 knots near the centre increasing to 90 knots by 0600 UTC 22</w:t>
      </w:r>
    </w:p>
    <w:p w14:paraId="44DFF892"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March.</w:t>
      </w:r>
    </w:p>
    <w:p w14:paraId="5F4FCD08" w14:textId="77777777" w:rsidR="00C54376" w:rsidRPr="00C74196" w:rsidRDefault="00C54376" w:rsidP="00C54376">
      <w:pPr>
        <w:pStyle w:val="PlainText"/>
        <w:ind w:right="-688"/>
        <w:rPr>
          <w:rFonts w:ascii="Arial" w:hAnsi="Arial" w:cs="Arial"/>
          <w:sz w:val="22"/>
          <w:szCs w:val="22"/>
        </w:rPr>
      </w:pPr>
    </w:p>
    <w:p w14:paraId="13799D80"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Winds above 64 knots developing within 20 nautical miles of centre with very</w:t>
      </w:r>
    </w:p>
    <w:p w14:paraId="3B9BF910"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high to phenomenal seas.</w:t>
      </w:r>
    </w:p>
    <w:p w14:paraId="69AEB22D" w14:textId="77777777" w:rsidR="00C54376" w:rsidRPr="00C74196" w:rsidRDefault="00C54376" w:rsidP="00C54376">
      <w:pPr>
        <w:pStyle w:val="PlainText"/>
        <w:ind w:right="-688"/>
        <w:rPr>
          <w:rFonts w:ascii="Arial" w:hAnsi="Arial" w:cs="Arial"/>
          <w:sz w:val="22"/>
          <w:szCs w:val="22"/>
        </w:rPr>
      </w:pPr>
    </w:p>
    <w:p w14:paraId="6DF6609B"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Winds above 48 knots within 20 nautical miles of centre with very rough to high</w:t>
      </w:r>
    </w:p>
    <w:p w14:paraId="1FE5089B"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seas and heavy swell.</w:t>
      </w:r>
    </w:p>
    <w:p w14:paraId="3087E42C" w14:textId="77777777" w:rsidR="00C54376" w:rsidRPr="00C74196" w:rsidRDefault="00C54376" w:rsidP="00C54376">
      <w:pPr>
        <w:pStyle w:val="PlainText"/>
        <w:ind w:right="-688"/>
        <w:rPr>
          <w:rFonts w:ascii="Arial" w:hAnsi="Arial" w:cs="Arial"/>
          <w:sz w:val="22"/>
          <w:szCs w:val="22"/>
        </w:rPr>
      </w:pPr>
    </w:p>
    <w:p w14:paraId="684938DC"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Winds above 34 knots within 50 nautical miles in NE quadrant</w:t>
      </w:r>
    </w:p>
    <w:p w14:paraId="5C1737B2"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and within 50 nautical miles in SE quadrant</w:t>
      </w:r>
    </w:p>
    <w:p w14:paraId="01C09776"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and within 90 nautical miles in SW quadrant</w:t>
      </w:r>
    </w:p>
    <w:p w14:paraId="547F3DA4"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 xml:space="preserve">  and within 50 nautical miles in NW quadrant with rough to very rough seas and</w:t>
      </w:r>
    </w:p>
    <w:p w14:paraId="306CAA20"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moderate to heavy swell.</w:t>
      </w:r>
    </w:p>
    <w:p w14:paraId="53C76D88" w14:textId="77777777" w:rsidR="00C54376" w:rsidRPr="00C74196" w:rsidRDefault="00C54376" w:rsidP="00C54376">
      <w:pPr>
        <w:pStyle w:val="PlainText"/>
        <w:ind w:right="-688"/>
        <w:rPr>
          <w:rFonts w:ascii="Arial" w:hAnsi="Arial" w:cs="Arial"/>
          <w:sz w:val="22"/>
          <w:szCs w:val="22"/>
        </w:rPr>
      </w:pPr>
    </w:p>
    <w:p w14:paraId="24C1E76E"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Forecast positions</w:t>
      </w:r>
    </w:p>
    <w:p w14:paraId="3DD82574"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At 0600 UTC 22 March: Within 35 nautical miles of 14.7 south 139.3 east</w:t>
      </w:r>
    </w:p>
    <w:p w14:paraId="2821995A"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                        Central pressure 950 hPa.</w:t>
      </w:r>
    </w:p>
    <w:p w14:paraId="2C04CCBE"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 xml:space="preserve">                        Winds to 90 knots near centre.</w:t>
      </w:r>
    </w:p>
    <w:p w14:paraId="4F2F4D98"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At 1800 UTC 22 March: Within 60 nautical miles of 15.5 south 138.1 east</w:t>
      </w:r>
    </w:p>
    <w:p w14:paraId="64C09F60" w14:textId="77777777" w:rsidR="00C54376" w:rsidRPr="00C74196"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 xml:space="preserve">                        Central pressure 940 hPa.</w:t>
      </w:r>
    </w:p>
    <w:p w14:paraId="4CAF19F0" w14:textId="77777777" w:rsidR="00C54376" w:rsidRPr="00C74196"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 xml:space="preserve">                        Winds to 105 knots near centre.</w:t>
      </w:r>
    </w:p>
    <w:p w14:paraId="7482F3E3" w14:textId="77777777" w:rsidR="00C54376" w:rsidRPr="00C74196" w:rsidRDefault="00C54376" w:rsidP="00C54376">
      <w:pPr>
        <w:pStyle w:val="PlainText"/>
        <w:ind w:right="-688"/>
        <w:rPr>
          <w:rFonts w:ascii="Arial" w:hAnsi="Arial" w:cs="Arial"/>
          <w:sz w:val="22"/>
          <w:szCs w:val="22"/>
        </w:rPr>
      </w:pPr>
    </w:p>
    <w:p w14:paraId="5ED3344A" w14:textId="77777777" w:rsidR="00C54376" w:rsidRPr="00036FBC" w:rsidRDefault="00C54376" w:rsidP="00C54376">
      <w:pPr>
        <w:pStyle w:val="PlainText"/>
        <w:ind w:right="-688"/>
        <w:rPr>
          <w:rFonts w:ascii="Arial" w:hAnsi="Arial" w:cs="Arial"/>
          <w:b/>
          <w:bCs/>
          <w:sz w:val="22"/>
          <w:szCs w:val="22"/>
        </w:rPr>
      </w:pPr>
      <w:r w:rsidRPr="00036FBC">
        <w:rPr>
          <w:rFonts w:ascii="Arial" w:hAnsi="Arial" w:cs="Arial"/>
          <w:b/>
          <w:bCs/>
          <w:sz w:val="22"/>
          <w:szCs w:val="22"/>
        </w:rPr>
        <w:t>REMARKS</w:t>
      </w:r>
    </w:p>
    <w:p w14:paraId="6789D937" w14:textId="77777777" w:rsidR="00C54376" w:rsidRPr="00780357" w:rsidRDefault="00C54376" w:rsidP="00C54376">
      <w:pPr>
        <w:pStyle w:val="PlainText"/>
        <w:ind w:right="-688"/>
        <w:rPr>
          <w:rFonts w:ascii="Arial" w:hAnsi="Arial" w:cs="Arial"/>
          <w:sz w:val="22"/>
          <w:szCs w:val="22"/>
          <w:lang w:val="en-AU"/>
        </w:rPr>
      </w:pPr>
      <w:r w:rsidRPr="008626D7">
        <w:rPr>
          <w:rFonts w:ascii="Arial" w:hAnsi="Arial" w:cs="Arial"/>
          <w:sz w:val="22"/>
          <w:szCs w:val="22"/>
        </w:rPr>
        <w:t xml:space="preserve">All ships in the area please send weather reports every three hours. Regular weather observing ships use normal channels. Other ships please use email to </w:t>
      </w:r>
      <w:hyperlink r:id="rId77" w:history="1">
        <w:r w:rsidRPr="00780357">
          <w:rPr>
            <w:rStyle w:val="Hyperlink"/>
            <w:rFonts w:cs="Arial"/>
            <w:szCs w:val="22"/>
          </w:rPr>
          <w:t>tcwc@bom.gov.au</w:t>
        </w:r>
      </w:hyperlink>
      <w:r w:rsidRPr="008626D7">
        <w:rPr>
          <w:rFonts w:ascii="Arial" w:hAnsi="Arial" w:cs="Arial"/>
          <w:sz w:val="22"/>
          <w:szCs w:val="22"/>
        </w:rPr>
        <w:t>.</w:t>
      </w:r>
      <w:r>
        <w:rPr>
          <w:rFonts w:ascii="Arial" w:hAnsi="Arial" w:cs="Arial"/>
          <w:sz w:val="22"/>
          <w:szCs w:val="22"/>
          <w:lang w:val="en-AU"/>
        </w:rPr>
        <w:t xml:space="preserve"> </w:t>
      </w:r>
      <w:r w:rsidRPr="008626D7">
        <w:rPr>
          <w:rFonts w:ascii="Arial" w:hAnsi="Arial" w:cs="Arial"/>
          <w:sz w:val="22"/>
          <w:szCs w:val="22"/>
        </w:rPr>
        <w:t xml:space="preserve"> </w:t>
      </w:r>
      <w:r>
        <w:rPr>
          <w:rFonts w:ascii="Arial" w:hAnsi="Arial" w:cs="Arial"/>
          <w:sz w:val="22"/>
          <w:szCs w:val="22"/>
          <w:lang w:val="en-AU"/>
        </w:rPr>
        <w:t xml:space="preserve"> </w:t>
      </w:r>
    </w:p>
    <w:p w14:paraId="2E5F071F" w14:textId="77777777" w:rsidR="00C54376" w:rsidRPr="00C74196" w:rsidRDefault="00C54376" w:rsidP="00C54376">
      <w:pPr>
        <w:pStyle w:val="PlainText"/>
        <w:ind w:right="-688"/>
        <w:rPr>
          <w:rFonts w:ascii="Arial" w:hAnsi="Arial" w:cs="Arial"/>
          <w:sz w:val="22"/>
          <w:szCs w:val="22"/>
        </w:rPr>
      </w:pPr>
    </w:p>
    <w:p w14:paraId="0EA0F892" w14:textId="77777777" w:rsidR="00C54376" w:rsidRPr="00C74196" w:rsidRDefault="00C54376" w:rsidP="00C54376">
      <w:pPr>
        <w:pStyle w:val="PlainText"/>
        <w:ind w:right="-688"/>
        <w:rPr>
          <w:rFonts w:ascii="Arial" w:hAnsi="Arial" w:cs="Arial"/>
          <w:sz w:val="22"/>
          <w:szCs w:val="22"/>
        </w:rPr>
      </w:pPr>
      <w:r w:rsidRPr="00C74196">
        <w:rPr>
          <w:rFonts w:ascii="Arial" w:hAnsi="Arial" w:cs="Arial"/>
          <w:sz w:val="22"/>
          <w:szCs w:val="22"/>
        </w:rPr>
        <w:t>Next warning will be issued by 0130 UTC 22 March 2019.</w:t>
      </w:r>
    </w:p>
    <w:p w14:paraId="06EDCA87" w14:textId="506CB761" w:rsidR="00C54376" w:rsidRPr="00B07870" w:rsidRDefault="00C54376" w:rsidP="00C54376">
      <w:pPr>
        <w:pStyle w:val="HTMLPreformatted"/>
        <w:rPr>
          <w:rFonts w:ascii="Arial" w:eastAsia="Calibri" w:hAnsi="Arial" w:cs="Arial"/>
          <w:sz w:val="22"/>
          <w:szCs w:val="22"/>
          <w:lang w:val="x-none" w:eastAsia="en-US"/>
        </w:rPr>
      </w:pPr>
    </w:p>
    <w:p w14:paraId="7443D47B" w14:textId="6B7F51CA" w:rsidR="00C54376" w:rsidRDefault="00C54376" w:rsidP="0074401F">
      <w:pPr>
        <w:pStyle w:val="ListBullet"/>
        <w:numPr>
          <w:ilvl w:val="0"/>
          <w:numId w:val="0"/>
        </w:numPr>
        <w:spacing w:before="120" w:after="240"/>
      </w:pPr>
    </w:p>
    <w:p w14:paraId="71551CA5" w14:textId="77777777" w:rsidR="0014151F" w:rsidRDefault="0014151F">
      <w:pPr>
        <w:spacing w:after="0" w:line="240" w:lineRule="auto"/>
        <w:rPr>
          <w:rFonts w:eastAsiaTheme="majorEastAsia" w:cstheme="majorBidi"/>
          <w:b/>
          <w:color w:val="000000" w:themeColor="text1"/>
          <w:sz w:val="30"/>
          <w:szCs w:val="36"/>
        </w:rPr>
      </w:pPr>
      <w:r>
        <w:br w:type="page"/>
      </w:r>
    </w:p>
    <w:p w14:paraId="46BF4571" w14:textId="73CBED22" w:rsidR="00C54376" w:rsidRDefault="00C54376" w:rsidP="00C54376">
      <w:pPr>
        <w:pStyle w:val="NumberedHeading2"/>
      </w:pPr>
      <w:bookmarkStart w:id="452" w:name="_Toc120108849"/>
      <w:bookmarkStart w:id="453" w:name="_Toc209531833"/>
      <w:bookmarkStart w:id="454" w:name="_Toc211948369"/>
      <w:r>
        <w:lastRenderedPageBreak/>
        <w:t>CREX Bulletin</w:t>
      </w:r>
      <w:bookmarkEnd w:id="452"/>
      <w:bookmarkEnd w:id="453"/>
      <w:bookmarkEnd w:id="454"/>
    </w:p>
    <w:p w14:paraId="4FA56AE4" w14:textId="268B41F3" w:rsidR="00C54376" w:rsidRPr="00A35BD2"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 xml:space="preserve">CREX++  </w:t>
      </w:r>
    </w:p>
    <w:p w14:paraId="180284B9" w14:textId="77777777" w:rsidR="00C54376" w:rsidRPr="00A35BD2"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T000101 A007 B01033 B01025 B01027 D01011 D01012</w:t>
      </w:r>
    </w:p>
    <w:p w14:paraId="33AA6328" w14:textId="77777777" w:rsidR="00C54376" w:rsidRPr="00A35BD2"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D01023 B02041 B19001 B19007 B19005 B19006 B19008</w:t>
      </w:r>
    </w:p>
    <w:p w14:paraId="2AAAC6FB" w14:textId="77777777" w:rsidR="00C54376" w:rsidRPr="00A35BD2"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B08005 B10004 B08005 B10004 B19007 B08005 B08021 B04075 B11040 B19007</w:t>
      </w:r>
    </w:p>
    <w:p w14:paraId="74A04FAA" w14:textId="77777777" w:rsidR="00C54376" w:rsidRPr="00A35BD2" w:rsidRDefault="00C54376" w:rsidP="0014151F">
      <w:pPr>
        <w:autoSpaceDE w:val="0"/>
        <w:autoSpaceDN w:val="0"/>
        <w:adjustRightInd w:val="0"/>
        <w:spacing w:after="0" w:line="240" w:lineRule="auto"/>
        <w:ind w:left="425"/>
        <w:rPr>
          <w:rFonts w:eastAsia="MS Mincho"/>
          <w:lang w:val="nl-NL" w:eastAsia="ja-JP"/>
        </w:rPr>
      </w:pPr>
      <w:r w:rsidRPr="00A35BD2">
        <w:rPr>
          <w:rFonts w:eastAsia="MS Mincho"/>
          <w:lang w:val="nl-NL" w:eastAsia="ja-JP"/>
        </w:rPr>
        <w:t>R05004 B05021 B05021 R02002 B19003 B19009++</w:t>
      </w:r>
    </w:p>
    <w:p w14:paraId="451D2DB6" w14:textId="77777777" w:rsidR="00C54376" w:rsidRPr="00A35BD2" w:rsidRDefault="00C54376" w:rsidP="0014151F">
      <w:pPr>
        <w:autoSpaceDE w:val="0"/>
        <w:autoSpaceDN w:val="0"/>
        <w:adjustRightInd w:val="0"/>
        <w:spacing w:after="0" w:line="240" w:lineRule="auto"/>
        <w:ind w:left="425"/>
        <w:rPr>
          <w:rFonts w:eastAsia="MS Mincho"/>
          <w:lang w:val="nl-NL" w:eastAsia="ja-JP"/>
        </w:rPr>
      </w:pPr>
      <w:r w:rsidRPr="00A35BD2">
        <w:rPr>
          <w:rFonts w:eastAsia="MS Mincho"/>
          <w:lang w:val="nl-NL" w:eastAsia="ja-JP"/>
        </w:rPr>
        <w:t>065 10U ZELIA      2011 01 16 06 00</w:t>
      </w:r>
    </w:p>
    <w:p w14:paraId="0B6F69D3" w14:textId="77777777" w:rsidR="00C54376" w:rsidRPr="00A35BD2"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-1900 15870 00 04 0278 130 01209</w:t>
      </w:r>
    </w:p>
    <w:p w14:paraId="4C3B7ACD" w14:textId="77777777" w:rsidR="00C54376"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 xml:space="preserve">3 01 09570 02 10000 0278 03 02 10 0437 0041 </w:t>
      </w:r>
    </w:p>
    <w:p w14:paraId="20E2D853" w14:textId="77777777" w:rsidR="00C54376"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36000 09000 025 0074 015 0222</w:t>
      </w:r>
    </w:p>
    <w:p w14:paraId="3991B76D" w14:textId="77777777" w:rsidR="00C54376"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 xml:space="preserve">09000 18000 025 0074 015 0185 </w:t>
      </w:r>
    </w:p>
    <w:p w14:paraId="2636B12F" w14:textId="77777777" w:rsidR="00C54376"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 xml:space="preserve">18000 27000 025 0074 015 0111 </w:t>
      </w:r>
    </w:p>
    <w:p w14:paraId="1B3810B9" w14:textId="77777777" w:rsidR="00C54376" w:rsidRPr="00A35BD2" w:rsidRDefault="00C54376" w:rsidP="0014151F">
      <w:pPr>
        <w:autoSpaceDE w:val="0"/>
        <w:autoSpaceDN w:val="0"/>
        <w:adjustRightInd w:val="0"/>
        <w:spacing w:after="0" w:line="240" w:lineRule="auto"/>
        <w:ind w:left="425"/>
        <w:rPr>
          <w:rFonts w:eastAsia="MS Mincho"/>
          <w:lang w:eastAsia="ja-JP"/>
        </w:rPr>
      </w:pPr>
      <w:r w:rsidRPr="00A35BD2">
        <w:rPr>
          <w:rFonts w:eastAsia="MS Mincho"/>
          <w:lang w:eastAsia="ja-JP"/>
        </w:rPr>
        <w:t>27000 36000 025 0074 015 0222++</w:t>
      </w:r>
    </w:p>
    <w:p w14:paraId="50E648F8" w14:textId="77777777" w:rsidR="00C54376" w:rsidRPr="00A35BD2" w:rsidRDefault="00C54376" w:rsidP="0014151F">
      <w:pPr>
        <w:spacing w:after="0" w:line="240" w:lineRule="auto"/>
        <w:ind w:left="425"/>
        <w:rPr>
          <w:b/>
          <w:lang w:val="en-US"/>
        </w:rPr>
      </w:pPr>
      <w:r w:rsidRPr="00A35BD2">
        <w:rPr>
          <w:rFonts w:eastAsia="MS Mincho"/>
          <w:lang w:eastAsia="ja-JP"/>
        </w:rPr>
        <w:t>7777</w:t>
      </w:r>
    </w:p>
    <w:p w14:paraId="32D7EDBF" w14:textId="2D8A420A" w:rsidR="00C54376" w:rsidRPr="00B07870" w:rsidRDefault="00C54376" w:rsidP="00C54376">
      <w:pPr>
        <w:pStyle w:val="HTMLPreformatted"/>
        <w:rPr>
          <w:rFonts w:ascii="Arial" w:eastAsia="Calibri" w:hAnsi="Arial" w:cs="Arial"/>
          <w:sz w:val="22"/>
          <w:szCs w:val="22"/>
          <w:lang w:val="x-none" w:eastAsia="en-US"/>
        </w:rPr>
      </w:pPr>
    </w:p>
    <w:p w14:paraId="0E71ADCB" w14:textId="20C88F3B" w:rsidR="00C54376" w:rsidRDefault="00C54376" w:rsidP="0074401F">
      <w:pPr>
        <w:pStyle w:val="ListBullet"/>
        <w:numPr>
          <w:ilvl w:val="0"/>
          <w:numId w:val="0"/>
        </w:numPr>
        <w:spacing w:before="120" w:after="240"/>
      </w:pPr>
    </w:p>
    <w:p w14:paraId="5F0803E0" w14:textId="77777777" w:rsidR="0014151F" w:rsidRDefault="0014151F">
      <w:pPr>
        <w:spacing w:after="0" w:line="240" w:lineRule="auto"/>
        <w:rPr>
          <w:rFonts w:eastAsiaTheme="majorEastAsia" w:cstheme="majorBidi"/>
          <w:b/>
          <w:color w:val="000000" w:themeColor="text1"/>
          <w:sz w:val="30"/>
          <w:szCs w:val="36"/>
        </w:rPr>
      </w:pPr>
      <w:r>
        <w:br w:type="page"/>
      </w:r>
    </w:p>
    <w:p w14:paraId="62075F4A" w14:textId="75FBFC39" w:rsidR="00C54376" w:rsidRDefault="00C54376" w:rsidP="00C54376">
      <w:pPr>
        <w:pStyle w:val="NumberedHeading2"/>
      </w:pPr>
      <w:bookmarkStart w:id="455" w:name="_Toc120108850"/>
      <w:bookmarkStart w:id="456" w:name="_Toc209531834"/>
      <w:bookmarkStart w:id="457" w:name="_Toc211948370"/>
      <w:r>
        <w:lastRenderedPageBreak/>
        <w:t>Satellite Analysis Bulletin</w:t>
      </w:r>
      <w:bookmarkEnd w:id="455"/>
      <w:bookmarkEnd w:id="456"/>
      <w:bookmarkEnd w:id="457"/>
    </w:p>
    <w:p w14:paraId="399953B0" w14:textId="4AB895DE" w:rsidR="00C54376" w:rsidRPr="00B07870" w:rsidRDefault="00C54376" w:rsidP="00C54376">
      <w:pPr>
        <w:pStyle w:val="HTMLPreformatted"/>
        <w:ind w:firstLine="576"/>
        <w:rPr>
          <w:rFonts w:ascii="Arial" w:eastAsia="Calibri" w:hAnsi="Arial" w:cs="Arial"/>
          <w:sz w:val="22"/>
          <w:szCs w:val="22"/>
          <w:lang w:val="x-none" w:eastAsia="en-US"/>
        </w:rPr>
      </w:pPr>
      <w:r w:rsidRPr="00B07870">
        <w:rPr>
          <w:rFonts w:ascii="Arial" w:eastAsia="Calibri" w:hAnsi="Arial" w:cs="Arial"/>
          <w:sz w:val="22"/>
          <w:szCs w:val="22"/>
          <w:lang w:val="x-none" w:eastAsia="en-US"/>
        </w:rPr>
        <w:t>Australian Bureau of Meteorology</w:t>
      </w:r>
    </w:p>
    <w:p w14:paraId="4A2C6A11" w14:textId="77777777" w:rsidR="00C54376" w:rsidRPr="00B07870" w:rsidRDefault="00C54376" w:rsidP="00C54376">
      <w:pPr>
        <w:pStyle w:val="HTMLPreformatted"/>
        <w:rPr>
          <w:rFonts w:ascii="Arial" w:eastAsia="Calibri" w:hAnsi="Arial" w:cs="Arial"/>
          <w:sz w:val="22"/>
          <w:szCs w:val="22"/>
          <w:lang w:val="x-none" w:eastAsia="en-US"/>
        </w:rPr>
      </w:pPr>
      <w:r>
        <w:rPr>
          <w:rFonts w:ascii="Arial" w:eastAsia="Calibri" w:hAnsi="Arial" w:cs="Arial"/>
          <w:sz w:val="22"/>
          <w:szCs w:val="22"/>
          <w:lang w:eastAsia="en-US"/>
        </w:rPr>
        <w:t xml:space="preserve">         </w:t>
      </w:r>
      <w:r w:rsidRPr="00B07870">
        <w:rPr>
          <w:rFonts w:ascii="Arial" w:eastAsia="Calibri" w:hAnsi="Arial" w:cs="Arial"/>
          <w:sz w:val="22"/>
          <w:szCs w:val="22"/>
          <w:lang w:val="x-none" w:eastAsia="en-US"/>
        </w:rPr>
        <w:t>Tropical Cyclone Warning Centre</w:t>
      </w:r>
    </w:p>
    <w:p w14:paraId="24EDF3EE" w14:textId="77777777" w:rsidR="00C54376" w:rsidRPr="00CC083A" w:rsidRDefault="00C54376" w:rsidP="00C54376">
      <w:pPr>
        <w:pStyle w:val="PlainText"/>
        <w:ind w:right="-688"/>
        <w:rPr>
          <w:rFonts w:ascii="Arial" w:hAnsi="Arial" w:cs="Arial"/>
          <w:b/>
          <w:sz w:val="22"/>
          <w:szCs w:val="22"/>
        </w:rPr>
      </w:pPr>
    </w:p>
    <w:p w14:paraId="57B3BE90" w14:textId="77777777" w:rsidR="00C54376" w:rsidRPr="00CC083A" w:rsidRDefault="00C54376" w:rsidP="00C54376">
      <w:pPr>
        <w:pStyle w:val="PlainText"/>
        <w:ind w:left="540" w:right="-688"/>
        <w:rPr>
          <w:rFonts w:ascii="Arial" w:hAnsi="Arial" w:cs="Arial"/>
          <w:b/>
          <w:sz w:val="22"/>
          <w:szCs w:val="22"/>
        </w:rPr>
      </w:pPr>
      <w:r w:rsidRPr="00CC083A">
        <w:rPr>
          <w:rFonts w:ascii="Arial" w:hAnsi="Arial" w:cs="Arial"/>
          <w:b/>
          <w:sz w:val="22"/>
          <w:szCs w:val="22"/>
        </w:rPr>
        <w:t>SATELLITE ANALYSIS BULLETIN</w:t>
      </w:r>
    </w:p>
    <w:p w14:paraId="25A270A2" w14:textId="77777777" w:rsidR="00C54376" w:rsidRPr="00CC083A" w:rsidRDefault="00C54376" w:rsidP="00C54376">
      <w:pPr>
        <w:pStyle w:val="PlainText"/>
        <w:ind w:left="540" w:right="-688"/>
        <w:rPr>
          <w:rFonts w:ascii="Arial" w:hAnsi="Arial" w:cs="Arial"/>
          <w:b/>
          <w:sz w:val="22"/>
          <w:szCs w:val="22"/>
        </w:rPr>
      </w:pPr>
      <w:r w:rsidRPr="00CC083A">
        <w:rPr>
          <w:rFonts w:ascii="Arial" w:hAnsi="Arial" w:cs="Arial"/>
          <w:b/>
          <w:sz w:val="22"/>
          <w:szCs w:val="22"/>
        </w:rPr>
        <w:t>0732 UTC 25 January 2011</w:t>
      </w:r>
    </w:p>
    <w:p w14:paraId="63C7B3EB" w14:textId="77777777" w:rsidR="00C54376" w:rsidRPr="00CC083A" w:rsidRDefault="00C54376" w:rsidP="00C54376">
      <w:pPr>
        <w:pStyle w:val="PlainText"/>
        <w:ind w:left="540" w:right="-688"/>
        <w:rPr>
          <w:rFonts w:ascii="Arial" w:hAnsi="Arial" w:cs="Arial"/>
          <w:sz w:val="22"/>
          <w:szCs w:val="22"/>
        </w:rPr>
      </w:pPr>
    </w:p>
    <w:p w14:paraId="7F4E19A1"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Tropical Cyclone Wilma</w:t>
      </w:r>
    </w:p>
    <w:p w14:paraId="723A3ED4"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251100 UTC</w:t>
      </w:r>
    </w:p>
    <w:p w14:paraId="3F894945" w14:textId="77777777" w:rsidR="00C54376" w:rsidRPr="00CC083A" w:rsidRDefault="00C54376" w:rsidP="00C54376">
      <w:pPr>
        <w:pStyle w:val="PlainText"/>
        <w:ind w:left="540" w:right="-688"/>
        <w:rPr>
          <w:rFonts w:ascii="Arial" w:hAnsi="Arial" w:cs="Arial"/>
          <w:sz w:val="22"/>
          <w:szCs w:val="22"/>
        </w:rPr>
      </w:pPr>
    </w:p>
    <w:p w14:paraId="10CCB875"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21.4S 177.4W</w:t>
      </w:r>
    </w:p>
    <w:p w14:paraId="18CD128F" w14:textId="77777777" w:rsidR="00C54376" w:rsidRPr="00CC083A" w:rsidRDefault="00C54376" w:rsidP="00C54376">
      <w:pPr>
        <w:pStyle w:val="PlainText"/>
        <w:ind w:left="540" w:right="-688"/>
        <w:rPr>
          <w:rFonts w:ascii="Arial" w:hAnsi="Arial" w:cs="Arial"/>
          <w:sz w:val="22"/>
          <w:szCs w:val="22"/>
        </w:rPr>
      </w:pPr>
    </w:p>
    <w:p w14:paraId="0E4DB851"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Analysis based on: GOES enhanced IR image at 0652UTC.</w:t>
      </w:r>
    </w:p>
    <w:p w14:paraId="56A4B006" w14:textId="77777777" w:rsidR="00C54376" w:rsidRPr="00CC083A" w:rsidRDefault="00C54376" w:rsidP="00C54376">
      <w:pPr>
        <w:pStyle w:val="PlainText"/>
        <w:ind w:left="540" w:right="-688"/>
        <w:rPr>
          <w:rFonts w:ascii="Arial" w:hAnsi="Arial" w:cs="Arial"/>
          <w:sz w:val="22"/>
          <w:szCs w:val="22"/>
        </w:rPr>
      </w:pPr>
    </w:p>
    <w:p w14:paraId="0701C3A7"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Latitude Detection Sum: 7</w:t>
      </w:r>
    </w:p>
    <w:p w14:paraId="69BB9F9A" w14:textId="77777777" w:rsidR="00C54376" w:rsidRPr="00CC083A" w:rsidRDefault="00C54376" w:rsidP="00C54376">
      <w:pPr>
        <w:pStyle w:val="PlainText"/>
        <w:ind w:left="540" w:right="-688"/>
        <w:rPr>
          <w:rFonts w:ascii="Arial" w:hAnsi="Arial" w:cs="Arial"/>
          <w:sz w:val="22"/>
          <w:szCs w:val="22"/>
        </w:rPr>
      </w:pPr>
    </w:p>
    <w:p w14:paraId="5DE6D127"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Longitude Detection Sum: 19</w:t>
      </w:r>
    </w:p>
    <w:p w14:paraId="7AF2A8D2" w14:textId="77777777" w:rsidR="00C54376" w:rsidRPr="00CC083A" w:rsidRDefault="00C54376" w:rsidP="00C54376">
      <w:pPr>
        <w:pStyle w:val="PlainText"/>
        <w:ind w:left="540" w:right="-688"/>
        <w:rPr>
          <w:rFonts w:ascii="Arial" w:hAnsi="Arial" w:cs="Arial"/>
          <w:sz w:val="22"/>
          <w:szCs w:val="22"/>
        </w:rPr>
      </w:pPr>
    </w:p>
    <w:p w14:paraId="4A437075"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T5.0/5.0/D1.5/24HRS</w:t>
      </w:r>
    </w:p>
    <w:p w14:paraId="183E0F33" w14:textId="77777777" w:rsidR="00C54376" w:rsidRPr="00CC083A" w:rsidRDefault="00C54376" w:rsidP="00C54376">
      <w:pPr>
        <w:pStyle w:val="PlainText"/>
        <w:ind w:left="540" w:right="-688"/>
        <w:rPr>
          <w:rFonts w:ascii="Arial" w:hAnsi="Arial" w:cs="Arial"/>
          <w:sz w:val="22"/>
          <w:szCs w:val="22"/>
        </w:rPr>
      </w:pPr>
    </w:p>
    <w:p w14:paraId="1FD9D113" w14:textId="77777777" w:rsidR="00C54376" w:rsidRPr="00CC083A" w:rsidRDefault="00C54376" w:rsidP="5DD14C8D">
      <w:pPr>
        <w:pStyle w:val="PlainText"/>
        <w:ind w:left="540" w:right="-688"/>
        <w:rPr>
          <w:rFonts w:ascii="Arial" w:hAnsi="Arial" w:cs="Arial"/>
          <w:sz w:val="22"/>
          <w:szCs w:val="22"/>
          <w:lang w:val="en-US"/>
        </w:rPr>
      </w:pPr>
      <w:r w:rsidRPr="5DD14C8D">
        <w:rPr>
          <w:rFonts w:ascii="Arial" w:hAnsi="Arial" w:cs="Arial"/>
          <w:sz w:val="22"/>
          <w:szCs w:val="22"/>
          <w:lang w:val="en-US"/>
        </w:rPr>
        <w:t>Eye pattern with LG surround and OW centre, giving DT of 5.0.MT 4.0 and PT 4.5.</w:t>
      </w:r>
    </w:p>
    <w:p w14:paraId="02368C90"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FT based on DT as it is clear.</w:t>
      </w:r>
    </w:p>
    <w:p w14:paraId="01BB2ECF" w14:textId="77777777" w:rsidR="00C54376" w:rsidRPr="00CC083A" w:rsidRDefault="00C54376" w:rsidP="00C54376">
      <w:pPr>
        <w:pStyle w:val="PlainText"/>
        <w:ind w:left="540" w:right="-688"/>
        <w:rPr>
          <w:rFonts w:ascii="Arial" w:hAnsi="Arial" w:cs="Arial"/>
          <w:sz w:val="22"/>
          <w:szCs w:val="22"/>
        </w:rPr>
      </w:pPr>
    </w:p>
    <w:p w14:paraId="04FF5B0D" w14:textId="77777777" w:rsidR="00C54376" w:rsidRPr="00CC083A" w:rsidRDefault="00C54376" w:rsidP="00C54376">
      <w:pPr>
        <w:pStyle w:val="PlainText"/>
        <w:ind w:left="540" w:right="-688"/>
        <w:rPr>
          <w:rFonts w:ascii="Arial" w:hAnsi="Arial" w:cs="Arial"/>
          <w:sz w:val="22"/>
          <w:szCs w:val="22"/>
        </w:rPr>
      </w:pPr>
      <w:r w:rsidRPr="00CC083A">
        <w:rPr>
          <w:rFonts w:ascii="Arial" w:hAnsi="Arial" w:cs="Arial"/>
          <w:sz w:val="22"/>
          <w:szCs w:val="22"/>
        </w:rPr>
        <w:t xml:space="preserve">Next Satellite Analysis Bulletin will be issued at 262300 UTC </w:t>
      </w:r>
    </w:p>
    <w:p w14:paraId="4FDF7871" w14:textId="5354AD66" w:rsidR="00C54376" w:rsidRPr="00B07870" w:rsidRDefault="00C54376" w:rsidP="00C54376">
      <w:pPr>
        <w:pStyle w:val="HTMLPreformatted"/>
        <w:rPr>
          <w:rFonts w:ascii="Arial" w:eastAsia="Calibri" w:hAnsi="Arial" w:cs="Arial"/>
          <w:sz w:val="22"/>
          <w:szCs w:val="22"/>
          <w:lang w:val="x-none" w:eastAsia="en-US"/>
        </w:rPr>
      </w:pPr>
    </w:p>
    <w:p w14:paraId="492B91EA" w14:textId="4B1C69BB" w:rsidR="00C54376" w:rsidRDefault="00C54376" w:rsidP="0074401F">
      <w:pPr>
        <w:pStyle w:val="ListBullet"/>
        <w:numPr>
          <w:ilvl w:val="0"/>
          <w:numId w:val="0"/>
        </w:numPr>
        <w:spacing w:before="120" w:after="240"/>
      </w:pPr>
    </w:p>
    <w:p w14:paraId="27155E76" w14:textId="77777777" w:rsidR="0014151F" w:rsidRDefault="0014151F">
      <w:pPr>
        <w:spacing w:after="0" w:line="240" w:lineRule="auto"/>
        <w:rPr>
          <w:rFonts w:eastAsiaTheme="majorEastAsia" w:cstheme="majorBidi"/>
          <w:b/>
          <w:color w:val="000000" w:themeColor="text1"/>
          <w:sz w:val="30"/>
          <w:szCs w:val="36"/>
        </w:rPr>
      </w:pPr>
      <w:r>
        <w:br w:type="page"/>
      </w:r>
    </w:p>
    <w:p w14:paraId="5A1E6A61" w14:textId="51899B3D" w:rsidR="00C54376" w:rsidRDefault="00C54376" w:rsidP="00C54376">
      <w:pPr>
        <w:pStyle w:val="NumberedHeading2"/>
      </w:pPr>
      <w:bookmarkStart w:id="458" w:name="_Toc120108851"/>
      <w:bookmarkStart w:id="459" w:name="_Toc209531835"/>
      <w:bookmarkStart w:id="460" w:name="_Toc211948371"/>
      <w:r>
        <w:lastRenderedPageBreak/>
        <w:t>Special Advisory for the Solomon Islands</w:t>
      </w:r>
      <w:bookmarkEnd w:id="458"/>
      <w:bookmarkEnd w:id="459"/>
      <w:bookmarkEnd w:id="460"/>
    </w:p>
    <w:p w14:paraId="0DB01ABC" w14:textId="7AB86103" w:rsidR="00C54376" w:rsidRPr="00B07870" w:rsidRDefault="00C54376" w:rsidP="00C54376">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Australian Bureau of Meteorology</w:t>
      </w:r>
    </w:p>
    <w:p w14:paraId="37FE499B" w14:textId="77777777" w:rsidR="00C54376" w:rsidRPr="00B07870" w:rsidRDefault="00C54376" w:rsidP="00C54376">
      <w:pPr>
        <w:pStyle w:val="HTMLPreformatted"/>
        <w:rPr>
          <w:rFonts w:ascii="Arial" w:eastAsia="Calibri" w:hAnsi="Arial" w:cs="Arial"/>
          <w:sz w:val="22"/>
          <w:szCs w:val="22"/>
          <w:lang w:val="x-none" w:eastAsia="en-US"/>
        </w:rPr>
      </w:pPr>
      <w:r w:rsidRPr="00B07870">
        <w:rPr>
          <w:rFonts w:ascii="Arial" w:eastAsia="Calibri" w:hAnsi="Arial" w:cs="Arial"/>
          <w:sz w:val="22"/>
          <w:szCs w:val="22"/>
          <w:lang w:val="x-none" w:eastAsia="en-US"/>
        </w:rPr>
        <w:t>Tropical Cyclone Warning Centre</w:t>
      </w:r>
    </w:p>
    <w:p w14:paraId="315A98B3" w14:textId="77777777" w:rsidR="00C54376" w:rsidRPr="00CC083A" w:rsidRDefault="00C54376" w:rsidP="00C54376">
      <w:pPr>
        <w:pStyle w:val="PlainText"/>
        <w:ind w:left="426" w:right="-688"/>
        <w:rPr>
          <w:rFonts w:ascii="Arial" w:hAnsi="Arial" w:cs="Arial"/>
          <w:b/>
          <w:sz w:val="22"/>
          <w:szCs w:val="22"/>
        </w:rPr>
      </w:pPr>
    </w:p>
    <w:p w14:paraId="7BA0D940" w14:textId="77777777" w:rsidR="00C54376" w:rsidRPr="00CC083A" w:rsidRDefault="00C54376" w:rsidP="00C54376">
      <w:pPr>
        <w:pStyle w:val="PlainText"/>
        <w:ind w:right="-688"/>
        <w:rPr>
          <w:rFonts w:ascii="Arial" w:hAnsi="Arial" w:cs="Arial"/>
          <w:b/>
          <w:sz w:val="22"/>
          <w:szCs w:val="22"/>
        </w:rPr>
      </w:pPr>
      <w:r w:rsidRPr="00CC083A">
        <w:rPr>
          <w:rFonts w:ascii="Arial" w:hAnsi="Arial" w:cs="Arial"/>
          <w:b/>
          <w:sz w:val="22"/>
          <w:szCs w:val="22"/>
        </w:rPr>
        <w:t>SOLOMON ISLANDS ADVISORY</w:t>
      </w:r>
    </w:p>
    <w:p w14:paraId="64BB5E5D" w14:textId="77777777" w:rsidR="00C54376" w:rsidRPr="00CC083A" w:rsidRDefault="00C54376" w:rsidP="00C54376">
      <w:pPr>
        <w:pStyle w:val="PlainText"/>
        <w:ind w:right="-688"/>
        <w:rPr>
          <w:rFonts w:ascii="Arial" w:hAnsi="Arial" w:cs="Arial"/>
          <w:b/>
          <w:sz w:val="22"/>
          <w:szCs w:val="22"/>
        </w:rPr>
      </w:pPr>
      <w:r w:rsidRPr="00CC083A">
        <w:rPr>
          <w:rFonts w:ascii="Arial" w:hAnsi="Arial" w:cs="Arial"/>
          <w:b/>
          <w:sz w:val="22"/>
          <w:szCs w:val="22"/>
        </w:rPr>
        <w:t>Issued at 1316 UTC on 30/01/11</w:t>
      </w:r>
    </w:p>
    <w:p w14:paraId="03200834" w14:textId="77777777" w:rsidR="00C54376" w:rsidRPr="00CC083A" w:rsidRDefault="00C54376" w:rsidP="00C54376">
      <w:pPr>
        <w:pStyle w:val="PlainText"/>
        <w:ind w:right="-688"/>
        <w:rPr>
          <w:rFonts w:ascii="Arial" w:hAnsi="Arial" w:cs="Arial"/>
          <w:b/>
          <w:sz w:val="22"/>
          <w:szCs w:val="22"/>
        </w:rPr>
      </w:pPr>
      <w:r w:rsidRPr="00CC083A">
        <w:rPr>
          <w:rFonts w:ascii="Arial" w:hAnsi="Arial" w:cs="Arial"/>
          <w:b/>
          <w:sz w:val="22"/>
          <w:szCs w:val="22"/>
        </w:rPr>
        <w:t>Special Advisory Number 3</w:t>
      </w:r>
    </w:p>
    <w:p w14:paraId="7EE77460" w14:textId="77777777" w:rsidR="00C54376" w:rsidRPr="00CC083A" w:rsidRDefault="00C54376" w:rsidP="00C54376">
      <w:pPr>
        <w:pStyle w:val="PlainText"/>
        <w:ind w:left="426" w:right="-688"/>
        <w:rPr>
          <w:rFonts w:ascii="Arial" w:hAnsi="Arial" w:cs="Arial"/>
          <w:sz w:val="22"/>
          <w:szCs w:val="22"/>
        </w:rPr>
      </w:pPr>
    </w:p>
    <w:p w14:paraId="10687DA4"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Tropical Cyclone Yasi at 301200 UTC</w:t>
      </w:r>
    </w:p>
    <w:p w14:paraId="13A8C33D"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Located at</w:t>
      </w:r>
    </w:p>
    <w:p w14:paraId="4C56B9A6"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Latitude: 13.9S</w:t>
      </w:r>
    </w:p>
    <w:p w14:paraId="361D01E0"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 xml:space="preserve">Longitude: 167.7E </w:t>
      </w:r>
    </w:p>
    <w:p w14:paraId="11DDCFC9" w14:textId="77777777" w:rsidR="00C54376" w:rsidRPr="00CC083A" w:rsidRDefault="00C54376" w:rsidP="00C54376">
      <w:pPr>
        <w:pStyle w:val="PlainText"/>
        <w:ind w:right="-688"/>
        <w:rPr>
          <w:rFonts w:ascii="Arial" w:hAnsi="Arial" w:cs="Arial"/>
          <w:sz w:val="22"/>
          <w:szCs w:val="22"/>
        </w:rPr>
      </w:pPr>
    </w:p>
    <w:p w14:paraId="05790A98"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Moving: W/SW at 10 knots</w:t>
      </w:r>
    </w:p>
    <w:p w14:paraId="0F982205" w14:textId="77777777" w:rsidR="00C54376" w:rsidRPr="00CC083A" w:rsidRDefault="00C54376" w:rsidP="00C54376">
      <w:pPr>
        <w:pStyle w:val="PlainText"/>
        <w:ind w:right="-688"/>
        <w:rPr>
          <w:rFonts w:ascii="Arial" w:hAnsi="Arial" w:cs="Arial"/>
          <w:sz w:val="22"/>
          <w:szCs w:val="22"/>
        </w:rPr>
      </w:pPr>
    </w:p>
    <w:p w14:paraId="5A5DC127"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Central Pressure:  987 hPa</w:t>
      </w:r>
    </w:p>
    <w:p w14:paraId="59C7DCDE" w14:textId="77777777" w:rsidR="00C54376" w:rsidRPr="00CC083A" w:rsidRDefault="00C54376" w:rsidP="00C54376">
      <w:pPr>
        <w:pStyle w:val="PlainText"/>
        <w:ind w:right="-688"/>
        <w:rPr>
          <w:rFonts w:ascii="Arial" w:hAnsi="Arial" w:cs="Arial"/>
          <w:sz w:val="22"/>
          <w:szCs w:val="22"/>
        </w:rPr>
      </w:pPr>
    </w:p>
    <w:p w14:paraId="63711979"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Mean maximum winds to 45 knots with maximum gusts to 65 knots, increasing to 55 knots with gusts to 75 knots by 310000UTC.</w:t>
      </w:r>
    </w:p>
    <w:p w14:paraId="04EB1539" w14:textId="77777777" w:rsidR="00C54376" w:rsidRPr="00CC083A" w:rsidRDefault="00C54376" w:rsidP="00C54376">
      <w:pPr>
        <w:pStyle w:val="PlainText"/>
        <w:ind w:left="426" w:right="-688"/>
        <w:rPr>
          <w:rFonts w:ascii="Arial" w:hAnsi="Arial" w:cs="Arial"/>
          <w:sz w:val="22"/>
          <w:szCs w:val="22"/>
        </w:rPr>
      </w:pPr>
    </w:p>
    <w:p w14:paraId="4999CC27"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The system is intensifying.</w:t>
      </w:r>
    </w:p>
    <w:p w14:paraId="2C39C099" w14:textId="77777777" w:rsidR="00C54376" w:rsidRPr="00CC083A" w:rsidRDefault="00C54376" w:rsidP="00C54376">
      <w:pPr>
        <w:pStyle w:val="PlainText"/>
        <w:ind w:left="426" w:right="-688"/>
        <w:rPr>
          <w:rFonts w:ascii="Arial" w:hAnsi="Arial" w:cs="Arial"/>
          <w:sz w:val="22"/>
          <w:szCs w:val="22"/>
        </w:rPr>
      </w:pPr>
    </w:p>
    <w:p w14:paraId="3E9E6B8C"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Expect gales out to 150 nautical miles in the eastern semicircle and out to 60 nautical miles in the southwest quadrant.</w:t>
      </w:r>
    </w:p>
    <w:p w14:paraId="5E90BC04" w14:textId="77777777" w:rsidR="00C54376" w:rsidRPr="00CC083A" w:rsidRDefault="00C54376" w:rsidP="00C54376">
      <w:pPr>
        <w:pStyle w:val="PlainText"/>
        <w:ind w:left="426" w:right="-688"/>
        <w:rPr>
          <w:rFonts w:ascii="Arial" w:hAnsi="Arial" w:cs="Arial"/>
          <w:sz w:val="22"/>
          <w:szCs w:val="22"/>
        </w:rPr>
      </w:pPr>
    </w:p>
    <w:p w14:paraId="7189BD57"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Expect storm force winds to develop out to 40 nautical miles within the next 12 to 18 hours.</w:t>
      </w:r>
    </w:p>
    <w:p w14:paraId="4C31B548" w14:textId="77777777" w:rsidR="00C54376" w:rsidRPr="00CC083A" w:rsidRDefault="00C54376" w:rsidP="00C54376">
      <w:pPr>
        <w:pStyle w:val="PlainText"/>
        <w:ind w:left="426" w:right="-688"/>
        <w:rPr>
          <w:rFonts w:ascii="Arial" w:hAnsi="Arial" w:cs="Arial"/>
          <w:sz w:val="22"/>
          <w:szCs w:val="22"/>
        </w:rPr>
      </w:pPr>
    </w:p>
    <w:p w14:paraId="2A045C9B" w14:textId="77777777" w:rsidR="00C54376" w:rsidRPr="00CC083A" w:rsidRDefault="00C54376" w:rsidP="5DD14C8D">
      <w:pPr>
        <w:pStyle w:val="PlainText"/>
        <w:ind w:right="-688"/>
        <w:rPr>
          <w:rFonts w:ascii="Arial" w:hAnsi="Arial" w:cs="Arial"/>
          <w:sz w:val="22"/>
          <w:szCs w:val="22"/>
          <w:lang w:val="en-US"/>
        </w:rPr>
      </w:pPr>
      <w:r w:rsidRPr="5DD14C8D">
        <w:rPr>
          <w:rFonts w:ascii="Arial" w:hAnsi="Arial" w:cs="Arial"/>
          <w:sz w:val="22"/>
          <w:szCs w:val="22"/>
          <w:lang w:val="en-US"/>
        </w:rPr>
        <w:t>Expect hurricane force winds to develop out to 20 nautical miles within 24 to 36 hours.</w:t>
      </w:r>
    </w:p>
    <w:p w14:paraId="04616ACC" w14:textId="77777777" w:rsidR="00C54376" w:rsidRPr="00CC083A" w:rsidRDefault="00C54376" w:rsidP="00C54376">
      <w:pPr>
        <w:pStyle w:val="PlainText"/>
        <w:ind w:left="426" w:right="-688"/>
        <w:rPr>
          <w:rFonts w:ascii="Arial" w:hAnsi="Arial" w:cs="Arial"/>
          <w:sz w:val="22"/>
          <w:szCs w:val="22"/>
        </w:rPr>
      </w:pPr>
    </w:p>
    <w:p w14:paraId="284AC856" w14:textId="77777777" w:rsidR="00C54376" w:rsidRPr="00CC083A" w:rsidRDefault="00C54376" w:rsidP="1DE0A584">
      <w:pPr>
        <w:pStyle w:val="PlainText"/>
        <w:ind w:right="-688"/>
        <w:rPr>
          <w:rFonts w:ascii="Arial" w:hAnsi="Arial" w:cs="Arial"/>
          <w:sz w:val="22"/>
          <w:szCs w:val="22"/>
          <w:lang w:val="en-AU"/>
        </w:rPr>
      </w:pPr>
      <w:r w:rsidRPr="1DE0A584">
        <w:rPr>
          <w:rFonts w:ascii="Arial" w:hAnsi="Arial" w:cs="Arial"/>
          <w:sz w:val="22"/>
          <w:szCs w:val="22"/>
          <w:lang w:val="en-AU"/>
        </w:rPr>
        <w:t>Gales are likely to continue about southern Santa Cruz Islands near Tikopia and extend west towards Vanikolo within the next 12 hours. Gales could also develop about Rennell Island and Bellona Island within 24 to 36 hours.</w:t>
      </w:r>
    </w:p>
    <w:p w14:paraId="57F455DF" w14:textId="77777777" w:rsidR="00C54376" w:rsidRPr="00CC083A" w:rsidRDefault="00C54376" w:rsidP="00C54376">
      <w:pPr>
        <w:pStyle w:val="PlainText"/>
        <w:ind w:left="426" w:right="-688"/>
        <w:rPr>
          <w:rFonts w:ascii="Arial" w:hAnsi="Arial" w:cs="Arial"/>
          <w:sz w:val="22"/>
          <w:szCs w:val="22"/>
        </w:rPr>
      </w:pPr>
    </w:p>
    <w:p w14:paraId="538F228E"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Forecast position at 0000 UTC 31 January 2011</w:t>
      </w:r>
    </w:p>
    <w:p w14:paraId="352D738F" w14:textId="77777777" w:rsidR="00C54376" w:rsidRPr="00CC083A" w:rsidRDefault="00C54376" w:rsidP="00C54376">
      <w:pPr>
        <w:pStyle w:val="PlainText"/>
        <w:ind w:left="426" w:right="-688"/>
        <w:rPr>
          <w:rFonts w:ascii="Arial" w:hAnsi="Arial" w:cs="Arial"/>
          <w:sz w:val="22"/>
          <w:szCs w:val="22"/>
        </w:rPr>
      </w:pPr>
      <w:r w:rsidRPr="00CC083A">
        <w:rPr>
          <w:rFonts w:ascii="Arial" w:hAnsi="Arial" w:cs="Arial"/>
          <w:sz w:val="22"/>
          <w:szCs w:val="22"/>
        </w:rPr>
        <w:t xml:space="preserve">                Latitude:  14.5S</w:t>
      </w:r>
    </w:p>
    <w:p w14:paraId="2BB703DA" w14:textId="77777777" w:rsidR="00C54376" w:rsidRPr="00CC083A" w:rsidRDefault="00C54376" w:rsidP="00C54376">
      <w:pPr>
        <w:pStyle w:val="PlainText"/>
        <w:ind w:left="426" w:right="-688"/>
        <w:rPr>
          <w:rFonts w:ascii="Arial" w:hAnsi="Arial" w:cs="Arial"/>
          <w:sz w:val="22"/>
          <w:szCs w:val="22"/>
        </w:rPr>
      </w:pPr>
      <w:r w:rsidRPr="00CC083A">
        <w:rPr>
          <w:rFonts w:ascii="Arial" w:hAnsi="Arial" w:cs="Arial"/>
          <w:sz w:val="22"/>
          <w:szCs w:val="22"/>
        </w:rPr>
        <w:t xml:space="preserve">                Longitude:  165.0E</w:t>
      </w:r>
    </w:p>
    <w:p w14:paraId="271B7FF0" w14:textId="77777777" w:rsidR="00C54376" w:rsidRPr="00CC083A" w:rsidRDefault="00C54376" w:rsidP="00C54376">
      <w:pPr>
        <w:pStyle w:val="PlainText"/>
        <w:ind w:left="426" w:right="-688"/>
        <w:rPr>
          <w:rFonts w:ascii="Arial" w:hAnsi="Arial" w:cs="Arial"/>
          <w:sz w:val="22"/>
          <w:szCs w:val="22"/>
        </w:rPr>
      </w:pPr>
    </w:p>
    <w:p w14:paraId="6507E770" w14:textId="77777777" w:rsidR="00C54376" w:rsidRPr="00CC083A" w:rsidRDefault="00C54376" w:rsidP="00C54376">
      <w:pPr>
        <w:pStyle w:val="PlainText"/>
        <w:ind w:right="-688"/>
        <w:rPr>
          <w:rFonts w:ascii="Arial" w:hAnsi="Arial" w:cs="Arial"/>
          <w:sz w:val="22"/>
          <w:szCs w:val="22"/>
        </w:rPr>
      </w:pPr>
      <w:r w:rsidRPr="00CC083A">
        <w:rPr>
          <w:rFonts w:ascii="Arial" w:hAnsi="Arial" w:cs="Arial"/>
          <w:sz w:val="22"/>
          <w:szCs w:val="22"/>
        </w:rPr>
        <w:t>The next Special Advisory will be issued at 1630 UTC 30 January 2011</w:t>
      </w:r>
    </w:p>
    <w:p w14:paraId="7B4697F0" w14:textId="77777777" w:rsidR="00C54376" w:rsidRPr="00CC083A" w:rsidRDefault="00C54376" w:rsidP="00C54376">
      <w:pPr>
        <w:pStyle w:val="PlainText"/>
        <w:ind w:left="426" w:right="-688"/>
        <w:rPr>
          <w:rFonts w:ascii="Arial" w:hAnsi="Arial" w:cs="Arial"/>
          <w:sz w:val="22"/>
          <w:szCs w:val="22"/>
        </w:rPr>
      </w:pPr>
    </w:p>
    <w:p w14:paraId="5E3FD3BD" w14:textId="47232472" w:rsidR="00C54376" w:rsidRDefault="00C54376" w:rsidP="00C54376">
      <w:pPr>
        <w:pStyle w:val="PlainText"/>
        <w:ind w:right="-688"/>
        <w:rPr>
          <w:rStyle w:val="Hyperlink"/>
          <w:rFonts w:cs="Arial"/>
          <w:szCs w:val="22"/>
        </w:rPr>
      </w:pPr>
      <w:r w:rsidRPr="00CC083A">
        <w:rPr>
          <w:rFonts w:ascii="Arial" w:hAnsi="Arial" w:cs="Arial"/>
          <w:sz w:val="22"/>
          <w:szCs w:val="22"/>
        </w:rPr>
        <w:t>Please acknowledge receipt of this bulletin</w:t>
      </w:r>
      <w:r>
        <w:rPr>
          <w:rFonts w:ascii="Arial" w:hAnsi="Arial" w:cs="Arial"/>
          <w:sz w:val="22"/>
          <w:szCs w:val="22"/>
        </w:rPr>
        <w:t xml:space="preserve"> to</w:t>
      </w:r>
      <w:r>
        <w:rPr>
          <w:rFonts w:ascii="Arial" w:hAnsi="Arial" w:cs="Arial"/>
          <w:sz w:val="22"/>
          <w:szCs w:val="22"/>
          <w:lang w:val="en-AU"/>
        </w:rPr>
        <w:t xml:space="preserve"> the Australian Tropical Cyclone Warning Centre via email at tcwc@bom.gov.au</w:t>
      </w:r>
    </w:p>
    <w:p w14:paraId="5BE3EF0B" w14:textId="51AAD5BF" w:rsidR="00C54376" w:rsidRPr="00B07870" w:rsidRDefault="00C54376" w:rsidP="00C54376">
      <w:pPr>
        <w:pStyle w:val="HTMLPreformatted"/>
        <w:rPr>
          <w:rFonts w:ascii="Arial" w:eastAsia="Calibri" w:hAnsi="Arial" w:cs="Arial"/>
          <w:sz w:val="22"/>
          <w:szCs w:val="22"/>
          <w:lang w:val="x-none" w:eastAsia="en-US"/>
        </w:rPr>
      </w:pPr>
    </w:p>
    <w:p w14:paraId="1C110D3E" w14:textId="77777777" w:rsidR="00C54376" w:rsidRDefault="00C54376" w:rsidP="0074401F">
      <w:pPr>
        <w:pStyle w:val="ListBullet"/>
        <w:numPr>
          <w:ilvl w:val="0"/>
          <w:numId w:val="0"/>
        </w:numPr>
        <w:spacing w:before="120" w:after="240"/>
      </w:pPr>
    </w:p>
    <w:p w14:paraId="107D6267" w14:textId="77777777" w:rsidR="0014151F" w:rsidRDefault="0014151F">
      <w:pPr>
        <w:spacing w:after="0" w:line="240" w:lineRule="auto"/>
        <w:rPr>
          <w:rFonts w:eastAsiaTheme="majorEastAsia" w:cstheme="majorBidi"/>
          <w:b/>
          <w:color w:val="000000" w:themeColor="text1"/>
          <w:sz w:val="36"/>
          <w:szCs w:val="36"/>
        </w:rPr>
      </w:pPr>
      <w:r>
        <w:br w:type="page"/>
      </w:r>
    </w:p>
    <w:p w14:paraId="50399107" w14:textId="79D58C89" w:rsidR="00C54376" w:rsidRDefault="00C54376" w:rsidP="00C54376">
      <w:pPr>
        <w:pStyle w:val="NumberedHeading1"/>
      </w:pPr>
      <w:bookmarkStart w:id="461" w:name="_Toc120108852"/>
      <w:bookmarkStart w:id="462" w:name="_Toc209531836"/>
      <w:bookmarkStart w:id="463" w:name="_Toc211948372"/>
      <w:r>
        <w:lastRenderedPageBreak/>
        <w:t>Appendix 3: Product Identifiers</w:t>
      </w:r>
      <w:bookmarkEnd w:id="461"/>
      <w:bookmarkEnd w:id="462"/>
      <w:bookmarkEnd w:id="463"/>
    </w:p>
    <w:tbl>
      <w:tblPr>
        <w:tblStyle w:val="TableGrid"/>
        <w:tblW w:w="9067" w:type="dxa"/>
        <w:tblLook w:val="04A0" w:firstRow="1" w:lastRow="0" w:firstColumn="1" w:lastColumn="0" w:noHBand="0" w:noVBand="1"/>
      </w:tblPr>
      <w:tblGrid>
        <w:gridCol w:w="1659"/>
        <w:gridCol w:w="7408"/>
      </w:tblGrid>
      <w:tr w:rsidR="00BC20B5" w:rsidRPr="004063EE" w14:paraId="643F4F3C" w14:textId="77777777">
        <w:trPr>
          <w:cnfStyle w:val="100000000000" w:firstRow="1" w:lastRow="0" w:firstColumn="0" w:lastColumn="0" w:oddVBand="0" w:evenVBand="0" w:oddHBand="0" w:evenHBand="0" w:firstRowFirstColumn="0" w:firstRowLastColumn="0" w:lastRowFirstColumn="0" w:lastRowLastColumn="0"/>
          <w:trHeight w:val="480"/>
        </w:trPr>
        <w:tc>
          <w:tcPr>
            <w:tcW w:w="1659" w:type="dxa"/>
            <w:hideMark/>
          </w:tcPr>
          <w:p w14:paraId="745B99D0" w14:textId="77777777" w:rsidR="00BC20B5" w:rsidRPr="00C54376" w:rsidRDefault="00BC20B5">
            <w:pPr>
              <w:jc w:val="center"/>
              <w:rPr>
                <w:rFonts w:eastAsia="Times New Roman"/>
                <w:b/>
                <w:bCs/>
                <w:sz w:val="24"/>
                <w:lang w:eastAsia="en-AU"/>
              </w:rPr>
            </w:pPr>
          </w:p>
          <w:p w14:paraId="7928B72C" w14:textId="77777777" w:rsidR="00BC20B5" w:rsidRPr="00C54376" w:rsidRDefault="00BC20B5">
            <w:pPr>
              <w:rPr>
                <w:rFonts w:eastAsia="Times New Roman"/>
                <w:b/>
                <w:bCs/>
                <w:sz w:val="24"/>
                <w:lang w:eastAsia="en-AU"/>
              </w:rPr>
            </w:pPr>
            <w:r w:rsidRPr="00C54376">
              <w:rPr>
                <w:rFonts w:eastAsia="Times New Roman"/>
                <w:b/>
                <w:bCs/>
                <w:sz w:val="24"/>
                <w:lang w:eastAsia="en-AU"/>
              </w:rPr>
              <w:t>Product ID</w:t>
            </w:r>
          </w:p>
        </w:tc>
        <w:tc>
          <w:tcPr>
            <w:tcW w:w="7408" w:type="dxa"/>
            <w:hideMark/>
          </w:tcPr>
          <w:p w14:paraId="2A080181" w14:textId="77777777" w:rsidR="00BC20B5" w:rsidRPr="00C54376" w:rsidRDefault="00BC20B5">
            <w:pPr>
              <w:jc w:val="center"/>
              <w:rPr>
                <w:rFonts w:eastAsia="Times New Roman"/>
                <w:b/>
                <w:bCs/>
                <w:sz w:val="24"/>
                <w:lang w:eastAsia="en-AU"/>
              </w:rPr>
            </w:pPr>
          </w:p>
          <w:p w14:paraId="102E88B5" w14:textId="77777777" w:rsidR="00BC20B5" w:rsidRPr="00C54376" w:rsidRDefault="00BC20B5">
            <w:pPr>
              <w:jc w:val="center"/>
              <w:rPr>
                <w:rFonts w:eastAsia="Times New Roman"/>
                <w:b/>
                <w:bCs/>
                <w:sz w:val="24"/>
                <w:lang w:eastAsia="en-AU"/>
              </w:rPr>
            </w:pPr>
            <w:r w:rsidRPr="00C54376">
              <w:rPr>
                <w:rFonts w:eastAsia="Times New Roman"/>
                <w:b/>
                <w:bCs/>
                <w:sz w:val="24"/>
                <w:lang w:eastAsia="en-AU"/>
              </w:rPr>
              <w:t>Description</w:t>
            </w:r>
          </w:p>
        </w:tc>
      </w:tr>
      <w:tr w:rsidR="00BC20B5" w:rsidRPr="004063EE" w14:paraId="37E821E4"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tcPr>
          <w:p w14:paraId="6BCF9593" w14:textId="77777777" w:rsidR="00BC20B5" w:rsidRPr="00ED643B" w:rsidRDefault="00BC20B5">
            <w:pPr>
              <w:rPr>
                <w:rFonts w:eastAsia="Times New Roman"/>
                <w:b/>
                <w:bCs/>
                <w:szCs w:val="22"/>
                <w:lang w:eastAsia="en-AU"/>
              </w:rPr>
            </w:pPr>
            <w:r w:rsidRPr="00ED643B">
              <w:rPr>
                <w:szCs w:val="22"/>
              </w:rPr>
              <w:t>IDA25000</w:t>
            </w:r>
          </w:p>
        </w:tc>
        <w:tc>
          <w:tcPr>
            <w:tcW w:w="7408" w:type="dxa"/>
          </w:tcPr>
          <w:p w14:paraId="15AA0E02" w14:textId="77777777" w:rsidR="00BC20B5" w:rsidRPr="00ED643B" w:rsidRDefault="00BC20B5">
            <w:pPr>
              <w:rPr>
                <w:rFonts w:eastAsia="Times New Roman"/>
                <w:b/>
                <w:bCs/>
                <w:szCs w:val="22"/>
                <w:lang w:eastAsia="en-AU"/>
              </w:rPr>
            </w:pPr>
            <w:r w:rsidRPr="00ED643B">
              <w:rPr>
                <w:szCs w:val="22"/>
              </w:rPr>
              <w:t>Tropical Cyclone Probability of Wind Package</w:t>
            </w:r>
          </w:p>
        </w:tc>
      </w:tr>
      <w:tr w:rsidR="00BC20B5" w:rsidRPr="00C54376" w14:paraId="7E6B2A3E"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F690663" w14:textId="77777777" w:rsidR="00BC20B5" w:rsidRPr="00ED643B" w:rsidRDefault="00BC20B5">
            <w:pPr>
              <w:rPr>
                <w:rFonts w:asciiTheme="minorHAnsi" w:eastAsia="Times New Roman" w:hAnsiTheme="minorHAnsi" w:cstheme="minorHAnsi"/>
                <w:szCs w:val="22"/>
                <w:lang w:eastAsia="en-AU"/>
              </w:rPr>
            </w:pPr>
            <w:r w:rsidRPr="00ED643B">
              <w:rPr>
                <w:szCs w:val="22"/>
              </w:rPr>
              <w:t>IDBDM007</w:t>
            </w:r>
          </w:p>
        </w:tc>
        <w:tc>
          <w:tcPr>
            <w:tcW w:w="7408" w:type="dxa"/>
            <w:hideMark/>
          </w:tcPr>
          <w:p w14:paraId="5B26E6A5" w14:textId="77777777" w:rsidR="00BC20B5" w:rsidRPr="00ED643B" w:rsidRDefault="00BC20B5">
            <w:pPr>
              <w:rPr>
                <w:rFonts w:asciiTheme="minorHAnsi" w:eastAsia="Times New Roman" w:hAnsiTheme="minorHAnsi" w:cstheme="minorHAnsi"/>
                <w:szCs w:val="22"/>
                <w:lang w:eastAsia="en-AU"/>
              </w:rPr>
            </w:pPr>
            <w:r w:rsidRPr="00ED643B">
              <w:rPr>
                <w:szCs w:val="22"/>
              </w:rPr>
              <w:t>National GIS Tropical Cyclone Track Maps Bundle (without wind_areas)</w:t>
            </w:r>
          </w:p>
        </w:tc>
      </w:tr>
      <w:tr w:rsidR="00BC20B5" w:rsidRPr="00C54376" w14:paraId="2D336B5E"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04098B6" w14:textId="77777777" w:rsidR="00BC20B5" w:rsidRPr="00ED643B" w:rsidRDefault="00BC20B5">
            <w:pPr>
              <w:rPr>
                <w:rFonts w:asciiTheme="minorHAnsi" w:eastAsia="Times New Roman" w:hAnsiTheme="minorHAnsi" w:cstheme="minorHAnsi"/>
                <w:szCs w:val="22"/>
                <w:lang w:eastAsia="en-AU"/>
              </w:rPr>
            </w:pPr>
            <w:r w:rsidRPr="00ED643B">
              <w:rPr>
                <w:szCs w:val="22"/>
              </w:rPr>
              <w:t>IDC10021</w:t>
            </w:r>
          </w:p>
        </w:tc>
        <w:tc>
          <w:tcPr>
            <w:tcW w:w="7408" w:type="dxa"/>
            <w:hideMark/>
          </w:tcPr>
          <w:p w14:paraId="792F789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Lines GIS Dataset</w:t>
            </w:r>
          </w:p>
        </w:tc>
      </w:tr>
      <w:tr w:rsidR="00BC20B5" w:rsidRPr="00C54376" w14:paraId="490037B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8AAB583" w14:textId="77777777" w:rsidR="00BC20B5" w:rsidRPr="00ED643B" w:rsidRDefault="00BC20B5">
            <w:pPr>
              <w:rPr>
                <w:rFonts w:asciiTheme="minorHAnsi" w:eastAsia="Times New Roman" w:hAnsiTheme="minorHAnsi" w:cstheme="minorHAnsi"/>
                <w:szCs w:val="22"/>
                <w:lang w:eastAsia="en-AU"/>
              </w:rPr>
            </w:pPr>
            <w:r w:rsidRPr="00ED643B">
              <w:rPr>
                <w:szCs w:val="22"/>
              </w:rPr>
              <w:t>IDC10022</w:t>
            </w:r>
          </w:p>
        </w:tc>
        <w:tc>
          <w:tcPr>
            <w:tcW w:w="7408" w:type="dxa"/>
            <w:hideMark/>
          </w:tcPr>
          <w:p w14:paraId="38023D8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Points GIS Dataset</w:t>
            </w:r>
          </w:p>
        </w:tc>
      </w:tr>
      <w:tr w:rsidR="00BC20B5" w:rsidRPr="00C54376" w14:paraId="38A4850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865699A" w14:textId="77777777" w:rsidR="00BC20B5" w:rsidRPr="00ED643B" w:rsidRDefault="00BC20B5">
            <w:pPr>
              <w:rPr>
                <w:rFonts w:asciiTheme="minorHAnsi" w:eastAsia="Times New Roman" w:hAnsiTheme="minorHAnsi" w:cstheme="minorHAnsi"/>
                <w:szCs w:val="22"/>
                <w:lang w:eastAsia="en-AU"/>
              </w:rPr>
            </w:pPr>
            <w:r w:rsidRPr="00ED643B">
              <w:rPr>
                <w:szCs w:val="22"/>
              </w:rPr>
              <w:t>IDC10023</w:t>
            </w:r>
          </w:p>
        </w:tc>
        <w:tc>
          <w:tcPr>
            <w:tcW w:w="7408" w:type="dxa"/>
            <w:hideMark/>
          </w:tcPr>
          <w:p w14:paraId="55910CC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segments GIS dataset</w:t>
            </w:r>
          </w:p>
        </w:tc>
      </w:tr>
      <w:tr w:rsidR="00BC20B5" w:rsidRPr="00C54376" w14:paraId="5DB03646"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A909A71" w14:textId="77777777" w:rsidR="00BC20B5" w:rsidRPr="00ED643B" w:rsidRDefault="00BC20B5">
            <w:pPr>
              <w:rPr>
                <w:rFonts w:asciiTheme="minorHAnsi" w:eastAsia="Times New Roman" w:hAnsiTheme="minorHAnsi" w:cstheme="minorHAnsi"/>
                <w:szCs w:val="22"/>
                <w:lang w:eastAsia="en-AU"/>
              </w:rPr>
            </w:pPr>
            <w:r w:rsidRPr="00ED643B">
              <w:rPr>
                <w:szCs w:val="22"/>
              </w:rPr>
              <w:t>IDD20015</w:t>
            </w:r>
          </w:p>
        </w:tc>
        <w:tc>
          <w:tcPr>
            <w:tcW w:w="7408" w:type="dxa"/>
            <w:hideMark/>
          </w:tcPr>
          <w:p w14:paraId="3881914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1 - Northern Region - CREX (NT)</w:t>
            </w:r>
          </w:p>
        </w:tc>
      </w:tr>
      <w:tr w:rsidR="00BC20B5" w:rsidRPr="00C54376" w14:paraId="443CB50C"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C1F0C92" w14:textId="77777777" w:rsidR="00BC20B5" w:rsidRPr="00ED643B" w:rsidRDefault="00BC20B5">
            <w:pPr>
              <w:rPr>
                <w:rFonts w:asciiTheme="minorHAnsi" w:eastAsia="Times New Roman" w:hAnsiTheme="minorHAnsi" w:cstheme="minorHAnsi"/>
                <w:szCs w:val="22"/>
                <w:lang w:eastAsia="en-AU"/>
              </w:rPr>
            </w:pPr>
            <w:r w:rsidRPr="00ED643B">
              <w:rPr>
                <w:szCs w:val="22"/>
              </w:rPr>
              <w:t>IDD20016</w:t>
            </w:r>
          </w:p>
        </w:tc>
        <w:tc>
          <w:tcPr>
            <w:tcW w:w="7408" w:type="dxa"/>
            <w:hideMark/>
          </w:tcPr>
          <w:p w14:paraId="5E32218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2 - Northern Region - CREX (NT)</w:t>
            </w:r>
          </w:p>
        </w:tc>
      </w:tr>
      <w:tr w:rsidR="00BC20B5" w:rsidRPr="00C54376" w14:paraId="4044F9C9"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7FA5D02" w14:textId="77777777" w:rsidR="00BC20B5" w:rsidRPr="00ED643B" w:rsidRDefault="00BC20B5">
            <w:pPr>
              <w:rPr>
                <w:rFonts w:asciiTheme="minorHAnsi" w:eastAsia="Times New Roman" w:hAnsiTheme="minorHAnsi" w:cstheme="minorHAnsi"/>
                <w:szCs w:val="22"/>
                <w:lang w:eastAsia="en-AU"/>
              </w:rPr>
            </w:pPr>
            <w:r w:rsidRPr="00ED643B">
              <w:rPr>
                <w:szCs w:val="22"/>
              </w:rPr>
              <w:t>IDD20020</w:t>
            </w:r>
          </w:p>
        </w:tc>
        <w:tc>
          <w:tcPr>
            <w:tcW w:w="7408" w:type="dxa"/>
            <w:hideMark/>
          </w:tcPr>
          <w:p w14:paraId="0ACEF2C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1 (NT)</w:t>
            </w:r>
          </w:p>
        </w:tc>
      </w:tr>
      <w:tr w:rsidR="00BC20B5" w:rsidRPr="00C54376" w14:paraId="254D67F2"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12F7C05" w14:textId="77777777" w:rsidR="00BC20B5" w:rsidRPr="00ED643B" w:rsidRDefault="00BC20B5">
            <w:pPr>
              <w:rPr>
                <w:rFonts w:asciiTheme="minorHAnsi" w:eastAsia="Times New Roman" w:hAnsiTheme="minorHAnsi" w:cstheme="minorHAnsi"/>
                <w:szCs w:val="22"/>
                <w:lang w:eastAsia="en-AU"/>
              </w:rPr>
            </w:pPr>
            <w:r w:rsidRPr="00ED643B">
              <w:rPr>
                <w:szCs w:val="22"/>
              </w:rPr>
              <w:t>IDD20021</w:t>
            </w:r>
          </w:p>
        </w:tc>
        <w:tc>
          <w:tcPr>
            <w:tcW w:w="7408" w:type="dxa"/>
            <w:hideMark/>
          </w:tcPr>
          <w:p w14:paraId="05B5AA2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2 (NT)</w:t>
            </w:r>
          </w:p>
        </w:tc>
      </w:tr>
      <w:tr w:rsidR="00BC20B5" w:rsidRPr="00C54376" w14:paraId="35F99EFF"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5997739" w14:textId="77777777" w:rsidR="00BC20B5" w:rsidRPr="00ED643B" w:rsidRDefault="00BC20B5">
            <w:pPr>
              <w:rPr>
                <w:rFonts w:asciiTheme="minorHAnsi" w:eastAsia="Times New Roman" w:hAnsiTheme="minorHAnsi" w:cstheme="minorHAnsi"/>
                <w:szCs w:val="22"/>
                <w:lang w:eastAsia="en-AU"/>
              </w:rPr>
            </w:pPr>
            <w:r w:rsidRPr="00ED643B">
              <w:rPr>
                <w:szCs w:val="22"/>
              </w:rPr>
              <w:t>IDD20130</w:t>
            </w:r>
          </w:p>
        </w:tc>
        <w:tc>
          <w:tcPr>
            <w:tcW w:w="7408" w:type="dxa"/>
            <w:hideMark/>
          </w:tcPr>
          <w:p w14:paraId="0B7F840D"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1 - Metarea 10 Northern - Tropical Cyclone (NT)</w:t>
            </w:r>
          </w:p>
        </w:tc>
      </w:tr>
      <w:tr w:rsidR="00BC20B5" w:rsidRPr="00C54376" w14:paraId="33A22393"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4555FEC" w14:textId="77777777" w:rsidR="00BC20B5" w:rsidRPr="00ED643B" w:rsidRDefault="00BC20B5">
            <w:pPr>
              <w:rPr>
                <w:rFonts w:asciiTheme="minorHAnsi" w:eastAsia="Times New Roman" w:hAnsiTheme="minorHAnsi" w:cstheme="minorHAnsi"/>
                <w:szCs w:val="22"/>
                <w:lang w:eastAsia="en-AU"/>
              </w:rPr>
            </w:pPr>
            <w:r w:rsidRPr="00ED643B">
              <w:rPr>
                <w:szCs w:val="22"/>
              </w:rPr>
              <w:t>IDD20150</w:t>
            </w:r>
          </w:p>
        </w:tc>
        <w:tc>
          <w:tcPr>
            <w:tcW w:w="7408" w:type="dxa"/>
            <w:hideMark/>
          </w:tcPr>
          <w:p w14:paraId="1A4DBEE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1 (NT)</w:t>
            </w:r>
          </w:p>
        </w:tc>
      </w:tr>
      <w:tr w:rsidR="00BC20B5" w:rsidRPr="00C54376" w14:paraId="442B9143"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E3B8EF3" w14:textId="77777777" w:rsidR="00BC20B5" w:rsidRPr="00ED643B" w:rsidRDefault="00BC20B5">
            <w:pPr>
              <w:rPr>
                <w:rFonts w:asciiTheme="minorHAnsi" w:eastAsia="Times New Roman" w:hAnsiTheme="minorHAnsi" w:cstheme="minorHAnsi"/>
                <w:szCs w:val="22"/>
                <w:lang w:eastAsia="en-AU"/>
              </w:rPr>
            </w:pPr>
            <w:r w:rsidRPr="00ED643B">
              <w:rPr>
                <w:szCs w:val="22"/>
              </w:rPr>
              <w:t>IDD20230</w:t>
            </w:r>
          </w:p>
        </w:tc>
        <w:tc>
          <w:tcPr>
            <w:tcW w:w="7408" w:type="dxa"/>
            <w:hideMark/>
          </w:tcPr>
          <w:p w14:paraId="7DE7E43A"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2 - Metarea 10 Northern - Tropical Cyclone (NT)</w:t>
            </w:r>
          </w:p>
        </w:tc>
      </w:tr>
      <w:tr w:rsidR="00BC20B5" w:rsidRPr="00C54376" w14:paraId="49D0104D"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6708B7C" w14:textId="77777777" w:rsidR="00BC20B5" w:rsidRPr="00ED643B" w:rsidRDefault="00BC20B5">
            <w:pPr>
              <w:rPr>
                <w:rFonts w:asciiTheme="minorHAnsi" w:eastAsia="Times New Roman" w:hAnsiTheme="minorHAnsi" w:cstheme="minorHAnsi"/>
                <w:szCs w:val="22"/>
                <w:lang w:eastAsia="en-AU"/>
              </w:rPr>
            </w:pPr>
            <w:r w:rsidRPr="00ED643B">
              <w:rPr>
                <w:szCs w:val="22"/>
              </w:rPr>
              <w:t>IDD20250</w:t>
            </w:r>
          </w:p>
        </w:tc>
        <w:tc>
          <w:tcPr>
            <w:tcW w:w="7408" w:type="dxa"/>
            <w:hideMark/>
          </w:tcPr>
          <w:p w14:paraId="36A3ED3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2 (NT)</w:t>
            </w:r>
          </w:p>
        </w:tc>
      </w:tr>
      <w:tr w:rsidR="00BC20B5" w:rsidRPr="00C54376" w14:paraId="6B1847B3"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E0E3216" w14:textId="77777777" w:rsidR="00BC20B5" w:rsidRPr="00ED643B" w:rsidRDefault="00BC20B5">
            <w:pPr>
              <w:rPr>
                <w:rFonts w:asciiTheme="minorHAnsi" w:eastAsia="Times New Roman" w:hAnsiTheme="minorHAnsi" w:cstheme="minorHAnsi"/>
                <w:szCs w:val="22"/>
                <w:lang w:eastAsia="en-AU"/>
              </w:rPr>
            </w:pPr>
            <w:r w:rsidRPr="00ED643B">
              <w:rPr>
                <w:szCs w:val="22"/>
              </w:rPr>
              <w:t>IDD20300</w:t>
            </w:r>
          </w:p>
        </w:tc>
        <w:tc>
          <w:tcPr>
            <w:tcW w:w="7408" w:type="dxa"/>
            <w:hideMark/>
          </w:tcPr>
          <w:p w14:paraId="11A4673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1 (NT)</w:t>
            </w:r>
          </w:p>
        </w:tc>
      </w:tr>
      <w:tr w:rsidR="00BC20B5" w:rsidRPr="00C54376" w14:paraId="14C18998" w14:textId="77777777">
        <w:trPr>
          <w:cnfStyle w:val="000000100000" w:firstRow="0" w:lastRow="0" w:firstColumn="0" w:lastColumn="0" w:oddVBand="0" w:evenVBand="0" w:oddHBand="1" w:evenHBand="0" w:firstRowFirstColumn="0" w:firstRowLastColumn="0" w:lastRowFirstColumn="0" w:lastRowLastColumn="0"/>
          <w:trHeight w:val="294"/>
        </w:trPr>
        <w:tc>
          <w:tcPr>
            <w:tcW w:w="1659" w:type="dxa"/>
            <w:hideMark/>
          </w:tcPr>
          <w:p w14:paraId="1D838A00" w14:textId="77777777" w:rsidR="00BC20B5" w:rsidRPr="00ED643B" w:rsidRDefault="00BC20B5">
            <w:pPr>
              <w:rPr>
                <w:rFonts w:asciiTheme="minorHAnsi" w:eastAsia="Times New Roman" w:hAnsiTheme="minorHAnsi" w:cstheme="minorHAnsi"/>
                <w:szCs w:val="22"/>
                <w:lang w:eastAsia="en-AU"/>
              </w:rPr>
            </w:pPr>
            <w:r w:rsidRPr="00ED643B">
              <w:rPr>
                <w:szCs w:val="22"/>
              </w:rPr>
              <w:t>IDD20301</w:t>
            </w:r>
          </w:p>
        </w:tc>
        <w:tc>
          <w:tcPr>
            <w:tcW w:w="7408" w:type="dxa"/>
            <w:hideMark/>
          </w:tcPr>
          <w:p w14:paraId="5A51F21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2 (NT)</w:t>
            </w:r>
          </w:p>
        </w:tc>
      </w:tr>
      <w:tr w:rsidR="00BC20B5" w:rsidRPr="00C54376" w14:paraId="0A490C42" w14:textId="77777777">
        <w:trPr>
          <w:cnfStyle w:val="000000010000" w:firstRow="0" w:lastRow="0" w:firstColumn="0" w:lastColumn="0" w:oddVBand="0" w:evenVBand="0" w:oddHBand="0" w:evenHBand="1" w:firstRowFirstColumn="0" w:firstRowLastColumn="0" w:lastRowFirstColumn="0" w:lastRowLastColumn="0"/>
          <w:trHeight w:val="257"/>
        </w:trPr>
        <w:tc>
          <w:tcPr>
            <w:tcW w:w="1659" w:type="dxa"/>
            <w:hideMark/>
          </w:tcPr>
          <w:p w14:paraId="5FC83DE5" w14:textId="77777777" w:rsidR="00BC20B5" w:rsidRPr="00ED643B" w:rsidRDefault="00BC20B5">
            <w:pPr>
              <w:rPr>
                <w:rFonts w:asciiTheme="minorHAnsi" w:eastAsia="Times New Roman" w:hAnsiTheme="minorHAnsi" w:cstheme="minorHAnsi"/>
                <w:szCs w:val="22"/>
                <w:lang w:eastAsia="en-AU"/>
              </w:rPr>
            </w:pPr>
            <w:r w:rsidRPr="00ED643B">
              <w:rPr>
                <w:szCs w:val="22"/>
              </w:rPr>
              <w:t>IDD24500</w:t>
            </w:r>
          </w:p>
        </w:tc>
        <w:tc>
          <w:tcPr>
            <w:tcW w:w="7408" w:type="dxa"/>
            <w:hideMark/>
          </w:tcPr>
          <w:p w14:paraId="1FFB6471"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1 - CAP (NT)</w:t>
            </w:r>
          </w:p>
        </w:tc>
      </w:tr>
      <w:tr w:rsidR="00BC20B5" w:rsidRPr="00C54376" w14:paraId="4BEB5F0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F680536" w14:textId="77777777" w:rsidR="00BC20B5" w:rsidRPr="00ED643B" w:rsidRDefault="00BC20B5">
            <w:pPr>
              <w:rPr>
                <w:rFonts w:asciiTheme="minorHAnsi" w:eastAsia="Times New Roman" w:hAnsiTheme="minorHAnsi" w:cstheme="minorHAnsi"/>
                <w:szCs w:val="22"/>
                <w:lang w:eastAsia="en-AU"/>
              </w:rPr>
            </w:pPr>
            <w:r w:rsidRPr="00ED643B">
              <w:rPr>
                <w:szCs w:val="22"/>
              </w:rPr>
              <w:t>IDD24510</w:t>
            </w:r>
          </w:p>
        </w:tc>
        <w:tc>
          <w:tcPr>
            <w:tcW w:w="7408" w:type="dxa"/>
            <w:hideMark/>
          </w:tcPr>
          <w:p w14:paraId="449CBC2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2 - CAP (NT)</w:t>
            </w:r>
          </w:p>
        </w:tc>
      </w:tr>
      <w:tr w:rsidR="00BC20B5" w:rsidRPr="00C54376" w14:paraId="0AE5783A"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FA9DCEC" w14:textId="77777777" w:rsidR="00BC20B5" w:rsidRPr="00ED643B" w:rsidRDefault="00BC20B5">
            <w:pPr>
              <w:rPr>
                <w:rFonts w:asciiTheme="minorHAnsi" w:eastAsia="Times New Roman" w:hAnsiTheme="minorHAnsi" w:cstheme="minorHAnsi"/>
                <w:szCs w:val="22"/>
                <w:lang w:eastAsia="en-AU"/>
              </w:rPr>
            </w:pPr>
            <w:r w:rsidRPr="00ED643B">
              <w:rPr>
                <w:szCs w:val="22"/>
              </w:rPr>
              <w:t>IDD24600</w:t>
            </w:r>
          </w:p>
        </w:tc>
        <w:tc>
          <w:tcPr>
            <w:tcW w:w="7408" w:type="dxa"/>
            <w:hideMark/>
          </w:tcPr>
          <w:p w14:paraId="528D1ED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1 (NT)</w:t>
            </w:r>
          </w:p>
        </w:tc>
      </w:tr>
      <w:tr w:rsidR="00BC20B5" w:rsidRPr="00C54376" w14:paraId="31297E77"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041F32F" w14:textId="77777777" w:rsidR="00BC20B5" w:rsidRPr="00ED643B" w:rsidRDefault="00BC20B5">
            <w:pPr>
              <w:rPr>
                <w:rFonts w:asciiTheme="minorHAnsi" w:eastAsia="Times New Roman" w:hAnsiTheme="minorHAnsi" w:cstheme="minorHAnsi"/>
                <w:szCs w:val="22"/>
                <w:lang w:eastAsia="en-AU"/>
              </w:rPr>
            </w:pPr>
            <w:r w:rsidRPr="00ED643B">
              <w:rPr>
                <w:szCs w:val="22"/>
              </w:rPr>
              <w:t>IDD24610</w:t>
            </w:r>
          </w:p>
        </w:tc>
        <w:tc>
          <w:tcPr>
            <w:tcW w:w="7408" w:type="dxa"/>
            <w:hideMark/>
          </w:tcPr>
          <w:p w14:paraId="1D1B08B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2 (NT)</w:t>
            </w:r>
          </w:p>
        </w:tc>
      </w:tr>
      <w:tr w:rsidR="00BC20B5" w:rsidRPr="00C54376" w14:paraId="0922E750"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FE560FE" w14:textId="77777777" w:rsidR="00BC20B5" w:rsidRPr="00ED643B" w:rsidRDefault="00BC20B5">
            <w:pPr>
              <w:rPr>
                <w:rFonts w:asciiTheme="minorHAnsi" w:eastAsia="Times New Roman" w:hAnsiTheme="minorHAnsi" w:cstheme="minorHAnsi"/>
                <w:szCs w:val="22"/>
                <w:lang w:eastAsia="en-AU"/>
              </w:rPr>
            </w:pPr>
            <w:r w:rsidRPr="00ED643B">
              <w:rPr>
                <w:szCs w:val="22"/>
              </w:rPr>
              <w:t>IDD41170</w:t>
            </w:r>
          </w:p>
        </w:tc>
        <w:tc>
          <w:tcPr>
            <w:tcW w:w="7408" w:type="dxa"/>
            <w:hideMark/>
          </w:tcPr>
          <w:p w14:paraId="3DC6A7D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(NT)</w:t>
            </w:r>
          </w:p>
        </w:tc>
      </w:tr>
      <w:tr w:rsidR="00BC20B5" w:rsidRPr="00C54376" w14:paraId="3FF083BE"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1B109E9D" w14:textId="77777777" w:rsidR="00BC20B5" w:rsidRPr="00ED643B" w:rsidRDefault="00BC20B5">
            <w:pPr>
              <w:rPr>
                <w:rFonts w:asciiTheme="minorHAnsi" w:eastAsia="Times New Roman" w:hAnsiTheme="minorHAnsi" w:cstheme="minorHAnsi"/>
                <w:szCs w:val="22"/>
                <w:lang w:eastAsia="en-AU"/>
              </w:rPr>
            </w:pPr>
            <w:r w:rsidRPr="00ED643B">
              <w:rPr>
                <w:szCs w:val="22"/>
              </w:rPr>
              <w:t>IDD41171</w:t>
            </w:r>
          </w:p>
        </w:tc>
        <w:tc>
          <w:tcPr>
            <w:tcW w:w="7408" w:type="dxa"/>
            <w:hideMark/>
          </w:tcPr>
          <w:p w14:paraId="67A1A98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 Graphic (NT)</w:t>
            </w:r>
          </w:p>
        </w:tc>
      </w:tr>
      <w:tr w:rsidR="00BC20B5" w:rsidRPr="00C54376" w14:paraId="782202EC"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8FAED9D" w14:textId="77777777" w:rsidR="00BC20B5" w:rsidRPr="00ED643B" w:rsidRDefault="00BC20B5">
            <w:pPr>
              <w:rPr>
                <w:rFonts w:asciiTheme="minorHAnsi" w:eastAsia="Times New Roman" w:hAnsiTheme="minorHAnsi" w:cstheme="minorHAnsi"/>
                <w:szCs w:val="22"/>
                <w:lang w:eastAsia="en-AU"/>
              </w:rPr>
            </w:pPr>
            <w:r w:rsidRPr="00ED643B">
              <w:rPr>
                <w:szCs w:val="22"/>
              </w:rPr>
              <w:t>IDD41172</w:t>
            </w:r>
          </w:p>
        </w:tc>
        <w:tc>
          <w:tcPr>
            <w:tcW w:w="7408" w:type="dxa"/>
            <w:hideMark/>
          </w:tcPr>
          <w:p w14:paraId="1D7A4E7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 IWXXM (NT)</w:t>
            </w:r>
          </w:p>
        </w:tc>
      </w:tr>
      <w:tr w:rsidR="00BC20B5" w:rsidRPr="00C54376" w14:paraId="269993AB" w14:textId="77777777">
        <w:trPr>
          <w:cnfStyle w:val="000000100000" w:firstRow="0" w:lastRow="0" w:firstColumn="0" w:lastColumn="0" w:oddVBand="0" w:evenVBand="0" w:oddHBand="1" w:evenHBand="0" w:firstRowFirstColumn="0" w:firstRowLastColumn="0" w:lastRowFirstColumn="0" w:lastRowLastColumn="0"/>
          <w:trHeight w:val="249"/>
        </w:trPr>
        <w:tc>
          <w:tcPr>
            <w:tcW w:w="1659" w:type="dxa"/>
          </w:tcPr>
          <w:p w14:paraId="4BD71F0E" w14:textId="77777777" w:rsidR="00BC20B5" w:rsidRPr="00ED643B" w:rsidRDefault="00BC20B5">
            <w:pPr>
              <w:rPr>
                <w:rFonts w:asciiTheme="minorHAnsi" w:eastAsia="Times New Roman" w:hAnsiTheme="minorHAnsi" w:cstheme="minorHAnsi"/>
                <w:szCs w:val="22"/>
                <w:lang w:eastAsia="en-AU"/>
              </w:rPr>
            </w:pPr>
            <w:r w:rsidRPr="00ED643B">
              <w:rPr>
                <w:szCs w:val="22"/>
              </w:rPr>
              <w:t>IDD41180</w:t>
            </w:r>
          </w:p>
        </w:tc>
        <w:tc>
          <w:tcPr>
            <w:tcW w:w="7408" w:type="dxa"/>
          </w:tcPr>
          <w:p w14:paraId="16CF37B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(NT)</w:t>
            </w:r>
          </w:p>
        </w:tc>
      </w:tr>
      <w:tr w:rsidR="00BC20B5" w:rsidRPr="00C54376" w14:paraId="2965E10B" w14:textId="77777777">
        <w:trPr>
          <w:cnfStyle w:val="000000010000" w:firstRow="0" w:lastRow="0" w:firstColumn="0" w:lastColumn="0" w:oddVBand="0" w:evenVBand="0" w:oddHBand="0" w:evenHBand="1" w:firstRowFirstColumn="0" w:firstRowLastColumn="0" w:lastRowFirstColumn="0" w:lastRowLastColumn="0"/>
          <w:trHeight w:val="249"/>
        </w:trPr>
        <w:tc>
          <w:tcPr>
            <w:tcW w:w="1659" w:type="dxa"/>
            <w:hideMark/>
          </w:tcPr>
          <w:p w14:paraId="6CC2CA54" w14:textId="77777777" w:rsidR="00BC20B5" w:rsidRPr="00ED643B" w:rsidRDefault="00BC20B5">
            <w:pPr>
              <w:rPr>
                <w:rFonts w:asciiTheme="minorHAnsi" w:eastAsia="Times New Roman" w:hAnsiTheme="minorHAnsi" w:cstheme="minorHAnsi"/>
                <w:szCs w:val="22"/>
                <w:lang w:eastAsia="en-AU"/>
              </w:rPr>
            </w:pPr>
            <w:r w:rsidRPr="00ED643B">
              <w:rPr>
                <w:szCs w:val="22"/>
              </w:rPr>
              <w:t>IDD41181</w:t>
            </w:r>
          </w:p>
        </w:tc>
        <w:tc>
          <w:tcPr>
            <w:tcW w:w="7408" w:type="dxa"/>
            <w:hideMark/>
          </w:tcPr>
          <w:p w14:paraId="07D8F61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 Graphic (NT)</w:t>
            </w:r>
          </w:p>
        </w:tc>
      </w:tr>
      <w:tr w:rsidR="00BC20B5" w:rsidRPr="00C54376" w14:paraId="1F8BF301"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477332B" w14:textId="77777777" w:rsidR="00BC20B5" w:rsidRPr="00ED643B" w:rsidRDefault="00BC20B5">
            <w:pPr>
              <w:rPr>
                <w:rFonts w:asciiTheme="minorHAnsi" w:eastAsia="Times New Roman" w:hAnsiTheme="minorHAnsi" w:cstheme="minorHAnsi"/>
                <w:szCs w:val="22"/>
                <w:lang w:eastAsia="en-AU"/>
              </w:rPr>
            </w:pPr>
            <w:r w:rsidRPr="00ED643B">
              <w:rPr>
                <w:szCs w:val="22"/>
              </w:rPr>
              <w:t>IDD41182</w:t>
            </w:r>
          </w:p>
        </w:tc>
        <w:tc>
          <w:tcPr>
            <w:tcW w:w="7408" w:type="dxa"/>
            <w:hideMark/>
          </w:tcPr>
          <w:p w14:paraId="2BF2E01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 IWXXM (NT)</w:t>
            </w:r>
          </w:p>
        </w:tc>
      </w:tr>
      <w:tr w:rsidR="00BC20B5" w:rsidRPr="00C54376" w14:paraId="0458B832"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6F6319F"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IDD41225</w:t>
            </w:r>
          </w:p>
        </w:tc>
        <w:tc>
          <w:tcPr>
            <w:tcW w:w="7408" w:type="dxa"/>
            <w:hideMark/>
          </w:tcPr>
          <w:p w14:paraId="3DDA8CCF" w14:textId="77777777" w:rsidR="00BC20B5" w:rsidRPr="00ED643B" w:rsidRDefault="00BC20B5">
            <w:pPr>
              <w:rPr>
                <w:rFonts w:asciiTheme="minorHAnsi" w:eastAsia="Times New Roman" w:hAnsiTheme="minorHAnsi" w:cstheme="minorHAnsi"/>
                <w:szCs w:val="22"/>
                <w:lang w:eastAsia="en-AU"/>
              </w:rPr>
            </w:pPr>
            <w:r w:rsidRPr="00ED643B">
              <w:rPr>
                <w:szCs w:val="22"/>
              </w:rPr>
              <w:t>SIGMET - Non Tropical Cyclone 2 - YBBB (NT)</w:t>
            </w:r>
          </w:p>
        </w:tc>
      </w:tr>
      <w:tr w:rsidR="00BC20B5" w:rsidRPr="00C54376" w14:paraId="61F2CB17"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A9F0538" w14:textId="77777777" w:rsidR="00BC20B5" w:rsidRPr="00ED643B" w:rsidRDefault="00BC20B5">
            <w:pPr>
              <w:rPr>
                <w:rFonts w:asciiTheme="minorHAnsi" w:eastAsia="Times New Roman" w:hAnsiTheme="minorHAnsi" w:cstheme="minorHAnsi"/>
                <w:szCs w:val="22"/>
                <w:lang w:eastAsia="en-AU"/>
              </w:rPr>
            </w:pPr>
            <w:r w:rsidRPr="00ED643B">
              <w:rPr>
                <w:szCs w:val="22"/>
              </w:rPr>
              <w:t>IDD41235</w:t>
            </w:r>
          </w:p>
        </w:tc>
        <w:tc>
          <w:tcPr>
            <w:tcW w:w="7408" w:type="dxa"/>
            <w:hideMark/>
          </w:tcPr>
          <w:p w14:paraId="219811E2" w14:textId="77777777" w:rsidR="00BC20B5" w:rsidRPr="00ED643B" w:rsidRDefault="00BC20B5">
            <w:pPr>
              <w:rPr>
                <w:rFonts w:asciiTheme="minorHAnsi" w:eastAsia="Times New Roman" w:hAnsiTheme="minorHAnsi" w:cstheme="minorHAnsi"/>
                <w:szCs w:val="22"/>
                <w:lang w:eastAsia="en-AU"/>
              </w:rPr>
            </w:pPr>
            <w:r w:rsidRPr="00ED643B">
              <w:rPr>
                <w:szCs w:val="22"/>
              </w:rPr>
              <w:t>SIGMET - Non Tropical Cyclone 2 - YMMM (NT)</w:t>
            </w:r>
          </w:p>
        </w:tc>
      </w:tr>
      <w:tr w:rsidR="00BC20B5" w:rsidRPr="00C54376" w14:paraId="0F92E65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3A660FD7" w14:textId="77777777" w:rsidR="00BC20B5" w:rsidRPr="00ED643B" w:rsidRDefault="00BC20B5">
            <w:pPr>
              <w:rPr>
                <w:rFonts w:asciiTheme="minorHAnsi" w:eastAsia="Times New Roman" w:hAnsiTheme="minorHAnsi" w:cstheme="minorHAnsi"/>
                <w:szCs w:val="22"/>
                <w:lang w:eastAsia="en-AU"/>
              </w:rPr>
            </w:pPr>
            <w:r w:rsidRPr="00ED643B">
              <w:rPr>
                <w:szCs w:val="22"/>
              </w:rPr>
              <w:t>IDD41240</w:t>
            </w:r>
          </w:p>
        </w:tc>
        <w:tc>
          <w:tcPr>
            <w:tcW w:w="7408" w:type="dxa"/>
            <w:hideMark/>
          </w:tcPr>
          <w:p w14:paraId="787A86D1" w14:textId="77777777" w:rsidR="00BC20B5" w:rsidRPr="00ED643B" w:rsidRDefault="00BC20B5">
            <w:pPr>
              <w:rPr>
                <w:rFonts w:asciiTheme="minorHAnsi" w:eastAsia="Times New Roman" w:hAnsiTheme="minorHAnsi" w:cstheme="minorHAnsi"/>
                <w:szCs w:val="22"/>
                <w:lang w:eastAsia="en-AU"/>
              </w:rPr>
            </w:pPr>
            <w:r w:rsidRPr="00ED643B">
              <w:rPr>
                <w:szCs w:val="22"/>
              </w:rPr>
              <w:t>SIGMET - Tropical Cyclone 1 (NT)</w:t>
            </w:r>
          </w:p>
        </w:tc>
      </w:tr>
      <w:tr w:rsidR="00BC20B5" w:rsidRPr="00C54376" w14:paraId="2313A863" w14:textId="77777777">
        <w:trPr>
          <w:cnfStyle w:val="000000100000" w:firstRow="0" w:lastRow="0" w:firstColumn="0" w:lastColumn="0" w:oddVBand="0" w:evenVBand="0" w:oddHBand="1" w:evenHBand="0" w:firstRowFirstColumn="0" w:firstRowLastColumn="0" w:lastRowFirstColumn="0" w:lastRowLastColumn="0"/>
          <w:trHeight w:val="251"/>
        </w:trPr>
        <w:tc>
          <w:tcPr>
            <w:tcW w:w="1659" w:type="dxa"/>
            <w:hideMark/>
          </w:tcPr>
          <w:p w14:paraId="119BF03A" w14:textId="77777777" w:rsidR="00BC20B5" w:rsidRPr="00ED643B" w:rsidRDefault="00BC20B5">
            <w:pPr>
              <w:rPr>
                <w:rFonts w:asciiTheme="minorHAnsi" w:eastAsia="Times New Roman" w:hAnsiTheme="minorHAnsi" w:cstheme="minorHAnsi"/>
                <w:szCs w:val="22"/>
                <w:lang w:eastAsia="en-AU"/>
              </w:rPr>
            </w:pPr>
            <w:r w:rsidRPr="00ED643B">
              <w:rPr>
                <w:szCs w:val="22"/>
              </w:rPr>
              <w:t>IDD41250</w:t>
            </w:r>
          </w:p>
        </w:tc>
        <w:tc>
          <w:tcPr>
            <w:tcW w:w="7408" w:type="dxa"/>
            <w:hideMark/>
          </w:tcPr>
          <w:p w14:paraId="265B9945" w14:textId="77777777" w:rsidR="00BC20B5" w:rsidRPr="00ED643B" w:rsidRDefault="00BC20B5">
            <w:pPr>
              <w:rPr>
                <w:rFonts w:asciiTheme="minorHAnsi" w:eastAsia="Times New Roman" w:hAnsiTheme="minorHAnsi" w:cstheme="minorHAnsi"/>
                <w:szCs w:val="22"/>
                <w:lang w:eastAsia="en-AU"/>
              </w:rPr>
            </w:pPr>
            <w:r w:rsidRPr="00ED643B">
              <w:rPr>
                <w:szCs w:val="22"/>
              </w:rPr>
              <w:t>SIGMET - Tropical Cyclone 2 (NT)</w:t>
            </w:r>
          </w:p>
        </w:tc>
      </w:tr>
      <w:tr w:rsidR="00BC20B5" w:rsidRPr="00C54376" w14:paraId="62F1E93D"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42F99E8" w14:textId="77777777" w:rsidR="00BC20B5" w:rsidRPr="00ED643B" w:rsidRDefault="00BC20B5">
            <w:pPr>
              <w:rPr>
                <w:rFonts w:asciiTheme="minorHAnsi" w:eastAsia="Times New Roman" w:hAnsiTheme="minorHAnsi" w:cstheme="minorHAnsi"/>
                <w:szCs w:val="22"/>
                <w:lang w:eastAsia="en-AU"/>
              </w:rPr>
            </w:pPr>
            <w:r w:rsidRPr="00ED643B">
              <w:rPr>
                <w:szCs w:val="22"/>
              </w:rPr>
              <w:t>IDD60001</w:t>
            </w:r>
          </w:p>
        </w:tc>
        <w:tc>
          <w:tcPr>
            <w:tcW w:w="7408" w:type="dxa"/>
            <w:hideMark/>
          </w:tcPr>
          <w:p w14:paraId="71303F1B" w14:textId="77777777" w:rsidR="00BC20B5" w:rsidRPr="00ED643B" w:rsidRDefault="00BC20B5">
            <w:pPr>
              <w:rPr>
                <w:rFonts w:asciiTheme="minorHAnsi" w:eastAsia="Times New Roman" w:hAnsiTheme="minorHAnsi" w:cstheme="minorHAnsi"/>
                <w:szCs w:val="22"/>
                <w:lang w:eastAsia="en-AU"/>
              </w:rPr>
            </w:pPr>
            <w:r w:rsidRPr="00ED643B">
              <w:rPr>
                <w:szCs w:val="22"/>
              </w:rPr>
              <w:t>Cyclone Warnings - Perth (NT)</w:t>
            </w:r>
          </w:p>
        </w:tc>
      </w:tr>
      <w:tr w:rsidR="00BC20B5" w:rsidRPr="00C54376" w14:paraId="49B2F2F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58DC1DE" w14:textId="77777777" w:rsidR="00BC20B5" w:rsidRPr="00ED643B" w:rsidRDefault="00BC20B5">
            <w:pPr>
              <w:rPr>
                <w:rFonts w:asciiTheme="minorHAnsi" w:eastAsia="Times New Roman" w:hAnsiTheme="minorHAnsi" w:cstheme="minorHAnsi"/>
                <w:szCs w:val="22"/>
                <w:lang w:eastAsia="en-AU"/>
              </w:rPr>
            </w:pPr>
            <w:r w:rsidRPr="00ED643B">
              <w:rPr>
                <w:szCs w:val="22"/>
              </w:rPr>
              <w:t>IDD60017</w:t>
            </w:r>
          </w:p>
        </w:tc>
        <w:tc>
          <w:tcPr>
            <w:tcW w:w="7408" w:type="dxa"/>
            <w:hideMark/>
          </w:tcPr>
          <w:p w14:paraId="5A535363" w14:textId="77777777" w:rsidR="00BC20B5" w:rsidRPr="00ED643B" w:rsidRDefault="00BC20B5">
            <w:pPr>
              <w:rPr>
                <w:rFonts w:asciiTheme="minorHAnsi" w:eastAsia="Times New Roman" w:hAnsiTheme="minorHAnsi" w:cstheme="minorHAnsi"/>
                <w:szCs w:val="22"/>
                <w:lang w:eastAsia="en-AU"/>
              </w:rPr>
            </w:pPr>
            <w:r w:rsidRPr="00ED643B">
              <w:rPr>
                <w:szCs w:val="22"/>
              </w:rPr>
              <w:t>Cyclone Warnings - Darwin (NT)</w:t>
            </w:r>
          </w:p>
        </w:tc>
      </w:tr>
      <w:tr w:rsidR="00BC20B5" w:rsidRPr="00C54376" w14:paraId="0A5C29F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71203DE1" w14:textId="77777777" w:rsidR="00BC20B5" w:rsidRPr="00ED643B" w:rsidRDefault="00BC20B5">
            <w:pPr>
              <w:rPr>
                <w:rFonts w:asciiTheme="minorHAnsi" w:eastAsia="Times New Roman" w:hAnsiTheme="minorHAnsi" w:cstheme="minorHAnsi"/>
                <w:szCs w:val="22"/>
                <w:lang w:eastAsia="en-AU"/>
              </w:rPr>
            </w:pPr>
            <w:r w:rsidRPr="00ED643B">
              <w:rPr>
                <w:szCs w:val="22"/>
              </w:rPr>
              <w:t>IDD60019</w:t>
            </w:r>
          </w:p>
        </w:tc>
        <w:tc>
          <w:tcPr>
            <w:tcW w:w="7408" w:type="dxa"/>
            <w:hideMark/>
          </w:tcPr>
          <w:p w14:paraId="7CF2D181" w14:textId="77777777" w:rsidR="00BC20B5" w:rsidRPr="00ED643B" w:rsidRDefault="00BC20B5">
            <w:pPr>
              <w:rPr>
                <w:rFonts w:asciiTheme="minorHAnsi" w:eastAsia="Times New Roman" w:hAnsiTheme="minorHAnsi" w:cstheme="minorHAnsi"/>
                <w:szCs w:val="22"/>
                <w:lang w:eastAsia="en-AU"/>
              </w:rPr>
            </w:pPr>
            <w:r w:rsidRPr="00ED643B">
              <w:rPr>
                <w:szCs w:val="22"/>
              </w:rPr>
              <w:t>Cyclone Warnings - Brisbane (NT)</w:t>
            </w:r>
          </w:p>
        </w:tc>
      </w:tr>
      <w:tr w:rsidR="00BC20B5" w:rsidRPr="00C54376" w14:paraId="25E45689" w14:textId="77777777">
        <w:trPr>
          <w:cnfStyle w:val="000000100000" w:firstRow="0" w:lastRow="0" w:firstColumn="0" w:lastColumn="0" w:oddVBand="0" w:evenVBand="0" w:oddHBand="1" w:evenHBand="0" w:firstRowFirstColumn="0" w:firstRowLastColumn="0" w:lastRowFirstColumn="0" w:lastRowLastColumn="0"/>
          <w:trHeight w:val="325"/>
        </w:trPr>
        <w:tc>
          <w:tcPr>
            <w:tcW w:w="1659" w:type="dxa"/>
            <w:hideMark/>
          </w:tcPr>
          <w:p w14:paraId="0CC1C192" w14:textId="77777777" w:rsidR="00BC20B5" w:rsidRPr="00ED643B" w:rsidRDefault="00BC20B5">
            <w:pPr>
              <w:rPr>
                <w:rFonts w:asciiTheme="minorHAnsi" w:eastAsia="Times New Roman" w:hAnsiTheme="minorHAnsi" w:cstheme="minorHAnsi"/>
                <w:szCs w:val="22"/>
                <w:lang w:eastAsia="en-AU"/>
              </w:rPr>
            </w:pPr>
            <w:r w:rsidRPr="00ED643B">
              <w:rPr>
                <w:szCs w:val="22"/>
              </w:rPr>
              <w:t>IDD60123</w:t>
            </w:r>
          </w:p>
        </w:tc>
        <w:tc>
          <w:tcPr>
            <w:tcW w:w="7408" w:type="dxa"/>
            <w:hideMark/>
          </w:tcPr>
          <w:p w14:paraId="002BA84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Warnings Bulletin - High Seas Forecasts (NT)</w:t>
            </w:r>
          </w:p>
        </w:tc>
      </w:tr>
      <w:tr w:rsidR="00BC20B5" w:rsidRPr="00C54376" w14:paraId="7DCCC43E" w14:textId="77777777">
        <w:trPr>
          <w:cnfStyle w:val="000000010000" w:firstRow="0" w:lastRow="0" w:firstColumn="0" w:lastColumn="0" w:oddVBand="0" w:evenVBand="0" w:oddHBand="0" w:evenHBand="1" w:firstRowFirstColumn="0" w:firstRowLastColumn="0" w:lastRowFirstColumn="0" w:lastRowLastColumn="0"/>
          <w:trHeight w:val="287"/>
        </w:trPr>
        <w:tc>
          <w:tcPr>
            <w:tcW w:w="1659" w:type="dxa"/>
            <w:hideMark/>
          </w:tcPr>
          <w:p w14:paraId="43D880F7" w14:textId="77777777" w:rsidR="00BC20B5" w:rsidRPr="00ED643B" w:rsidRDefault="00BC20B5">
            <w:pPr>
              <w:rPr>
                <w:rFonts w:asciiTheme="minorHAnsi" w:eastAsia="Times New Roman" w:hAnsiTheme="minorHAnsi" w:cstheme="minorHAnsi"/>
                <w:szCs w:val="22"/>
                <w:lang w:eastAsia="en-AU"/>
              </w:rPr>
            </w:pPr>
            <w:r w:rsidRPr="00ED643B">
              <w:rPr>
                <w:szCs w:val="22"/>
              </w:rPr>
              <w:t>IDD60124</w:t>
            </w:r>
          </w:p>
        </w:tc>
        <w:tc>
          <w:tcPr>
            <w:tcW w:w="7408" w:type="dxa"/>
            <w:hideMark/>
          </w:tcPr>
          <w:p w14:paraId="63D8589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Warnings Bulletin - Tropical Weather Advisories (NT)</w:t>
            </w:r>
          </w:p>
        </w:tc>
      </w:tr>
      <w:tr w:rsidR="00BC20B5" w:rsidRPr="00C54376" w14:paraId="2769CA69" w14:textId="77777777">
        <w:trPr>
          <w:cnfStyle w:val="000000100000" w:firstRow="0" w:lastRow="0" w:firstColumn="0" w:lastColumn="0" w:oddVBand="0" w:evenVBand="0" w:oddHBand="1" w:evenHBand="0" w:firstRowFirstColumn="0" w:firstRowLastColumn="0" w:lastRowFirstColumn="0" w:lastRowLastColumn="0"/>
          <w:trHeight w:val="263"/>
        </w:trPr>
        <w:tc>
          <w:tcPr>
            <w:tcW w:w="1659" w:type="dxa"/>
            <w:hideMark/>
          </w:tcPr>
          <w:p w14:paraId="339181B9" w14:textId="77777777" w:rsidR="00BC20B5" w:rsidRPr="00ED643B" w:rsidRDefault="00BC20B5">
            <w:pPr>
              <w:rPr>
                <w:rFonts w:asciiTheme="minorHAnsi" w:eastAsia="Times New Roman" w:hAnsiTheme="minorHAnsi" w:cstheme="minorHAnsi"/>
                <w:szCs w:val="22"/>
                <w:lang w:eastAsia="en-AU"/>
              </w:rPr>
            </w:pPr>
            <w:r w:rsidRPr="00ED643B">
              <w:rPr>
                <w:szCs w:val="22"/>
              </w:rPr>
              <w:t>IDD63023</w:t>
            </w:r>
          </w:p>
        </w:tc>
        <w:tc>
          <w:tcPr>
            <w:tcW w:w="7408" w:type="dxa"/>
            <w:hideMark/>
          </w:tcPr>
          <w:p w14:paraId="702A7224"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Darwin (NT)</w:t>
            </w:r>
          </w:p>
        </w:tc>
      </w:tr>
      <w:tr w:rsidR="00BC20B5" w:rsidRPr="00C54376" w14:paraId="03B2FE9D" w14:textId="77777777">
        <w:trPr>
          <w:cnfStyle w:val="000000010000" w:firstRow="0" w:lastRow="0" w:firstColumn="0" w:lastColumn="0" w:oddVBand="0" w:evenVBand="0" w:oddHBand="0" w:evenHBand="1" w:firstRowFirstColumn="0" w:firstRowLastColumn="0" w:lastRowFirstColumn="0" w:lastRowLastColumn="0"/>
          <w:trHeight w:val="281"/>
        </w:trPr>
        <w:tc>
          <w:tcPr>
            <w:tcW w:w="1659" w:type="dxa"/>
            <w:hideMark/>
          </w:tcPr>
          <w:p w14:paraId="2086F763" w14:textId="77777777" w:rsidR="00BC20B5" w:rsidRPr="00ED643B" w:rsidRDefault="00BC20B5">
            <w:pPr>
              <w:rPr>
                <w:rFonts w:asciiTheme="minorHAnsi" w:eastAsia="Times New Roman" w:hAnsiTheme="minorHAnsi" w:cstheme="minorHAnsi"/>
                <w:szCs w:val="22"/>
                <w:lang w:eastAsia="en-AU"/>
              </w:rPr>
            </w:pPr>
            <w:r w:rsidRPr="00ED643B">
              <w:rPr>
                <w:szCs w:val="22"/>
              </w:rPr>
              <w:t>IDD65001</w:t>
            </w:r>
          </w:p>
        </w:tc>
        <w:tc>
          <w:tcPr>
            <w:tcW w:w="7408" w:type="dxa"/>
            <w:hideMark/>
          </w:tcPr>
          <w:p w14:paraId="74CD514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 Graphic (NT)</w:t>
            </w:r>
          </w:p>
        </w:tc>
      </w:tr>
      <w:tr w:rsidR="00BC20B5" w:rsidRPr="00C54376" w14:paraId="4CC8EBF1"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4DE71FB" w14:textId="77777777" w:rsidR="00BC20B5" w:rsidRPr="00ED643B" w:rsidRDefault="00BC20B5">
            <w:pPr>
              <w:rPr>
                <w:rFonts w:asciiTheme="minorHAnsi" w:eastAsia="Times New Roman" w:hAnsiTheme="minorHAnsi" w:cstheme="minorHAnsi"/>
                <w:szCs w:val="22"/>
                <w:lang w:eastAsia="en-AU"/>
              </w:rPr>
            </w:pPr>
            <w:r w:rsidRPr="00ED643B">
              <w:rPr>
                <w:szCs w:val="22"/>
              </w:rPr>
              <w:t>IDD65002</w:t>
            </w:r>
          </w:p>
        </w:tc>
        <w:tc>
          <w:tcPr>
            <w:tcW w:w="7408" w:type="dxa"/>
            <w:hideMark/>
          </w:tcPr>
          <w:p w14:paraId="64C74C5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 Graphic (NT)</w:t>
            </w:r>
          </w:p>
        </w:tc>
      </w:tr>
      <w:tr w:rsidR="00BC20B5" w:rsidRPr="00C54376" w14:paraId="04446E70"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tcPr>
          <w:p w14:paraId="53104ED2" w14:textId="77777777" w:rsidR="00BC20B5" w:rsidRPr="00ED643B" w:rsidRDefault="00BC20B5">
            <w:pPr>
              <w:rPr>
                <w:rFonts w:asciiTheme="minorHAnsi" w:eastAsia="Times New Roman" w:hAnsiTheme="minorHAnsi" w:cstheme="minorHAnsi"/>
                <w:szCs w:val="22"/>
                <w:lang w:eastAsia="en-AU"/>
              </w:rPr>
            </w:pPr>
            <w:r w:rsidRPr="00ED643B">
              <w:rPr>
                <w:szCs w:val="22"/>
              </w:rPr>
              <w:t>IDD65003</w:t>
            </w:r>
          </w:p>
        </w:tc>
        <w:tc>
          <w:tcPr>
            <w:tcW w:w="7408" w:type="dxa"/>
          </w:tcPr>
          <w:p w14:paraId="33ACB91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WA - Graphic (NT)</w:t>
            </w:r>
          </w:p>
        </w:tc>
      </w:tr>
      <w:tr w:rsidR="00BC20B5" w:rsidRPr="00C54376" w14:paraId="4E8CFA08"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04D6713" w14:textId="77777777" w:rsidR="00BC20B5" w:rsidRPr="00ED643B" w:rsidRDefault="00BC20B5">
            <w:pPr>
              <w:rPr>
                <w:rFonts w:asciiTheme="minorHAnsi" w:eastAsia="Times New Roman" w:hAnsiTheme="minorHAnsi" w:cstheme="minorHAnsi"/>
                <w:szCs w:val="22"/>
                <w:lang w:eastAsia="en-AU"/>
              </w:rPr>
            </w:pPr>
            <w:r w:rsidRPr="00ED643B">
              <w:rPr>
                <w:szCs w:val="22"/>
              </w:rPr>
              <w:t>IDD65004</w:t>
            </w:r>
          </w:p>
        </w:tc>
        <w:tc>
          <w:tcPr>
            <w:tcW w:w="7408" w:type="dxa"/>
            <w:hideMark/>
          </w:tcPr>
          <w:p w14:paraId="44781A1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QLD - Graphic (NT)</w:t>
            </w:r>
          </w:p>
        </w:tc>
      </w:tr>
      <w:tr w:rsidR="00BC20B5" w:rsidRPr="00C54376" w14:paraId="7C52CFBB"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160E86A" w14:textId="77777777" w:rsidR="00BC20B5" w:rsidRPr="00ED643B" w:rsidRDefault="00BC20B5">
            <w:pPr>
              <w:rPr>
                <w:rFonts w:asciiTheme="minorHAnsi" w:eastAsia="Times New Roman" w:hAnsiTheme="minorHAnsi" w:cstheme="minorHAnsi"/>
                <w:szCs w:val="22"/>
                <w:lang w:eastAsia="en-AU"/>
              </w:rPr>
            </w:pPr>
            <w:r w:rsidRPr="00ED643B">
              <w:rPr>
                <w:szCs w:val="22"/>
              </w:rPr>
              <w:t>IDD65011</w:t>
            </w:r>
          </w:p>
        </w:tc>
        <w:tc>
          <w:tcPr>
            <w:tcW w:w="7408" w:type="dxa"/>
            <w:hideMark/>
          </w:tcPr>
          <w:p w14:paraId="4DC0E66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(NT)</w:t>
            </w:r>
          </w:p>
        </w:tc>
      </w:tr>
      <w:tr w:rsidR="00BC20B5" w:rsidRPr="00C54376" w14:paraId="77FB06A1"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FF8377E" w14:textId="77777777" w:rsidR="00BC20B5" w:rsidRPr="00ED643B" w:rsidRDefault="00BC20B5">
            <w:pPr>
              <w:rPr>
                <w:rFonts w:asciiTheme="minorHAnsi" w:eastAsia="Times New Roman" w:hAnsiTheme="minorHAnsi" w:cstheme="minorHAnsi"/>
                <w:szCs w:val="22"/>
                <w:lang w:eastAsia="en-AU"/>
              </w:rPr>
            </w:pPr>
            <w:r w:rsidRPr="00ED643B">
              <w:rPr>
                <w:szCs w:val="22"/>
              </w:rPr>
              <w:t>IDD65012</w:t>
            </w:r>
          </w:p>
        </w:tc>
        <w:tc>
          <w:tcPr>
            <w:tcW w:w="7408" w:type="dxa"/>
            <w:hideMark/>
          </w:tcPr>
          <w:p w14:paraId="4075884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(NT)</w:t>
            </w:r>
          </w:p>
        </w:tc>
      </w:tr>
      <w:tr w:rsidR="00BC20B5" w:rsidRPr="00C54376" w14:paraId="76C285C7"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43A36B6" w14:textId="77777777" w:rsidR="00BC20B5" w:rsidRPr="00ED643B" w:rsidRDefault="00BC20B5">
            <w:pPr>
              <w:rPr>
                <w:rFonts w:asciiTheme="minorHAnsi" w:eastAsia="Times New Roman" w:hAnsiTheme="minorHAnsi" w:cstheme="minorHAnsi"/>
                <w:szCs w:val="22"/>
                <w:lang w:eastAsia="en-AU"/>
              </w:rPr>
            </w:pPr>
            <w:r w:rsidRPr="00ED643B">
              <w:rPr>
                <w:szCs w:val="22"/>
              </w:rPr>
              <w:t>IDD65013</w:t>
            </w:r>
          </w:p>
        </w:tc>
        <w:tc>
          <w:tcPr>
            <w:tcW w:w="7408" w:type="dxa"/>
            <w:hideMark/>
          </w:tcPr>
          <w:p w14:paraId="7851D76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WA (NT)</w:t>
            </w:r>
          </w:p>
        </w:tc>
      </w:tr>
      <w:tr w:rsidR="00BC20B5" w:rsidRPr="00C54376" w14:paraId="2ED19A24"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F931603" w14:textId="77777777" w:rsidR="00BC20B5" w:rsidRPr="00ED643B" w:rsidRDefault="00BC20B5">
            <w:pPr>
              <w:rPr>
                <w:rFonts w:asciiTheme="minorHAnsi" w:eastAsia="Times New Roman" w:hAnsiTheme="minorHAnsi" w:cstheme="minorHAnsi"/>
                <w:szCs w:val="22"/>
                <w:lang w:eastAsia="en-AU"/>
              </w:rPr>
            </w:pPr>
            <w:r w:rsidRPr="00ED643B">
              <w:rPr>
                <w:szCs w:val="22"/>
              </w:rPr>
              <w:t>IDD65014</w:t>
            </w:r>
          </w:p>
        </w:tc>
        <w:tc>
          <w:tcPr>
            <w:tcW w:w="7408" w:type="dxa"/>
            <w:hideMark/>
          </w:tcPr>
          <w:p w14:paraId="68C0282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QLD (NT)</w:t>
            </w:r>
          </w:p>
        </w:tc>
      </w:tr>
      <w:tr w:rsidR="00BC20B5" w:rsidRPr="00C54376" w14:paraId="161624AE"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41EE2D89" w14:textId="77777777" w:rsidR="00BC20B5" w:rsidRPr="00ED643B" w:rsidRDefault="00BC20B5">
            <w:pPr>
              <w:rPr>
                <w:rFonts w:asciiTheme="minorHAnsi" w:eastAsia="Times New Roman" w:hAnsiTheme="minorHAnsi" w:cstheme="minorHAnsi"/>
                <w:szCs w:val="22"/>
                <w:lang w:eastAsia="en-AU"/>
              </w:rPr>
            </w:pPr>
            <w:r w:rsidRPr="00ED643B">
              <w:rPr>
                <w:szCs w:val="22"/>
              </w:rPr>
              <w:t>IDD65401</w:t>
            </w:r>
          </w:p>
        </w:tc>
        <w:tc>
          <w:tcPr>
            <w:tcW w:w="7408" w:type="dxa"/>
            <w:hideMark/>
          </w:tcPr>
          <w:p w14:paraId="6955A7E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 GML (NT)</w:t>
            </w:r>
          </w:p>
        </w:tc>
      </w:tr>
      <w:tr w:rsidR="00BC20B5" w:rsidRPr="00C54376" w14:paraId="65D419CE"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6A89D4B1" w14:textId="77777777" w:rsidR="00BC20B5" w:rsidRPr="00ED643B" w:rsidRDefault="00BC20B5">
            <w:pPr>
              <w:rPr>
                <w:rFonts w:asciiTheme="minorHAnsi" w:eastAsia="Times New Roman" w:hAnsiTheme="minorHAnsi" w:cstheme="minorHAnsi"/>
                <w:szCs w:val="22"/>
                <w:lang w:eastAsia="en-AU"/>
              </w:rPr>
            </w:pPr>
            <w:r w:rsidRPr="00ED643B">
              <w:rPr>
                <w:szCs w:val="22"/>
              </w:rPr>
              <w:t>IDD65402</w:t>
            </w:r>
          </w:p>
        </w:tc>
        <w:tc>
          <w:tcPr>
            <w:tcW w:w="7408" w:type="dxa"/>
            <w:hideMark/>
          </w:tcPr>
          <w:p w14:paraId="44B16DF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 GML (NT)</w:t>
            </w:r>
          </w:p>
        </w:tc>
      </w:tr>
      <w:tr w:rsidR="00BC20B5" w:rsidRPr="00C54376" w14:paraId="6F3FC16D"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4EEF0D2" w14:textId="77777777" w:rsidR="00BC20B5" w:rsidRPr="00ED643B" w:rsidRDefault="00BC20B5">
            <w:pPr>
              <w:rPr>
                <w:rFonts w:asciiTheme="minorHAnsi" w:eastAsia="Times New Roman" w:hAnsiTheme="minorHAnsi" w:cstheme="minorHAnsi"/>
                <w:szCs w:val="22"/>
                <w:lang w:eastAsia="en-AU"/>
              </w:rPr>
            </w:pPr>
            <w:r w:rsidRPr="00ED643B">
              <w:rPr>
                <w:szCs w:val="22"/>
              </w:rPr>
              <w:t>IDD65408</w:t>
            </w:r>
          </w:p>
        </w:tc>
        <w:tc>
          <w:tcPr>
            <w:tcW w:w="7408" w:type="dxa"/>
            <w:hideMark/>
          </w:tcPr>
          <w:p w14:paraId="2D995AD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WA - GML (NT)</w:t>
            </w:r>
          </w:p>
        </w:tc>
      </w:tr>
      <w:tr w:rsidR="00BC20B5" w:rsidRPr="00C54376" w14:paraId="796CDD3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BEC5713" w14:textId="77777777" w:rsidR="00BC20B5" w:rsidRPr="00ED643B" w:rsidRDefault="00BC20B5">
            <w:pPr>
              <w:rPr>
                <w:rFonts w:asciiTheme="minorHAnsi" w:eastAsia="Times New Roman" w:hAnsiTheme="minorHAnsi" w:cstheme="minorHAnsi"/>
                <w:szCs w:val="22"/>
                <w:lang w:eastAsia="en-AU"/>
              </w:rPr>
            </w:pPr>
            <w:r w:rsidRPr="00ED643B">
              <w:rPr>
                <w:szCs w:val="22"/>
              </w:rPr>
              <w:t>IDD65409</w:t>
            </w:r>
          </w:p>
        </w:tc>
        <w:tc>
          <w:tcPr>
            <w:tcW w:w="7408" w:type="dxa"/>
            <w:hideMark/>
          </w:tcPr>
          <w:p w14:paraId="34D5641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QLD - GML (NT)</w:t>
            </w:r>
          </w:p>
        </w:tc>
      </w:tr>
      <w:tr w:rsidR="00BC20B5" w:rsidRPr="00C54376" w14:paraId="36073CF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0700057" w14:textId="77777777" w:rsidR="00BC20B5" w:rsidRPr="00ED643B" w:rsidRDefault="00BC20B5">
            <w:pPr>
              <w:rPr>
                <w:rFonts w:asciiTheme="minorHAnsi" w:eastAsia="Times New Roman" w:hAnsiTheme="minorHAnsi" w:cstheme="minorHAnsi"/>
                <w:szCs w:val="22"/>
                <w:lang w:eastAsia="en-AU"/>
              </w:rPr>
            </w:pPr>
            <w:r w:rsidRPr="00ED643B">
              <w:rPr>
                <w:szCs w:val="22"/>
              </w:rPr>
              <w:t>IDD65441</w:t>
            </w:r>
          </w:p>
        </w:tc>
        <w:tc>
          <w:tcPr>
            <w:tcW w:w="7408" w:type="dxa"/>
            <w:hideMark/>
          </w:tcPr>
          <w:p w14:paraId="43C9F6A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1 - CXML (NT)</w:t>
            </w:r>
          </w:p>
        </w:tc>
      </w:tr>
      <w:tr w:rsidR="00BC20B5" w:rsidRPr="00C54376" w14:paraId="2AC13B3C"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EBB2F64" w14:textId="77777777" w:rsidR="00BC20B5" w:rsidRPr="00ED643B" w:rsidRDefault="00BC20B5">
            <w:pPr>
              <w:rPr>
                <w:rFonts w:asciiTheme="minorHAnsi" w:eastAsia="Times New Roman" w:hAnsiTheme="minorHAnsi" w:cstheme="minorHAnsi"/>
                <w:szCs w:val="22"/>
                <w:lang w:eastAsia="en-AU"/>
              </w:rPr>
            </w:pPr>
            <w:r w:rsidRPr="00ED643B">
              <w:rPr>
                <w:szCs w:val="22"/>
              </w:rPr>
              <w:t>IDD65442</w:t>
            </w:r>
          </w:p>
        </w:tc>
        <w:tc>
          <w:tcPr>
            <w:tcW w:w="7408" w:type="dxa"/>
            <w:hideMark/>
          </w:tcPr>
          <w:p w14:paraId="7E15F0B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2 - CXML (NT)</w:t>
            </w:r>
          </w:p>
        </w:tc>
      </w:tr>
      <w:tr w:rsidR="00BC20B5" w:rsidRPr="00C54376" w14:paraId="2FA359F7"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20A25AB" w14:textId="77777777" w:rsidR="00BC20B5" w:rsidRPr="00ED643B" w:rsidRDefault="00BC20B5">
            <w:pPr>
              <w:rPr>
                <w:rFonts w:asciiTheme="minorHAnsi" w:eastAsia="Times New Roman" w:hAnsiTheme="minorHAnsi" w:cstheme="minorHAnsi"/>
                <w:szCs w:val="22"/>
                <w:lang w:eastAsia="en-AU"/>
              </w:rPr>
            </w:pPr>
            <w:r w:rsidRPr="00ED643B">
              <w:rPr>
                <w:szCs w:val="22"/>
              </w:rPr>
              <w:t>IDD65443</w:t>
            </w:r>
          </w:p>
        </w:tc>
        <w:tc>
          <w:tcPr>
            <w:tcW w:w="7408" w:type="dxa"/>
            <w:hideMark/>
          </w:tcPr>
          <w:p w14:paraId="6A53E5C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(NT System 1)</w:t>
            </w:r>
          </w:p>
        </w:tc>
      </w:tr>
      <w:tr w:rsidR="00BC20B5" w:rsidRPr="00C54376" w14:paraId="52C60F12"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8BF1B91" w14:textId="77777777" w:rsidR="00BC20B5" w:rsidRPr="00ED643B" w:rsidRDefault="00BC20B5">
            <w:pPr>
              <w:rPr>
                <w:rFonts w:asciiTheme="minorHAnsi" w:eastAsia="Times New Roman" w:hAnsiTheme="minorHAnsi" w:cstheme="minorHAnsi"/>
                <w:szCs w:val="22"/>
                <w:lang w:eastAsia="en-AU"/>
              </w:rPr>
            </w:pPr>
            <w:r w:rsidRPr="00ED643B">
              <w:rPr>
                <w:szCs w:val="22"/>
              </w:rPr>
              <w:t>IDD65444</w:t>
            </w:r>
          </w:p>
        </w:tc>
        <w:tc>
          <w:tcPr>
            <w:tcW w:w="7408" w:type="dxa"/>
            <w:hideMark/>
          </w:tcPr>
          <w:p w14:paraId="4691646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(NT System 2)</w:t>
            </w:r>
          </w:p>
        </w:tc>
      </w:tr>
      <w:tr w:rsidR="00BC20B5" w:rsidRPr="00C54376" w14:paraId="1E1AC1E5"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33D1A35" w14:textId="77777777" w:rsidR="00BC20B5" w:rsidRPr="00ED643B" w:rsidRDefault="00BC20B5">
            <w:pPr>
              <w:rPr>
                <w:rFonts w:asciiTheme="minorHAnsi" w:eastAsia="Times New Roman" w:hAnsiTheme="minorHAnsi" w:cstheme="minorHAnsi"/>
                <w:szCs w:val="22"/>
                <w:lang w:eastAsia="en-AU"/>
              </w:rPr>
            </w:pPr>
            <w:r w:rsidRPr="00ED643B">
              <w:rPr>
                <w:szCs w:val="22"/>
              </w:rPr>
              <w:t>IDD65461</w:t>
            </w:r>
          </w:p>
        </w:tc>
        <w:tc>
          <w:tcPr>
            <w:tcW w:w="7408" w:type="dxa"/>
            <w:hideMark/>
          </w:tcPr>
          <w:p w14:paraId="2A230F9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(NT 1)</w:t>
            </w:r>
          </w:p>
        </w:tc>
      </w:tr>
      <w:tr w:rsidR="00BC20B5" w:rsidRPr="00C54376" w14:paraId="6C4F2E4F"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38D2917"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IDD65462</w:t>
            </w:r>
          </w:p>
        </w:tc>
        <w:tc>
          <w:tcPr>
            <w:tcW w:w="7408" w:type="dxa"/>
            <w:hideMark/>
          </w:tcPr>
          <w:p w14:paraId="596E01F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(NT 1)</w:t>
            </w:r>
          </w:p>
        </w:tc>
      </w:tr>
      <w:tr w:rsidR="00BC20B5" w:rsidRPr="00C54376" w14:paraId="188673ED"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4B08004" w14:textId="77777777" w:rsidR="00BC20B5" w:rsidRPr="00ED643B" w:rsidRDefault="00BC20B5">
            <w:pPr>
              <w:rPr>
                <w:rFonts w:asciiTheme="minorHAnsi" w:eastAsia="Times New Roman" w:hAnsiTheme="minorHAnsi" w:cstheme="minorHAnsi"/>
                <w:szCs w:val="22"/>
                <w:lang w:eastAsia="en-AU"/>
              </w:rPr>
            </w:pPr>
            <w:r w:rsidRPr="00ED643B">
              <w:rPr>
                <w:szCs w:val="22"/>
              </w:rPr>
              <w:t>IDD66031</w:t>
            </w:r>
          </w:p>
        </w:tc>
        <w:tc>
          <w:tcPr>
            <w:tcW w:w="7408" w:type="dxa"/>
            <w:hideMark/>
          </w:tcPr>
          <w:p w14:paraId="722BE1E8"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1 (NT)</w:t>
            </w:r>
          </w:p>
        </w:tc>
      </w:tr>
      <w:tr w:rsidR="00BC20B5" w:rsidRPr="00C54376" w14:paraId="76C2C24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7919FB46" w14:textId="77777777" w:rsidR="00BC20B5" w:rsidRPr="00ED643B" w:rsidRDefault="00BC20B5">
            <w:pPr>
              <w:rPr>
                <w:rFonts w:asciiTheme="minorHAnsi" w:eastAsia="Times New Roman" w:hAnsiTheme="minorHAnsi" w:cstheme="minorHAnsi"/>
                <w:szCs w:val="22"/>
                <w:lang w:eastAsia="en-AU"/>
              </w:rPr>
            </w:pPr>
            <w:r w:rsidRPr="00ED643B">
              <w:rPr>
                <w:szCs w:val="22"/>
              </w:rPr>
              <w:t>IDD66032</w:t>
            </w:r>
          </w:p>
        </w:tc>
        <w:tc>
          <w:tcPr>
            <w:tcW w:w="7408" w:type="dxa"/>
            <w:hideMark/>
          </w:tcPr>
          <w:p w14:paraId="74C9A4C3"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2 (NT)</w:t>
            </w:r>
          </w:p>
        </w:tc>
      </w:tr>
      <w:tr w:rsidR="00BC20B5" w:rsidRPr="00C54376" w14:paraId="6F990160"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8A3035E" w14:textId="77777777" w:rsidR="00BC20B5" w:rsidRPr="00ED643B" w:rsidRDefault="00BC20B5">
            <w:pPr>
              <w:rPr>
                <w:rFonts w:asciiTheme="minorHAnsi" w:eastAsia="Times New Roman" w:hAnsiTheme="minorHAnsi" w:cstheme="minorHAnsi"/>
                <w:szCs w:val="22"/>
                <w:lang w:eastAsia="en-AU"/>
              </w:rPr>
            </w:pPr>
            <w:r w:rsidRPr="00ED643B">
              <w:rPr>
                <w:szCs w:val="22"/>
              </w:rPr>
              <w:t>IDD66035</w:t>
            </w:r>
          </w:p>
        </w:tc>
        <w:tc>
          <w:tcPr>
            <w:tcW w:w="7408" w:type="dxa"/>
            <w:hideMark/>
          </w:tcPr>
          <w:p w14:paraId="10C4F934"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1 - WA Border Area (NT)</w:t>
            </w:r>
          </w:p>
        </w:tc>
      </w:tr>
      <w:tr w:rsidR="00BC20B5" w:rsidRPr="00C54376" w14:paraId="6986E239"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BD6B6A3" w14:textId="77777777" w:rsidR="00BC20B5" w:rsidRPr="00ED643B" w:rsidRDefault="00BC20B5">
            <w:pPr>
              <w:rPr>
                <w:rFonts w:asciiTheme="minorHAnsi" w:eastAsia="Times New Roman" w:hAnsiTheme="minorHAnsi" w:cstheme="minorHAnsi"/>
                <w:szCs w:val="22"/>
                <w:lang w:eastAsia="en-AU"/>
              </w:rPr>
            </w:pPr>
            <w:r w:rsidRPr="00ED643B">
              <w:rPr>
                <w:szCs w:val="22"/>
              </w:rPr>
              <w:t>IDD66036</w:t>
            </w:r>
          </w:p>
        </w:tc>
        <w:tc>
          <w:tcPr>
            <w:tcW w:w="7408" w:type="dxa"/>
            <w:hideMark/>
          </w:tcPr>
          <w:p w14:paraId="5729614E"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1 - QLD Border Area (NT)</w:t>
            </w:r>
          </w:p>
        </w:tc>
      </w:tr>
      <w:tr w:rsidR="00BC20B5" w:rsidRPr="00C54376" w14:paraId="1E1E60D4"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6A18C54" w14:textId="77777777" w:rsidR="00BC20B5" w:rsidRPr="00ED643B" w:rsidRDefault="00BC20B5">
            <w:pPr>
              <w:rPr>
                <w:rFonts w:asciiTheme="minorHAnsi" w:eastAsia="Times New Roman" w:hAnsiTheme="minorHAnsi" w:cstheme="minorHAnsi"/>
                <w:szCs w:val="22"/>
                <w:lang w:eastAsia="en-AU"/>
              </w:rPr>
            </w:pPr>
            <w:r w:rsidRPr="00ED643B">
              <w:rPr>
                <w:szCs w:val="22"/>
              </w:rPr>
              <w:t>IDD66037</w:t>
            </w:r>
          </w:p>
        </w:tc>
        <w:tc>
          <w:tcPr>
            <w:tcW w:w="7408" w:type="dxa"/>
            <w:hideMark/>
          </w:tcPr>
          <w:p w14:paraId="2E917ABD"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2 - WA Border Area (NT)</w:t>
            </w:r>
          </w:p>
        </w:tc>
      </w:tr>
      <w:tr w:rsidR="00BC20B5" w:rsidRPr="00C54376" w14:paraId="690DA3CD"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E757963" w14:textId="77777777" w:rsidR="00BC20B5" w:rsidRPr="00ED643B" w:rsidRDefault="00BC20B5">
            <w:pPr>
              <w:rPr>
                <w:rFonts w:asciiTheme="minorHAnsi" w:eastAsia="Times New Roman" w:hAnsiTheme="minorHAnsi" w:cstheme="minorHAnsi"/>
                <w:szCs w:val="22"/>
                <w:lang w:eastAsia="en-AU"/>
              </w:rPr>
            </w:pPr>
            <w:r w:rsidRPr="00ED643B">
              <w:rPr>
                <w:szCs w:val="22"/>
              </w:rPr>
              <w:t>IDD66038</w:t>
            </w:r>
          </w:p>
        </w:tc>
        <w:tc>
          <w:tcPr>
            <w:tcW w:w="7408" w:type="dxa"/>
            <w:hideMark/>
          </w:tcPr>
          <w:p w14:paraId="4BBE92AC"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2 - QLD Border Area (NT)</w:t>
            </w:r>
          </w:p>
        </w:tc>
      </w:tr>
      <w:tr w:rsidR="00BC20B5" w:rsidRPr="00C54376" w14:paraId="37FC2595"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4B51EF13" w14:textId="77777777" w:rsidR="00BC20B5" w:rsidRPr="00ED643B" w:rsidRDefault="00BC20B5">
            <w:pPr>
              <w:rPr>
                <w:rFonts w:asciiTheme="minorHAnsi" w:eastAsia="Times New Roman" w:hAnsiTheme="minorHAnsi" w:cstheme="minorHAnsi"/>
                <w:szCs w:val="22"/>
                <w:lang w:eastAsia="en-AU"/>
              </w:rPr>
            </w:pPr>
            <w:r w:rsidRPr="00ED643B">
              <w:rPr>
                <w:szCs w:val="22"/>
              </w:rPr>
              <w:t>IDD66044</w:t>
            </w:r>
          </w:p>
        </w:tc>
        <w:tc>
          <w:tcPr>
            <w:tcW w:w="7408" w:type="dxa"/>
            <w:hideMark/>
          </w:tcPr>
          <w:p w14:paraId="214D928E"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1 (NT)</w:t>
            </w:r>
          </w:p>
        </w:tc>
      </w:tr>
      <w:tr w:rsidR="00BC20B5" w:rsidRPr="00C54376" w14:paraId="559DCCE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F3A905B" w14:textId="77777777" w:rsidR="00BC20B5" w:rsidRPr="00ED643B" w:rsidRDefault="00BC20B5">
            <w:pPr>
              <w:rPr>
                <w:rFonts w:asciiTheme="minorHAnsi" w:eastAsia="Times New Roman" w:hAnsiTheme="minorHAnsi" w:cstheme="minorHAnsi"/>
                <w:szCs w:val="22"/>
                <w:lang w:eastAsia="en-AU"/>
              </w:rPr>
            </w:pPr>
            <w:r w:rsidRPr="00ED643B">
              <w:rPr>
                <w:szCs w:val="22"/>
              </w:rPr>
              <w:t>IDD66045</w:t>
            </w:r>
          </w:p>
        </w:tc>
        <w:tc>
          <w:tcPr>
            <w:tcW w:w="7408" w:type="dxa"/>
            <w:hideMark/>
          </w:tcPr>
          <w:p w14:paraId="64C0DAFB"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2 (NT)</w:t>
            </w:r>
          </w:p>
        </w:tc>
      </w:tr>
      <w:tr w:rsidR="00BC20B5" w:rsidRPr="00C54376" w14:paraId="720A49D7"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1CAFEE8" w14:textId="77777777" w:rsidR="00BC20B5" w:rsidRPr="00ED643B" w:rsidRDefault="00BC20B5">
            <w:pPr>
              <w:rPr>
                <w:rFonts w:asciiTheme="minorHAnsi" w:eastAsia="Times New Roman" w:hAnsiTheme="minorHAnsi" w:cstheme="minorHAnsi"/>
                <w:szCs w:val="22"/>
                <w:lang w:eastAsia="en-AU"/>
              </w:rPr>
            </w:pPr>
            <w:r w:rsidRPr="00ED643B">
              <w:rPr>
                <w:szCs w:val="22"/>
              </w:rPr>
              <w:t>IDD66061</w:t>
            </w:r>
          </w:p>
        </w:tc>
        <w:tc>
          <w:tcPr>
            <w:tcW w:w="7408" w:type="dxa"/>
            <w:hideMark/>
          </w:tcPr>
          <w:p w14:paraId="03A1D237" w14:textId="77777777" w:rsidR="00BC20B5" w:rsidRPr="00ED643B" w:rsidRDefault="00BC20B5">
            <w:pPr>
              <w:rPr>
                <w:rFonts w:asciiTheme="minorHAnsi" w:eastAsia="Times New Roman" w:hAnsiTheme="minorHAnsi" w:cstheme="minorHAnsi"/>
                <w:szCs w:val="22"/>
                <w:lang w:eastAsia="en-AU"/>
              </w:rPr>
            </w:pPr>
            <w:r w:rsidRPr="00ED643B">
              <w:rPr>
                <w:szCs w:val="22"/>
              </w:rPr>
              <w:t>TTS Ocean Wind Warning 1 - Metarea 10 Northern - Tropical Cyclone - Radio (NT)</w:t>
            </w:r>
          </w:p>
        </w:tc>
      </w:tr>
      <w:tr w:rsidR="00BC20B5" w:rsidRPr="00C54376" w14:paraId="0584B39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FBFB059" w14:textId="77777777" w:rsidR="00BC20B5" w:rsidRPr="00ED643B" w:rsidRDefault="00BC20B5">
            <w:pPr>
              <w:rPr>
                <w:rFonts w:asciiTheme="minorHAnsi" w:eastAsia="Times New Roman" w:hAnsiTheme="minorHAnsi" w:cstheme="minorHAnsi"/>
                <w:szCs w:val="22"/>
                <w:lang w:eastAsia="en-AU"/>
              </w:rPr>
            </w:pPr>
            <w:r w:rsidRPr="00ED643B">
              <w:rPr>
                <w:szCs w:val="22"/>
              </w:rPr>
              <w:t>IDD66063</w:t>
            </w:r>
          </w:p>
        </w:tc>
        <w:tc>
          <w:tcPr>
            <w:tcW w:w="7408" w:type="dxa"/>
            <w:hideMark/>
          </w:tcPr>
          <w:p w14:paraId="47DD07E5" w14:textId="77777777" w:rsidR="00BC20B5" w:rsidRPr="00ED643B" w:rsidRDefault="00BC20B5">
            <w:pPr>
              <w:rPr>
                <w:rFonts w:asciiTheme="minorHAnsi" w:eastAsia="Times New Roman" w:hAnsiTheme="minorHAnsi" w:cstheme="minorHAnsi"/>
                <w:szCs w:val="22"/>
                <w:lang w:eastAsia="en-AU"/>
              </w:rPr>
            </w:pPr>
            <w:r w:rsidRPr="00ED643B">
              <w:rPr>
                <w:szCs w:val="22"/>
              </w:rPr>
              <w:t>TTS Ocean Wind Warning 2 - Metarea 10 Northern - Tropical Cyclone - Radio (NT)</w:t>
            </w:r>
          </w:p>
        </w:tc>
      </w:tr>
      <w:tr w:rsidR="00BC20B5" w:rsidRPr="00C54376" w14:paraId="1BBCB31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EE946D8" w14:textId="77777777" w:rsidR="00BC20B5" w:rsidRPr="00ED643B" w:rsidRDefault="00BC20B5">
            <w:pPr>
              <w:rPr>
                <w:rFonts w:asciiTheme="minorHAnsi" w:eastAsia="Times New Roman" w:hAnsiTheme="minorHAnsi" w:cstheme="minorHAnsi"/>
                <w:szCs w:val="22"/>
                <w:lang w:eastAsia="en-AU"/>
              </w:rPr>
            </w:pPr>
            <w:r w:rsidRPr="00ED643B">
              <w:rPr>
                <w:szCs w:val="22"/>
              </w:rPr>
              <w:t>IDDP0007</w:t>
            </w:r>
          </w:p>
        </w:tc>
        <w:tc>
          <w:tcPr>
            <w:tcW w:w="7408" w:type="dxa"/>
            <w:hideMark/>
          </w:tcPr>
          <w:p w14:paraId="664FBAC3" w14:textId="77777777" w:rsidR="00BC20B5" w:rsidRPr="00ED643B" w:rsidRDefault="00BC20B5">
            <w:pPr>
              <w:rPr>
                <w:rFonts w:asciiTheme="minorHAnsi" w:eastAsia="Times New Roman" w:hAnsiTheme="minorHAnsi" w:cstheme="minorHAnsi"/>
                <w:szCs w:val="22"/>
                <w:lang w:eastAsia="en-AU"/>
              </w:rPr>
            </w:pPr>
            <w:r w:rsidRPr="00ED643B">
              <w:rPr>
                <w:szCs w:val="22"/>
              </w:rPr>
              <w:t>QLD Tropical Cyclone Advice for System Affecting NT</w:t>
            </w:r>
          </w:p>
        </w:tc>
      </w:tr>
      <w:tr w:rsidR="00BC20B5" w:rsidRPr="00C54376" w14:paraId="1E2A89EF"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12E600E" w14:textId="77777777" w:rsidR="00BC20B5" w:rsidRPr="00ED643B" w:rsidRDefault="00BC20B5">
            <w:pPr>
              <w:rPr>
                <w:rFonts w:asciiTheme="minorHAnsi" w:eastAsia="Times New Roman" w:hAnsiTheme="minorHAnsi" w:cstheme="minorHAnsi"/>
                <w:szCs w:val="22"/>
                <w:lang w:eastAsia="en-AU"/>
              </w:rPr>
            </w:pPr>
            <w:r w:rsidRPr="00ED643B">
              <w:rPr>
                <w:szCs w:val="22"/>
              </w:rPr>
              <w:t>IDDP0008</w:t>
            </w:r>
          </w:p>
        </w:tc>
        <w:tc>
          <w:tcPr>
            <w:tcW w:w="7408" w:type="dxa"/>
            <w:hideMark/>
          </w:tcPr>
          <w:p w14:paraId="5B27BA7F" w14:textId="77777777" w:rsidR="00BC20B5" w:rsidRPr="00ED643B" w:rsidRDefault="00BC20B5">
            <w:pPr>
              <w:rPr>
                <w:rFonts w:asciiTheme="minorHAnsi" w:eastAsia="Times New Roman" w:hAnsiTheme="minorHAnsi" w:cstheme="minorHAnsi"/>
                <w:szCs w:val="22"/>
                <w:lang w:eastAsia="en-AU"/>
              </w:rPr>
            </w:pPr>
            <w:r w:rsidRPr="00ED643B">
              <w:rPr>
                <w:szCs w:val="22"/>
              </w:rPr>
              <w:t>QLD Tropical Cyclone Forecast Track Map for System Affecting NT - Graphic</w:t>
            </w:r>
          </w:p>
        </w:tc>
      </w:tr>
      <w:tr w:rsidR="00BC20B5" w:rsidRPr="00C54376" w14:paraId="2D029AE5"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60FA4999" w14:textId="77777777" w:rsidR="00BC20B5" w:rsidRPr="00ED643B" w:rsidRDefault="00BC20B5">
            <w:pPr>
              <w:rPr>
                <w:rFonts w:asciiTheme="minorHAnsi" w:eastAsia="Times New Roman" w:hAnsiTheme="minorHAnsi" w:cstheme="minorHAnsi"/>
                <w:szCs w:val="22"/>
                <w:lang w:eastAsia="en-AU"/>
              </w:rPr>
            </w:pPr>
            <w:r w:rsidRPr="00ED643B">
              <w:rPr>
                <w:szCs w:val="22"/>
              </w:rPr>
              <w:t>IDDP0009</w:t>
            </w:r>
          </w:p>
        </w:tc>
        <w:tc>
          <w:tcPr>
            <w:tcW w:w="7408" w:type="dxa"/>
            <w:hideMark/>
          </w:tcPr>
          <w:p w14:paraId="7CE66020" w14:textId="77777777" w:rsidR="00BC20B5" w:rsidRPr="00ED643B" w:rsidRDefault="00BC20B5">
            <w:pPr>
              <w:rPr>
                <w:rFonts w:asciiTheme="minorHAnsi" w:eastAsia="Times New Roman" w:hAnsiTheme="minorHAnsi" w:cstheme="minorHAnsi"/>
                <w:szCs w:val="22"/>
                <w:lang w:eastAsia="en-AU"/>
              </w:rPr>
            </w:pPr>
            <w:r w:rsidRPr="00ED643B">
              <w:rPr>
                <w:szCs w:val="22"/>
              </w:rPr>
              <w:t>QLD Tropical Cyclone Forecast Track Map for System Affecting NT</w:t>
            </w:r>
          </w:p>
        </w:tc>
      </w:tr>
      <w:tr w:rsidR="00BC20B5" w:rsidRPr="00C54376" w14:paraId="621BD2CE"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7FD12FD" w14:textId="77777777" w:rsidR="00BC20B5" w:rsidRPr="00ED643B" w:rsidRDefault="00BC20B5">
            <w:pPr>
              <w:rPr>
                <w:rFonts w:asciiTheme="minorHAnsi" w:eastAsia="Times New Roman" w:hAnsiTheme="minorHAnsi" w:cstheme="minorHAnsi"/>
                <w:szCs w:val="22"/>
                <w:lang w:eastAsia="en-AU"/>
              </w:rPr>
            </w:pPr>
            <w:r w:rsidRPr="00ED643B">
              <w:rPr>
                <w:szCs w:val="22"/>
              </w:rPr>
              <w:t>IDDP0010</w:t>
            </w:r>
          </w:p>
        </w:tc>
        <w:tc>
          <w:tcPr>
            <w:tcW w:w="7408" w:type="dxa"/>
            <w:hideMark/>
          </w:tcPr>
          <w:p w14:paraId="22CE5EE9" w14:textId="77777777" w:rsidR="00BC20B5" w:rsidRPr="00ED643B" w:rsidRDefault="00BC20B5">
            <w:pPr>
              <w:rPr>
                <w:rFonts w:asciiTheme="minorHAnsi" w:eastAsia="Times New Roman" w:hAnsiTheme="minorHAnsi" w:cstheme="minorHAnsi"/>
                <w:szCs w:val="22"/>
                <w:lang w:eastAsia="en-AU"/>
              </w:rPr>
            </w:pPr>
            <w:r w:rsidRPr="00ED643B">
              <w:rPr>
                <w:szCs w:val="22"/>
              </w:rPr>
              <w:t>WA Tropical Cyclone Forecast Track Map for System Affecting NT - Graphic</w:t>
            </w:r>
          </w:p>
        </w:tc>
      </w:tr>
      <w:tr w:rsidR="00BC20B5" w:rsidRPr="00C54376" w14:paraId="11EAAFF3"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60731196" w14:textId="77777777" w:rsidR="00BC20B5" w:rsidRPr="00ED643B" w:rsidRDefault="00BC20B5">
            <w:pPr>
              <w:rPr>
                <w:rFonts w:asciiTheme="minorHAnsi" w:eastAsia="Times New Roman" w:hAnsiTheme="minorHAnsi" w:cstheme="minorHAnsi"/>
                <w:szCs w:val="22"/>
                <w:lang w:eastAsia="en-AU"/>
              </w:rPr>
            </w:pPr>
            <w:r w:rsidRPr="00ED643B">
              <w:rPr>
                <w:szCs w:val="22"/>
              </w:rPr>
              <w:t>IDDP0011</w:t>
            </w:r>
          </w:p>
        </w:tc>
        <w:tc>
          <w:tcPr>
            <w:tcW w:w="7408" w:type="dxa"/>
            <w:hideMark/>
          </w:tcPr>
          <w:p w14:paraId="39767EC9" w14:textId="77777777" w:rsidR="00BC20B5" w:rsidRPr="00ED643B" w:rsidRDefault="00BC20B5">
            <w:pPr>
              <w:rPr>
                <w:rFonts w:asciiTheme="minorHAnsi" w:eastAsia="Times New Roman" w:hAnsiTheme="minorHAnsi" w:cstheme="minorHAnsi"/>
                <w:szCs w:val="22"/>
                <w:lang w:eastAsia="en-AU"/>
              </w:rPr>
            </w:pPr>
            <w:r w:rsidRPr="00ED643B">
              <w:rPr>
                <w:szCs w:val="22"/>
              </w:rPr>
              <w:t>WA Tropical Cyclone Forecast Track Map for System Affecting NT</w:t>
            </w:r>
          </w:p>
        </w:tc>
      </w:tr>
      <w:tr w:rsidR="00BC20B5" w:rsidRPr="00C54376" w14:paraId="23E07DB3"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736CC954" w14:textId="77777777" w:rsidR="00BC20B5" w:rsidRPr="00ED643B" w:rsidRDefault="00BC20B5">
            <w:pPr>
              <w:rPr>
                <w:rFonts w:asciiTheme="minorHAnsi" w:eastAsia="Times New Roman" w:hAnsiTheme="minorHAnsi" w:cstheme="minorHAnsi"/>
                <w:szCs w:val="22"/>
                <w:lang w:eastAsia="en-AU"/>
              </w:rPr>
            </w:pPr>
            <w:r w:rsidRPr="00ED643B">
              <w:rPr>
                <w:szCs w:val="22"/>
              </w:rPr>
              <w:t>IDM00005</w:t>
            </w:r>
          </w:p>
        </w:tc>
        <w:tc>
          <w:tcPr>
            <w:tcW w:w="7408" w:type="dxa"/>
            <w:hideMark/>
          </w:tcPr>
          <w:p w14:paraId="2F74835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Service Area boundaries</w:t>
            </w:r>
          </w:p>
        </w:tc>
      </w:tr>
      <w:tr w:rsidR="00BC20B5" w:rsidRPr="00C54376" w14:paraId="7895AD78"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642F99E" w14:textId="77777777" w:rsidR="00BC20B5" w:rsidRPr="00ED643B" w:rsidRDefault="00BC20B5">
            <w:pPr>
              <w:rPr>
                <w:rFonts w:asciiTheme="minorHAnsi" w:eastAsia="Times New Roman" w:hAnsiTheme="minorHAnsi" w:cstheme="minorHAnsi"/>
                <w:szCs w:val="22"/>
                <w:lang w:eastAsia="en-AU"/>
              </w:rPr>
            </w:pPr>
            <w:r w:rsidRPr="00ED643B">
              <w:rPr>
                <w:szCs w:val="22"/>
              </w:rPr>
              <w:t>IDN29980</w:t>
            </w:r>
          </w:p>
        </w:tc>
        <w:tc>
          <w:tcPr>
            <w:tcW w:w="7408" w:type="dxa"/>
            <w:hideMark/>
          </w:tcPr>
          <w:p w14:paraId="026F081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Warnings from Queensland (NSW)</w:t>
            </w:r>
          </w:p>
        </w:tc>
      </w:tr>
      <w:tr w:rsidR="00BC20B5" w:rsidRPr="00C54376" w14:paraId="40935C2C"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212CDC5E" w14:textId="77777777" w:rsidR="00BC20B5" w:rsidRPr="00ED643B" w:rsidRDefault="00BC20B5">
            <w:pPr>
              <w:rPr>
                <w:rFonts w:asciiTheme="minorHAnsi" w:eastAsia="Times New Roman" w:hAnsiTheme="minorHAnsi" w:cstheme="minorHAnsi"/>
                <w:szCs w:val="22"/>
                <w:lang w:eastAsia="en-AU"/>
              </w:rPr>
            </w:pPr>
            <w:r w:rsidRPr="00ED643B">
              <w:rPr>
                <w:szCs w:val="22"/>
              </w:rPr>
              <w:t>IDN40487</w:t>
            </w:r>
          </w:p>
        </w:tc>
        <w:tc>
          <w:tcPr>
            <w:tcW w:w="7408" w:type="dxa"/>
            <w:hideMark/>
          </w:tcPr>
          <w:p w14:paraId="510ED1CC" w14:textId="77777777" w:rsidR="00BC20B5" w:rsidRPr="00ED643B" w:rsidRDefault="00BC20B5">
            <w:pPr>
              <w:rPr>
                <w:rFonts w:asciiTheme="minorHAnsi" w:eastAsia="Times New Roman" w:hAnsiTheme="minorHAnsi" w:cstheme="minorHAnsi"/>
                <w:szCs w:val="22"/>
                <w:lang w:eastAsia="en-AU"/>
              </w:rPr>
            </w:pPr>
            <w:r w:rsidRPr="00ED643B">
              <w:rPr>
                <w:szCs w:val="22"/>
              </w:rPr>
              <w:t>SIGMET - Tropical Cyclone (NSW)</w:t>
            </w:r>
          </w:p>
        </w:tc>
      </w:tr>
      <w:tr w:rsidR="00BC20B5" w:rsidRPr="00C54376" w14:paraId="78A64910"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043CE63" w14:textId="77777777" w:rsidR="00BC20B5" w:rsidRPr="00ED643B" w:rsidRDefault="00BC20B5">
            <w:pPr>
              <w:rPr>
                <w:rFonts w:asciiTheme="minorHAnsi" w:eastAsia="Times New Roman" w:hAnsiTheme="minorHAnsi" w:cstheme="minorHAnsi"/>
                <w:szCs w:val="22"/>
                <w:lang w:eastAsia="en-AU"/>
              </w:rPr>
            </w:pPr>
            <w:r w:rsidRPr="00ED643B">
              <w:rPr>
                <w:szCs w:val="22"/>
              </w:rPr>
              <w:t>IDNP0004</w:t>
            </w:r>
          </w:p>
        </w:tc>
        <w:tc>
          <w:tcPr>
            <w:tcW w:w="7408" w:type="dxa"/>
            <w:hideMark/>
          </w:tcPr>
          <w:p w14:paraId="745193F6" w14:textId="77777777" w:rsidR="00BC20B5" w:rsidRPr="00ED643B" w:rsidRDefault="00BC20B5">
            <w:pPr>
              <w:rPr>
                <w:rFonts w:asciiTheme="minorHAnsi" w:eastAsia="Times New Roman" w:hAnsiTheme="minorHAnsi" w:cstheme="minorHAnsi"/>
                <w:szCs w:val="22"/>
                <w:lang w:eastAsia="en-AU"/>
              </w:rPr>
            </w:pPr>
            <w:r w:rsidRPr="00ED643B">
              <w:rPr>
                <w:szCs w:val="22"/>
              </w:rPr>
              <w:t>QLD Tropical Cyclone Advice for System Affecting NSW</w:t>
            </w:r>
          </w:p>
        </w:tc>
      </w:tr>
      <w:tr w:rsidR="00BC20B5" w:rsidRPr="00C54376" w14:paraId="2780B861"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E4DDF07" w14:textId="77777777" w:rsidR="00BC20B5" w:rsidRPr="00ED643B" w:rsidRDefault="00BC20B5">
            <w:pPr>
              <w:rPr>
                <w:rFonts w:asciiTheme="minorHAnsi" w:eastAsia="Times New Roman" w:hAnsiTheme="minorHAnsi" w:cstheme="minorHAnsi"/>
                <w:szCs w:val="22"/>
                <w:lang w:eastAsia="en-AU"/>
              </w:rPr>
            </w:pPr>
            <w:r w:rsidRPr="00ED643B">
              <w:rPr>
                <w:szCs w:val="22"/>
              </w:rPr>
              <w:t>IDQ20008</w:t>
            </w:r>
          </w:p>
        </w:tc>
        <w:tc>
          <w:tcPr>
            <w:tcW w:w="7408" w:type="dxa"/>
            <w:hideMark/>
          </w:tcPr>
          <w:p w14:paraId="2C71DEE5"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1 - Metarea 10 Northeast - Tropical Cyclone (QLD)</w:t>
            </w:r>
          </w:p>
        </w:tc>
      </w:tr>
      <w:tr w:rsidR="00BC20B5" w:rsidRPr="00C54376" w14:paraId="2B847E0C"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02E3C21" w14:textId="77777777" w:rsidR="00BC20B5" w:rsidRPr="00ED643B" w:rsidRDefault="00BC20B5">
            <w:pPr>
              <w:rPr>
                <w:rFonts w:asciiTheme="minorHAnsi" w:eastAsia="Times New Roman" w:hAnsiTheme="minorHAnsi" w:cstheme="minorHAnsi"/>
                <w:szCs w:val="22"/>
                <w:lang w:eastAsia="en-AU"/>
              </w:rPr>
            </w:pPr>
            <w:r w:rsidRPr="00ED643B">
              <w:rPr>
                <w:szCs w:val="22"/>
              </w:rPr>
              <w:t>IDQ20009</w:t>
            </w:r>
          </w:p>
        </w:tc>
        <w:tc>
          <w:tcPr>
            <w:tcW w:w="7408" w:type="dxa"/>
            <w:hideMark/>
          </w:tcPr>
          <w:p w14:paraId="58C57E20"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2 - Metarea 10 Northeast - Tropical Cyclone (QLD)</w:t>
            </w:r>
          </w:p>
        </w:tc>
      </w:tr>
      <w:tr w:rsidR="00BC20B5" w:rsidRPr="00C54376" w14:paraId="7CBAFF35" w14:textId="77777777">
        <w:trPr>
          <w:cnfStyle w:val="000000100000" w:firstRow="0" w:lastRow="0" w:firstColumn="0" w:lastColumn="0" w:oddVBand="0" w:evenVBand="0" w:oddHBand="1" w:evenHBand="0" w:firstRowFirstColumn="0" w:firstRowLastColumn="0" w:lastRowFirstColumn="0" w:lastRowLastColumn="0"/>
          <w:trHeight w:val="343"/>
        </w:trPr>
        <w:tc>
          <w:tcPr>
            <w:tcW w:w="1659" w:type="dxa"/>
            <w:hideMark/>
          </w:tcPr>
          <w:p w14:paraId="14E465D5" w14:textId="77777777" w:rsidR="00BC20B5" w:rsidRPr="00ED643B" w:rsidRDefault="00BC20B5">
            <w:pPr>
              <w:rPr>
                <w:rFonts w:asciiTheme="minorHAnsi" w:eastAsia="Times New Roman" w:hAnsiTheme="minorHAnsi" w:cstheme="minorHAnsi"/>
                <w:szCs w:val="22"/>
                <w:lang w:eastAsia="en-AU"/>
              </w:rPr>
            </w:pPr>
            <w:r w:rsidRPr="00ED643B">
              <w:rPr>
                <w:szCs w:val="22"/>
              </w:rPr>
              <w:t>IDQ20015</w:t>
            </w:r>
          </w:p>
        </w:tc>
        <w:tc>
          <w:tcPr>
            <w:tcW w:w="7408" w:type="dxa"/>
            <w:hideMark/>
          </w:tcPr>
          <w:p w14:paraId="19235D3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Satellite Analysis Bulletin (QLD)</w:t>
            </w:r>
          </w:p>
        </w:tc>
      </w:tr>
      <w:tr w:rsidR="00BC20B5" w:rsidRPr="00C54376" w14:paraId="68023D0A"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CDD8F5D" w14:textId="77777777" w:rsidR="00BC20B5" w:rsidRPr="00ED643B" w:rsidRDefault="00BC20B5">
            <w:pPr>
              <w:rPr>
                <w:rFonts w:asciiTheme="minorHAnsi" w:eastAsia="Times New Roman" w:hAnsiTheme="minorHAnsi" w:cstheme="minorHAnsi"/>
                <w:szCs w:val="22"/>
                <w:lang w:eastAsia="en-AU"/>
              </w:rPr>
            </w:pPr>
            <w:r w:rsidRPr="00ED643B">
              <w:rPr>
                <w:szCs w:val="22"/>
              </w:rPr>
              <w:t>IDQ20016</w:t>
            </w:r>
          </w:p>
        </w:tc>
        <w:tc>
          <w:tcPr>
            <w:tcW w:w="7408" w:type="dxa"/>
            <w:hideMark/>
          </w:tcPr>
          <w:p w14:paraId="4AD1A70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Special Advisory - Solomon Islands (QLD)</w:t>
            </w:r>
          </w:p>
        </w:tc>
      </w:tr>
      <w:tr w:rsidR="00BC20B5" w:rsidRPr="00C54376" w14:paraId="0781630E"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8ECA5FD" w14:textId="77777777" w:rsidR="00BC20B5" w:rsidRPr="00ED643B" w:rsidRDefault="00BC20B5">
            <w:pPr>
              <w:rPr>
                <w:rFonts w:asciiTheme="minorHAnsi" w:eastAsia="Times New Roman" w:hAnsiTheme="minorHAnsi" w:cstheme="minorHAnsi"/>
                <w:szCs w:val="22"/>
                <w:lang w:eastAsia="en-AU"/>
              </w:rPr>
            </w:pPr>
            <w:r w:rsidRPr="00ED643B">
              <w:rPr>
                <w:szCs w:val="22"/>
              </w:rPr>
              <w:t>IDQ20018</w:t>
            </w:r>
          </w:p>
        </w:tc>
        <w:tc>
          <w:tcPr>
            <w:tcW w:w="7408" w:type="dxa"/>
            <w:hideMark/>
          </w:tcPr>
          <w:p w14:paraId="69A8B05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1 (QLD)</w:t>
            </w:r>
          </w:p>
        </w:tc>
      </w:tr>
      <w:tr w:rsidR="00BC20B5" w:rsidRPr="00C54376" w14:paraId="34B77CAE"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9C1D014"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IDQ20023</w:t>
            </w:r>
          </w:p>
        </w:tc>
        <w:tc>
          <w:tcPr>
            <w:tcW w:w="7408" w:type="dxa"/>
            <w:hideMark/>
          </w:tcPr>
          <w:p w14:paraId="6B58476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1 (QLD)</w:t>
            </w:r>
          </w:p>
        </w:tc>
      </w:tr>
      <w:tr w:rsidR="00BC20B5" w:rsidRPr="00C54376" w14:paraId="67F166D7"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E36DF45" w14:textId="77777777" w:rsidR="00BC20B5" w:rsidRPr="00ED643B" w:rsidRDefault="00BC20B5">
            <w:pPr>
              <w:rPr>
                <w:rFonts w:asciiTheme="minorHAnsi" w:eastAsia="Times New Roman" w:hAnsiTheme="minorHAnsi" w:cstheme="minorHAnsi"/>
                <w:szCs w:val="22"/>
                <w:lang w:eastAsia="en-AU"/>
              </w:rPr>
            </w:pPr>
            <w:r w:rsidRPr="00ED643B">
              <w:rPr>
                <w:szCs w:val="22"/>
              </w:rPr>
              <w:t>IDQ20026</w:t>
            </w:r>
          </w:p>
        </w:tc>
        <w:tc>
          <w:tcPr>
            <w:tcW w:w="7408" w:type="dxa"/>
            <w:hideMark/>
          </w:tcPr>
          <w:p w14:paraId="1A2065E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2 (QLD)</w:t>
            </w:r>
          </w:p>
        </w:tc>
      </w:tr>
      <w:tr w:rsidR="00BC20B5" w:rsidRPr="00C54376" w14:paraId="662ACAA1"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3033AD8" w14:textId="77777777" w:rsidR="00BC20B5" w:rsidRPr="00ED643B" w:rsidRDefault="00BC20B5">
            <w:pPr>
              <w:rPr>
                <w:rFonts w:asciiTheme="minorHAnsi" w:eastAsia="Times New Roman" w:hAnsiTheme="minorHAnsi" w:cstheme="minorHAnsi"/>
                <w:szCs w:val="22"/>
                <w:lang w:eastAsia="en-AU"/>
              </w:rPr>
            </w:pPr>
            <w:r w:rsidRPr="00ED643B">
              <w:rPr>
                <w:szCs w:val="22"/>
              </w:rPr>
              <w:t>IDQ20029</w:t>
            </w:r>
          </w:p>
        </w:tc>
        <w:tc>
          <w:tcPr>
            <w:tcW w:w="7408" w:type="dxa"/>
            <w:hideMark/>
          </w:tcPr>
          <w:p w14:paraId="1DF54A2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3 (QLD)</w:t>
            </w:r>
          </w:p>
        </w:tc>
      </w:tr>
      <w:tr w:rsidR="00BC20B5" w:rsidRPr="00C54376" w14:paraId="129A1376"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2AC641F" w14:textId="77777777" w:rsidR="00BC20B5" w:rsidRPr="00ED643B" w:rsidRDefault="00BC20B5">
            <w:pPr>
              <w:rPr>
                <w:rFonts w:asciiTheme="minorHAnsi" w:eastAsia="Times New Roman" w:hAnsiTheme="minorHAnsi" w:cstheme="minorHAnsi"/>
                <w:szCs w:val="22"/>
                <w:lang w:eastAsia="en-AU"/>
              </w:rPr>
            </w:pPr>
            <w:r w:rsidRPr="00ED643B">
              <w:rPr>
                <w:szCs w:val="22"/>
              </w:rPr>
              <w:t>IDQ20056</w:t>
            </w:r>
          </w:p>
        </w:tc>
        <w:tc>
          <w:tcPr>
            <w:tcW w:w="7408" w:type="dxa"/>
            <w:hideMark/>
          </w:tcPr>
          <w:p w14:paraId="7A89C6B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1 - CREX (QLD)</w:t>
            </w:r>
          </w:p>
        </w:tc>
      </w:tr>
      <w:tr w:rsidR="00BC20B5" w:rsidRPr="00C54376" w14:paraId="27A4B6EF"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BE93E67" w14:textId="77777777" w:rsidR="00BC20B5" w:rsidRPr="00ED643B" w:rsidRDefault="00BC20B5">
            <w:pPr>
              <w:rPr>
                <w:rFonts w:asciiTheme="minorHAnsi" w:eastAsia="Times New Roman" w:hAnsiTheme="minorHAnsi" w:cstheme="minorHAnsi"/>
                <w:szCs w:val="22"/>
                <w:lang w:eastAsia="en-AU"/>
              </w:rPr>
            </w:pPr>
            <w:r w:rsidRPr="00ED643B">
              <w:rPr>
                <w:szCs w:val="22"/>
              </w:rPr>
              <w:t>IDQ20057</w:t>
            </w:r>
          </w:p>
        </w:tc>
        <w:tc>
          <w:tcPr>
            <w:tcW w:w="7408" w:type="dxa"/>
            <w:hideMark/>
          </w:tcPr>
          <w:p w14:paraId="7E0BD98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2 - CREX (QLD)</w:t>
            </w:r>
          </w:p>
        </w:tc>
      </w:tr>
      <w:tr w:rsidR="00BC20B5" w:rsidRPr="00C54376" w14:paraId="7BF5BD2C"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750AACC9" w14:textId="77777777" w:rsidR="00BC20B5" w:rsidRPr="00ED643B" w:rsidRDefault="00BC20B5">
            <w:pPr>
              <w:rPr>
                <w:rFonts w:asciiTheme="minorHAnsi" w:eastAsia="Times New Roman" w:hAnsiTheme="minorHAnsi" w:cstheme="minorHAnsi"/>
                <w:szCs w:val="22"/>
                <w:lang w:eastAsia="en-AU"/>
              </w:rPr>
            </w:pPr>
            <w:r w:rsidRPr="00ED643B">
              <w:rPr>
                <w:szCs w:val="22"/>
              </w:rPr>
              <w:t>IDQ20058</w:t>
            </w:r>
          </w:p>
        </w:tc>
        <w:tc>
          <w:tcPr>
            <w:tcW w:w="7408" w:type="dxa"/>
            <w:hideMark/>
          </w:tcPr>
          <w:p w14:paraId="3593A38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3 - CREX (QLD)</w:t>
            </w:r>
          </w:p>
        </w:tc>
      </w:tr>
      <w:tr w:rsidR="00BC20B5" w:rsidRPr="00C54376" w14:paraId="0345B958"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D672B3C" w14:textId="77777777" w:rsidR="00BC20B5" w:rsidRPr="00ED643B" w:rsidRDefault="00BC20B5">
            <w:pPr>
              <w:rPr>
                <w:rFonts w:asciiTheme="minorHAnsi" w:eastAsia="Times New Roman" w:hAnsiTheme="minorHAnsi" w:cstheme="minorHAnsi"/>
                <w:szCs w:val="22"/>
                <w:lang w:eastAsia="en-AU"/>
              </w:rPr>
            </w:pPr>
            <w:r w:rsidRPr="00ED643B">
              <w:rPr>
                <w:szCs w:val="22"/>
              </w:rPr>
              <w:t>IDQ20064</w:t>
            </w:r>
          </w:p>
        </w:tc>
        <w:tc>
          <w:tcPr>
            <w:tcW w:w="7408" w:type="dxa"/>
            <w:hideMark/>
          </w:tcPr>
          <w:p w14:paraId="19F2662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 Norfolk Island (QLD)</w:t>
            </w:r>
          </w:p>
        </w:tc>
      </w:tr>
      <w:tr w:rsidR="00BC20B5" w:rsidRPr="00C54376" w14:paraId="18A9C099"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4E409E9" w14:textId="77777777" w:rsidR="00BC20B5" w:rsidRPr="00ED643B" w:rsidRDefault="00BC20B5">
            <w:pPr>
              <w:rPr>
                <w:rFonts w:asciiTheme="minorHAnsi" w:eastAsia="Times New Roman" w:hAnsiTheme="minorHAnsi" w:cstheme="minorHAnsi"/>
                <w:szCs w:val="22"/>
                <w:lang w:eastAsia="en-AU"/>
              </w:rPr>
            </w:pPr>
            <w:r w:rsidRPr="00ED643B">
              <w:rPr>
                <w:szCs w:val="22"/>
              </w:rPr>
              <w:t>IDQ20065</w:t>
            </w:r>
          </w:p>
        </w:tc>
        <w:tc>
          <w:tcPr>
            <w:tcW w:w="7408" w:type="dxa"/>
            <w:hideMark/>
          </w:tcPr>
          <w:p w14:paraId="5B5CF82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1 (QLD)</w:t>
            </w:r>
          </w:p>
        </w:tc>
      </w:tr>
      <w:tr w:rsidR="00BC20B5" w:rsidRPr="00C54376" w14:paraId="2CFBC8F2"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34E76C9" w14:textId="77777777" w:rsidR="00BC20B5" w:rsidRPr="00ED643B" w:rsidRDefault="00BC20B5">
            <w:pPr>
              <w:rPr>
                <w:rFonts w:asciiTheme="minorHAnsi" w:eastAsia="Times New Roman" w:hAnsiTheme="minorHAnsi" w:cstheme="minorHAnsi"/>
                <w:szCs w:val="22"/>
                <w:lang w:eastAsia="en-AU"/>
              </w:rPr>
            </w:pPr>
            <w:r w:rsidRPr="00ED643B">
              <w:rPr>
                <w:szCs w:val="22"/>
              </w:rPr>
              <w:t>IDQ20066</w:t>
            </w:r>
          </w:p>
        </w:tc>
        <w:tc>
          <w:tcPr>
            <w:tcW w:w="7408" w:type="dxa"/>
            <w:hideMark/>
          </w:tcPr>
          <w:p w14:paraId="342FE89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2 (QLD)</w:t>
            </w:r>
          </w:p>
        </w:tc>
      </w:tr>
      <w:tr w:rsidR="00BC20B5" w:rsidRPr="00C54376" w14:paraId="073C9EC3"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258B3B2" w14:textId="77777777" w:rsidR="00BC20B5" w:rsidRPr="00ED643B" w:rsidRDefault="00BC20B5">
            <w:pPr>
              <w:rPr>
                <w:rFonts w:asciiTheme="minorHAnsi" w:eastAsia="Times New Roman" w:hAnsiTheme="minorHAnsi" w:cstheme="minorHAnsi"/>
                <w:szCs w:val="22"/>
                <w:lang w:eastAsia="en-AU"/>
              </w:rPr>
            </w:pPr>
            <w:r w:rsidRPr="00ED643B">
              <w:rPr>
                <w:szCs w:val="22"/>
              </w:rPr>
              <w:t>IDQ20067</w:t>
            </w:r>
          </w:p>
        </w:tc>
        <w:tc>
          <w:tcPr>
            <w:tcW w:w="7408" w:type="dxa"/>
            <w:hideMark/>
          </w:tcPr>
          <w:p w14:paraId="2FF28DF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3 (QLD)</w:t>
            </w:r>
          </w:p>
        </w:tc>
      </w:tr>
      <w:tr w:rsidR="00BC20B5" w:rsidRPr="00C54376" w14:paraId="0CADC83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3BA35F81" w14:textId="77777777" w:rsidR="00BC20B5" w:rsidRPr="00ED643B" w:rsidRDefault="00BC20B5">
            <w:pPr>
              <w:rPr>
                <w:rFonts w:asciiTheme="minorHAnsi" w:eastAsia="Times New Roman" w:hAnsiTheme="minorHAnsi" w:cstheme="minorHAnsi"/>
                <w:szCs w:val="22"/>
                <w:lang w:eastAsia="en-AU"/>
              </w:rPr>
            </w:pPr>
            <w:r w:rsidRPr="00ED643B">
              <w:rPr>
                <w:szCs w:val="22"/>
              </w:rPr>
              <w:t>IDQ20068</w:t>
            </w:r>
          </w:p>
        </w:tc>
        <w:tc>
          <w:tcPr>
            <w:tcW w:w="7408" w:type="dxa"/>
            <w:hideMark/>
          </w:tcPr>
          <w:p w14:paraId="0593A85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2 (QLD)</w:t>
            </w:r>
          </w:p>
        </w:tc>
      </w:tr>
      <w:tr w:rsidR="00BC20B5" w:rsidRPr="00C54376" w14:paraId="4E5EA587"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1E742E0" w14:textId="77777777" w:rsidR="00BC20B5" w:rsidRPr="00ED643B" w:rsidRDefault="00BC20B5">
            <w:pPr>
              <w:rPr>
                <w:rFonts w:asciiTheme="minorHAnsi" w:eastAsia="Times New Roman" w:hAnsiTheme="minorHAnsi" w:cstheme="minorHAnsi"/>
                <w:szCs w:val="22"/>
                <w:lang w:eastAsia="en-AU"/>
              </w:rPr>
            </w:pPr>
            <w:r w:rsidRPr="00ED643B">
              <w:rPr>
                <w:szCs w:val="22"/>
              </w:rPr>
              <w:t>IDQ20069</w:t>
            </w:r>
          </w:p>
        </w:tc>
        <w:tc>
          <w:tcPr>
            <w:tcW w:w="7408" w:type="dxa"/>
            <w:hideMark/>
          </w:tcPr>
          <w:p w14:paraId="1FFD2AC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3 (QLD)</w:t>
            </w:r>
          </w:p>
        </w:tc>
      </w:tr>
      <w:tr w:rsidR="00BC20B5" w:rsidRPr="00C54376" w14:paraId="28ADDA38"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0011458" w14:textId="77777777" w:rsidR="00BC20B5" w:rsidRPr="00ED643B" w:rsidRDefault="00BC20B5">
            <w:pPr>
              <w:rPr>
                <w:rFonts w:asciiTheme="minorHAnsi" w:eastAsia="Times New Roman" w:hAnsiTheme="minorHAnsi" w:cstheme="minorHAnsi"/>
                <w:szCs w:val="22"/>
                <w:lang w:eastAsia="en-AU"/>
              </w:rPr>
            </w:pPr>
            <w:r w:rsidRPr="00ED643B">
              <w:rPr>
                <w:szCs w:val="22"/>
              </w:rPr>
              <w:t>IDQ20074</w:t>
            </w:r>
          </w:p>
        </w:tc>
        <w:tc>
          <w:tcPr>
            <w:tcW w:w="7408" w:type="dxa"/>
            <w:hideMark/>
          </w:tcPr>
          <w:p w14:paraId="647647D0"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3 - Metarea 10 Northeast - Tropical Cyclone (QLD)</w:t>
            </w:r>
          </w:p>
        </w:tc>
      </w:tr>
      <w:tr w:rsidR="00BC20B5" w:rsidRPr="00C54376" w14:paraId="3554D02D"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30996026" w14:textId="77777777" w:rsidR="00BC20B5" w:rsidRPr="00ED643B" w:rsidRDefault="00BC20B5">
            <w:pPr>
              <w:rPr>
                <w:rFonts w:asciiTheme="minorHAnsi" w:eastAsia="Times New Roman" w:hAnsiTheme="minorHAnsi" w:cstheme="minorHAnsi"/>
                <w:szCs w:val="22"/>
                <w:lang w:eastAsia="en-AU"/>
              </w:rPr>
            </w:pPr>
            <w:r w:rsidRPr="00ED643B">
              <w:rPr>
                <w:szCs w:val="22"/>
              </w:rPr>
              <w:t>IDQ24500</w:t>
            </w:r>
          </w:p>
        </w:tc>
        <w:tc>
          <w:tcPr>
            <w:tcW w:w="7408" w:type="dxa"/>
            <w:hideMark/>
          </w:tcPr>
          <w:p w14:paraId="070A686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1 - CAP (QLD)</w:t>
            </w:r>
          </w:p>
        </w:tc>
      </w:tr>
      <w:tr w:rsidR="00BC20B5" w:rsidRPr="00C54376" w14:paraId="3341668A"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1C31921" w14:textId="77777777" w:rsidR="00BC20B5" w:rsidRPr="00ED643B" w:rsidRDefault="00BC20B5">
            <w:pPr>
              <w:rPr>
                <w:rFonts w:asciiTheme="minorHAnsi" w:eastAsia="Times New Roman" w:hAnsiTheme="minorHAnsi" w:cstheme="minorHAnsi"/>
                <w:szCs w:val="22"/>
                <w:lang w:eastAsia="en-AU"/>
              </w:rPr>
            </w:pPr>
            <w:r w:rsidRPr="00ED643B">
              <w:rPr>
                <w:szCs w:val="22"/>
              </w:rPr>
              <w:t>IDQ24510</w:t>
            </w:r>
          </w:p>
        </w:tc>
        <w:tc>
          <w:tcPr>
            <w:tcW w:w="7408" w:type="dxa"/>
            <w:hideMark/>
          </w:tcPr>
          <w:p w14:paraId="04A7C51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2 - CAP (QLD)</w:t>
            </w:r>
          </w:p>
        </w:tc>
      </w:tr>
      <w:tr w:rsidR="00BC20B5" w:rsidRPr="00C54376" w14:paraId="48E0E166"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6F078BC7" w14:textId="77777777" w:rsidR="00BC20B5" w:rsidRPr="00ED643B" w:rsidRDefault="00BC20B5">
            <w:pPr>
              <w:rPr>
                <w:rFonts w:asciiTheme="minorHAnsi" w:eastAsia="Times New Roman" w:hAnsiTheme="minorHAnsi" w:cstheme="minorHAnsi"/>
                <w:szCs w:val="22"/>
                <w:lang w:eastAsia="en-AU"/>
              </w:rPr>
            </w:pPr>
            <w:r w:rsidRPr="00ED643B">
              <w:rPr>
                <w:szCs w:val="22"/>
              </w:rPr>
              <w:t>IDQ24520</w:t>
            </w:r>
          </w:p>
        </w:tc>
        <w:tc>
          <w:tcPr>
            <w:tcW w:w="7408" w:type="dxa"/>
            <w:hideMark/>
          </w:tcPr>
          <w:p w14:paraId="0F8A54B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3 - CAP (QLD)</w:t>
            </w:r>
          </w:p>
        </w:tc>
      </w:tr>
      <w:tr w:rsidR="00BC20B5" w:rsidRPr="00C54376" w14:paraId="7207BDBA"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633D5A0" w14:textId="77777777" w:rsidR="00BC20B5" w:rsidRPr="00ED643B" w:rsidRDefault="00BC20B5">
            <w:pPr>
              <w:rPr>
                <w:rFonts w:asciiTheme="minorHAnsi" w:eastAsia="Times New Roman" w:hAnsiTheme="minorHAnsi" w:cstheme="minorHAnsi"/>
                <w:szCs w:val="22"/>
                <w:lang w:eastAsia="en-AU"/>
              </w:rPr>
            </w:pPr>
            <w:r w:rsidRPr="00ED643B">
              <w:rPr>
                <w:szCs w:val="22"/>
              </w:rPr>
              <w:t>IDQ24600</w:t>
            </w:r>
          </w:p>
        </w:tc>
        <w:tc>
          <w:tcPr>
            <w:tcW w:w="7408" w:type="dxa"/>
            <w:hideMark/>
          </w:tcPr>
          <w:p w14:paraId="3D97579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1 (QLD)</w:t>
            </w:r>
          </w:p>
        </w:tc>
      </w:tr>
      <w:tr w:rsidR="00BC20B5" w:rsidRPr="00C54376" w14:paraId="7B06EA07"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2E06772A" w14:textId="77777777" w:rsidR="00BC20B5" w:rsidRPr="00ED643B" w:rsidRDefault="00BC20B5">
            <w:pPr>
              <w:rPr>
                <w:rFonts w:asciiTheme="minorHAnsi" w:eastAsia="Times New Roman" w:hAnsiTheme="minorHAnsi" w:cstheme="minorHAnsi"/>
                <w:szCs w:val="22"/>
                <w:lang w:eastAsia="en-AU"/>
              </w:rPr>
            </w:pPr>
            <w:r w:rsidRPr="00ED643B">
              <w:rPr>
                <w:szCs w:val="22"/>
              </w:rPr>
              <w:t>IDQ24610</w:t>
            </w:r>
          </w:p>
        </w:tc>
        <w:tc>
          <w:tcPr>
            <w:tcW w:w="7408" w:type="dxa"/>
            <w:hideMark/>
          </w:tcPr>
          <w:p w14:paraId="491663F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2 (QLD)</w:t>
            </w:r>
          </w:p>
        </w:tc>
      </w:tr>
      <w:tr w:rsidR="00BC20B5" w:rsidRPr="00C54376" w14:paraId="0C91712B"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534CF7D1" w14:textId="77777777" w:rsidR="00BC20B5" w:rsidRPr="00ED643B" w:rsidRDefault="00BC20B5">
            <w:pPr>
              <w:rPr>
                <w:rFonts w:asciiTheme="minorHAnsi" w:eastAsia="Times New Roman" w:hAnsiTheme="minorHAnsi" w:cstheme="minorHAnsi"/>
                <w:szCs w:val="22"/>
                <w:lang w:eastAsia="en-AU"/>
              </w:rPr>
            </w:pPr>
            <w:r w:rsidRPr="00ED643B">
              <w:rPr>
                <w:szCs w:val="22"/>
              </w:rPr>
              <w:t>IDQ24620</w:t>
            </w:r>
          </w:p>
        </w:tc>
        <w:tc>
          <w:tcPr>
            <w:tcW w:w="7408" w:type="dxa"/>
            <w:hideMark/>
          </w:tcPr>
          <w:p w14:paraId="4ACBEEB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3 (QLD)</w:t>
            </w:r>
          </w:p>
        </w:tc>
      </w:tr>
      <w:tr w:rsidR="00BC20B5" w:rsidRPr="00C54376" w14:paraId="13BDBDD4"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42AF492D" w14:textId="77777777" w:rsidR="00BC20B5" w:rsidRPr="00ED643B" w:rsidRDefault="00BC20B5">
            <w:pPr>
              <w:rPr>
                <w:rFonts w:asciiTheme="minorHAnsi" w:eastAsia="Times New Roman" w:hAnsiTheme="minorHAnsi" w:cstheme="minorHAnsi"/>
                <w:szCs w:val="22"/>
                <w:lang w:eastAsia="en-AU"/>
              </w:rPr>
            </w:pPr>
            <w:r w:rsidRPr="00ED643B">
              <w:rPr>
                <w:szCs w:val="22"/>
              </w:rPr>
              <w:t>IDQ41170</w:t>
            </w:r>
          </w:p>
        </w:tc>
        <w:tc>
          <w:tcPr>
            <w:tcW w:w="7408" w:type="dxa"/>
            <w:hideMark/>
          </w:tcPr>
          <w:p w14:paraId="599712E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(QLD)</w:t>
            </w:r>
          </w:p>
        </w:tc>
      </w:tr>
      <w:tr w:rsidR="00BC20B5" w:rsidRPr="00C54376" w14:paraId="435E3168"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71283C8A" w14:textId="77777777" w:rsidR="00BC20B5" w:rsidRPr="00ED643B" w:rsidRDefault="00BC20B5">
            <w:pPr>
              <w:rPr>
                <w:rFonts w:asciiTheme="minorHAnsi" w:eastAsia="Times New Roman" w:hAnsiTheme="minorHAnsi" w:cstheme="minorHAnsi"/>
                <w:szCs w:val="22"/>
                <w:lang w:eastAsia="en-AU"/>
              </w:rPr>
            </w:pPr>
            <w:r w:rsidRPr="00ED643B">
              <w:rPr>
                <w:szCs w:val="22"/>
              </w:rPr>
              <w:t>IDQ41171</w:t>
            </w:r>
          </w:p>
        </w:tc>
        <w:tc>
          <w:tcPr>
            <w:tcW w:w="7408" w:type="dxa"/>
            <w:hideMark/>
          </w:tcPr>
          <w:p w14:paraId="2FA761C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 Graphic (QLD)</w:t>
            </w:r>
          </w:p>
        </w:tc>
      </w:tr>
      <w:tr w:rsidR="00BC20B5" w:rsidRPr="00C54376" w14:paraId="75402814"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F9A4C22" w14:textId="77777777" w:rsidR="00BC20B5" w:rsidRPr="00ED643B" w:rsidRDefault="00BC20B5">
            <w:pPr>
              <w:rPr>
                <w:rFonts w:asciiTheme="minorHAnsi" w:eastAsia="Times New Roman" w:hAnsiTheme="minorHAnsi" w:cstheme="minorHAnsi"/>
                <w:szCs w:val="22"/>
                <w:lang w:eastAsia="en-AU"/>
              </w:rPr>
            </w:pPr>
            <w:r w:rsidRPr="00ED643B">
              <w:rPr>
                <w:szCs w:val="22"/>
              </w:rPr>
              <w:t>IDQ41172</w:t>
            </w:r>
          </w:p>
        </w:tc>
        <w:tc>
          <w:tcPr>
            <w:tcW w:w="7408" w:type="dxa"/>
            <w:hideMark/>
          </w:tcPr>
          <w:p w14:paraId="2D6776A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 IWXXM (QLD)</w:t>
            </w:r>
          </w:p>
        </w:tc>
      </w:tr>
      <w:tr w:rsidR="00BC20B5" w:rsidRPr="00C54376" w14:paraId="316FD1B5"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394E7CAE" w14:textId="77777777" w:rsidR="00BC20B5" w:rsidRPr="00ED643B" w:rsidRDefault="00BC20B5">
            <w:pPr>
              <w:rPr>
                <w:rFonts w:asciiTheme="minorHAnsi" w:eastAsia="Times New Roman" w:hAnsiTheme="minorHAnsi" w:cstheme="minorHAnsi"/>
                <w:szCs w:val="22"/>
                <w:lang w:eastAsia="en-AU"/>
              </w:rPr>
            </w:pPr>
            <w:r w:rsidRPr="00ED643B">
              <w:rPr>
                <w:szCs w:val="22"/>
              </w:rPr>
              <w:t>IDQ41180</w:t>
            </w:r>
          </w:p>
        </w:tc>
        <w:tc>
          <w:tcPr>
            <w:tcW w:w="7408" w:type="dxa"/>
            <w:hideMark/>
          </w:tcPr>
          <w:p w14:paraId="1311EAF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(QLD)</w:t>
            </w:r>
          </w:p>
        </w:tc>
      </w:tr>
      <w:tr w:rsidR="00BC20B5" w:rsidRPr="00C54376" w14:paraId="6F36B3F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29CCEDA3" w14:textId="77777777" w:rsidR="00BC20B5" w:rsidRPr="00ED643B" w:rsidRDefault="00BC20B5">
            <w:pPr>
              <w:rPr>
                <w:rFonts w:asciiTheme="minorHAnsi" w:eastAsia="Times New Roman" w:hAnsiTheme="minorHAnsi" w:cstheme="minorHAnsi"/>
                <w:szCs w:val="22"/>
                <w:lang w:eastAsia="en-AU"/>
              </w:rPr>
            </w:pPr>
            <w:r w:rsidRPr="00ED643B">
              <w:rPr>
                <w:szCs w:val="22"/>
              </w:rPr>
              <w:t>IDQ41181</w:t>
            </w:r>
          </w:p>
        </w:tc>
        <w:tc>
          <w:tcPr>
            <w:tcW w:w="7408" w:type="dxa"/>
            <w:hideMark/>
          </w:tcPr>
          <w:p w14:paraId="35C55AB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 Graphic (QLD)</w:t>
            </w:r>
          </w:p>
        </w:tc>
      </w:tr>
      <w:tr w:rsidR="00BC20B5" w:rsidRPr="00C54376" w14:paraId="724760AB"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0A1EFA2" w14:textId="77777777" w:rsidR="00BC20B5" w:rsidRPr="00ED643B" w:rsidRDefault="00BC20B5">
            <w:pPr>
              <w:rPr>
                <w:rFonts w:asciiTheme="minorHAnsi" w:eastAsia="Times New Roman" w:hAnsiTheme="minorHAnsi" w:cstheme="minorHAnsi"/>
                <w:szCs w:val="22"/>
                <w:lang w:eastAsia="en-AU"/>
              </w:rPr>
            </w:pPr>
            <w:r w:rsidRPr="00ED643B">
              <w:rPr>
                <w:szCs w:val="22"/>
              </w:rPr>
              <w:t>IDQ41182</w:t>
            </w:r>
          </w:p>
        </w:tc>
        <w:tc>
          <w:tcPr>
            <w:tcW w:w="7408" w:type="dxa"/>
            <w:hideMark/>
          </w:tcPr>
          <w:p w14:paraId="7F72CDA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 IWXXM (QLD)</w:t>
            </w:r>
          </w:p>
        </w:tc>
      </w:tr>
      <w:tr w:rsidR="00BC20B5" w:rsidRPr="00C54376" w14:paraId="093DCD68"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7546F8A" w14:textId="77777777" w:rsidR="00BC20B5" w:rsidRPr="00ED643B" w:rsidRDefault="00BC20B5">
            <w:pPr>
              <w:rPr>
                <w:rFonts w:asciiTheme="minorHAnsi" w:eastAsia="Times New Roman" w:hAnsiTheme="minorHAnsi" w:cstheme="minorHAnsi"/>
                <w:szCs w:val="22"/>
                <w:lang w:eastAsia="en-AU"/>
              </w:rPr>
            </w:pPr>
            <w:r w:rsidRPr="00ED643B">
              <w:rPr>
                <w:szCs w:val="22"/>
              </w:rPr>
              <w:t>IDQ41190</w:t>
            </w:r>
          </w:p>
        </w:tc>
        <w:tc>
          <w:tcPr>
            <w:tcW w:w="7408" w:type="dxa"/>
            <w:hideMark/>
          </w:tcPr>
          <w:p w14:paraId="3D47DED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3 (QLD)</w:t>
            </w:r>
          </w:p>
        </w:tc>
      </w:tr>
      <w:tr w:rsidR="00BC20B5" w:rsidRPr="00C54376" w14:paraId="1D64022C"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2FDD1B2" w14:textId="77777777" w:rsidR="00BC20B5" w:rsidRPr="00ED643B" w:rsidRDefault="00BC20B5">
            <w:pPr>
              <w:rPr>
                <w:rFonts w:asciiTheme="minorHAnsi" w:eastAsia="Times New Roman" w:hAnsiTheme="minorHAnsi" w:cstheme="minorHAnsi"/>
                <w:szCs w:val="22"/>
                <w:lang w:eastAsia="en-AU"/>
              </w:rPr>
            </w:pPr>
            <w:r w:rsidRPr="00ED643B">
              <w:rPr>
                <w:szCs w:val="22"/>
              </w:rPr>
              <w:t>IDQ41191</w:t>
            </w:r>
          </w:p>
        </w:tc>
        <w:tc>
          <w:tcPr>
            <w:tcW w:w="7408" w:type="dxa"/>
            <w:hideMark/>
          </w:tcPr>
          <w:p w14:paraId="7E625501"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3 - Graphic (QLD)</w:t>
            </w:r>
          </w:p>
        </w:tc>
      </w:tr>
      <w:tr w:rsidR="00BC20B5" w:rsidRPr="00C54376" w14:paraId="185D84B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0B420BC"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IDQ41192</w:t>
            </w:r>
          </w:p>
        </w:tc>
        <w:tc>
          <w:tcPr>
            <w:tcW w:w="7408" w:type="dxa"/>
            <w:hideMark/>
          </w:tcPr>
          <w:p w14:paraId="3958A27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3 - IWXXM (QLD)</w:t>
            </w:r>
          </w:p>
        </w:tc>
      </w:tr>
      <w:tr w:rsidR="00BC20B5" w:rsidRPr="00C54376" w14:paraId="75A2CD30"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6B990B6" w14:textId="77777777" w:rsidR="00BC20B5" w:rsidRPr="00ED643B" w:rsidRDefault="00BC20B5">
            <w:pPr>
              <w:rPr>
                <w:rFonts w:asciiTheme="minorHAnsi" w:eastAsia="Times New Roman" w:hAnsiTheme="minorHAnsi" w:cstheme="minorHAnsi"/>
                <w:szCs w:val="22"/>
                <w:lang w:eastAsia="en-AU"/>
              </w:rPr>
            </w:pPr>
            <w:r w:rsidRPr="00ED643B">
              <w:rPr>
                <w:szCs w:val="22"/>
              </w:rPr>
              <w:t>IDQ48500</w:t>
            </w:r>
          </w:p>
        </w:tc>
        <w:tc>
          <w:tcPr>
            <w:tcW w:w="7408" w:type="dxa"/>
            <w:hideMark/>
          </w:tcPr>
          <w:p w14:paraId="27F1785A" w14:textId="77777777" w:rsidR="00BC20B5" w:rsidRPr="00ED643B" w:rsidRDefault="00BC20B5">
            <w:pPr>
              <w:rPr>
                <w:rFonts w:asciiTheme="minorHAnsi" w:eastAsia="Times New Roman" w:hAnsiTheme="minorHAnsi" w:cstheme="minorHAnsi"/>
                <w:szCs w:val="22"/>
                <w:lang w:eastAsia="en-AU"/>
              </w:rPr>
            </w:pPr>
            <w:r w:rsidRPr="00ED643B">
              <w:rPr>
                <w:szCs w:val="22"/>
              </w:rPr>
              <w:t>SIGMET - Brisbane FIR - Tropical Cyclone 1 (QLD)</w:t>
            </w:r>
          </w:p>
        </w:tc>
      </w:tr>
      <w:tr w:rsidR="00BC20B5" w:rsidRPr="00C54376" w14:paraId="37FD61EB"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1A6A8FF" w14:textId="77777777" w:rsidR="00BC20B5" w:rsidRPr="00ED643B" w:rsidRDefault="00BC20B5">
            <w:pPr>
              <w:rPr>
                <w:rFonts w:asciiTheme="minorHAnsi" w:eastAsia="Times New Roman" w:hAnsiTheme="minorHAnsi" w:cstheme="minorHAnsi"/>
                <w:szCs w:val="22"/>
                <w:lang w:eastAsia="en-AU"/>
              </w:rPr>
            </w:pPr>
            <w:r w:rsidRPr="00ED643B">
              <w:rPr>
                <w:szCs w:val="22"/>
              </w:rPr>
              <w:t>IDQ48600</w:t>
            </w:r>
          </w:p>
        </w:tc>
        <w:tc>
          <w:tcPr>
            <w:tcW w:w="7408" w:type="dxa"/>
            <w:hideMark/>
          </w:tcPr>
          <w:p w14:paraId="71ADEA2B" w14:textId="77777777" w:rsidR="00BC20B5" w:rsidRPr="00ED643B" w:rsidRDefault="00BC20B5">
            <w:pPr>
              <w:rPr>
                <w:rFonts w:asciiTheme="minorHAnsi" w:eastAsia="Times New Roman" w:hAnsiTheme="minorHAnsi" w:cstheme="minorHAnsi"/>
                <w:szCs w:val="22"/>
                <w:lang w:eastAsia="en-AU"/>
              </w:rPr>
            </w:pPr>
            <w:r w:rsidRPr="00ED643B">
              <w:rPr>
                <w:szCs w:val="22"/>
              </w:rPr>
              <w:t>SIGMET - Brisbane FIR - Tropical Cyclone 2 (QLD)</w:t>
            </w:r>
          </w:p>
        </w:tc>
      </w:tr>
      <w:tr w:rsidR="00BC20B5" w:rsidRPr="00C54376" w14:paraId="0DA3296D"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EA241C6" w14:textId="77777777" w:rsidR="00BC20B5" w:rsidRPr="00ED643B" w:rsidRDefault="00BC20B5">
            <w:pPr>
              <w:rPr>
                <w:rFonts w:asciiTheme="minorHAnsi" w:eastAsia="Times New Roman" w:hAnsiTheme="minorHAnsi" w:cstheme="minorHAnsi"/>
                <w:szCs w:val="22"/>
                <w:lang w:eastAsia="en-AU"/>
              </w:rPr>
            </w:pPr>
            <w:r w:rsidRPr="00ED643B">
              <w:rPr>
                <w:szCs w:val="22"/>
              </w:rPr>
              <w:t>IDQ48700</w:t>
            </w:r>
          </w:p>
        </w:tc>
        <w:tc>
          <w:tcPr>
            <w:tcW w:w="7408" w:type="dxa"/>
            <w:hideMark/>
          </w:tcPr>
          <w:p w14:paraId="01C214C3" w14:textId="77777777" w:rsidR="00BC20B5" w:rsidRPr="00ED643B" w:rsidRDefault="00BC20B5">
            <w:pPr>
              <w:rPr>
                <w:rFonts w:asciiTheme="minorHAnsi" w:eastAsia="Times New Roman" w:hAnsiTheme="minorHAnsi" w:cstheme="minorHAnsi"/>
                <w:szCs w:val="22"/>
                <w:lang w:eastAsia="en-AU"/>
              </w:rPr>
            </w:pPr>
            <w:r w:rsidRPr="00ED643B">
              <w:rPr>
                <w:szCs w:val="22"/>
              </w:rPr>
              <w:t>SIGMET - Brisbane FIR - Tropical Cyclone 3 (QLD)</w:t>
            </w:r>
          </w:p>
        </w:tc>
      </w:tr>
      <w:tr w:rsidR="00BC20B5" w:rsidRPr="00C54376" w14:paraId="0AE51AD4"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4778F0FF" w14:textId="77777777" w:rsidR="00BC20B5" w:rsidRPr="00ED643B" w:rsidRDefault="00BC20B5">
            <w:pPr>
              <w:rPr>
                <w:rFonts w:asciiTheme="minorHAnsi" w:eastAsia="Times New Roman" w:hAnsiTheme="minorHAnsi" w:cstheme="minorHAnsi"/>
                <w:szCs w:val="22"/>
                <w:lang w:eastAsia="en-AU"/>
              </w:rPr>
            </w:pPr>
            <w:r w:rsidRPr="00ED643B">
              <w:rPr>
                <w:szCs w:val="22"/>
              </w:rPr>
              <w:t>IDQ48800</w:t>
            </w:r>
          </w:p>
        </w:tc>
        <w:tc>
          <w:tcPr>
            <w:tcW w:w="7408" w:type="dxa"/>
            <w:hideMark/>
          </w:tcPr>
          <w:p w14:paraId="05C2528A" w14:textId="77777777" w:rsidR="00BC20B5" w:rsidRPr="00ED643B" w:rsidRDefault="00BC20B5">
            <w:pPr>
              <w:rPr>
                <w:rFonts w:asciiTheme="minorHAnsi" w:eastAsia="Times New Roman" w:hAnsiTheme="minorHAnsi" w:cstheme="minorHAnsi"/>
                <w:szCs w:val="22"/>
                <w:lang w:eastAsia="en-AU"/>
              </w:rPr>
            </w:pPr>
            <w:r w:rsidRPr="00ED643B">
              <w:rPr>
                <w:szCs w:val="22"/>
              </w:rPr>
              <w:t>SIGMET - Brisbane FIR - Tropical Cyclone 4 (QLD)</w:t>
            </w:r>
          </w:p>
        </w:tc>
      </w:tr>
      <w:tr w:rsidR="00BC20B5" w:rsidRPr="00C54376" w14:paraId="7586C839"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242EE51" w14:textId="77777777" w:rsidR="00BC20B5" w:rsidRPr="00ED643B" w:rsidRDefault="00BC20B5">
            <w:pPr>
              <w:rPr>
                <w:rFonts w:asciiTheme="minorHAnsi" w:eastAsia="Times New Roman" w:hAnsiTheme="minorHAnsi" w:cstheme="minorHAnsi"/>
                <w:szCs w:val="22"/>
                <w:lang w:eastAsia="en-AU"/>
              </w:rPr>
            </w:pPr>
            <w:r w:rsidRPr="00ED643B">
              <w:rPr>
                <w:szCs w:val="22"/>
              </w:rPr>
              <w:t>IDQ60327</w:t>
            </w:r>
          </w:p>
        </w:tc>
        <w:tc>
          <w:tcPr>
            <w:tcW w:w="7408" w:type="dxa"/>
            <w:hideMark/>
          </w:tcPr>
          <w:p w14:paraId="2CBD4ED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Warnings - Perth (QLD)</w:t>
            </w:r>
          </w:p>
        </w:tc>
      </w:tr>
      <w:tr w:rsidR="00BC20B5" w:rsidRPr="00C54376" w14:paraId="3589C7C1"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EBC3A67" w14:textId="77777777" w:rsidR="00BC20B5" w:rsidRPr="00ED643B" w:rsidRDefault="00BC20B5">
            <w:pPr>
              <w:rPr>
                <w:rFonts w:asciiTheme="minorHAnsi" w:eastAsia="Times New Roman" w:hAnsiTheme="minorHAnsi" w:cstheme="minorHAnsi"/>
                <w:szCs w:val="22"/>
                <w:lang w:eastAsia="en-AU"/>
              </w:rPr>
            </w:pPr>
            <w:r w:rsidRPr="00ED643B">
              <w:rPr>
                <w:szCs w:val="22"/>
              </w:rPr>
              <w:t>IDQ60328</w:t>
            </w:r>
          </w:p>
        </w:tc>
        <w:tc>
          <w:tcPr>
            <w:tcW w:w="7408" w:type="dxa"/>
            <w:hideMark/>
          </w:tcPr>
          <w:p w14:paraId="2619597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Warnings - Darwin (QLD)</w:t>
            </w:r>
          </w:p>
        </w:tc>
      </w:tr>
      <w:tr w:rsidR="00BC20B5" w:rsidRPr="00C54376" w14:paraId="08EB2CB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1C10053" w14:textId="77777777" w:rsidR="00BC20B5" w:rsidRPr="00ED643B" w:rsidRDefault="00BC20B5">
            <w:pPr>
              <w:rPr>
                <w:rFonts w:asciiTheme="minorHAnsi" w:eastAsia="Times New Roman" w:hAnsiTheme="minorHAnsi" w:cstheme="minorHAnsi"/>
                <w:szCs w:val="22"/>
                <w:lang w:eastAsia="en-AU"/>
              </w:rPr>
            </w:pPr>
            <w:r w:rsidRPr="00ED643B">
              <w:rPr>
                <w:szCs w:val="22"/>
              </w:rPr>
              <w:t>IDQ60329</w:t>
            </w:r>
          </w:p>
        </w:tc>
        <w:tc>
          <w:tcPr>
            <w:tcW w:w="7408" w:type="dxa"/>
            <w:hideMark/>
          </w:tcPr>
          <w:p w14:paraId="64360F0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Warnings - Brisbane (QLD)</w:t>
            </w:r>
          </w:p>
        </w:tc>
      </w:tr>
      <w:tr w:rsidR="00BC20B5" w:rsidRPr="00C54376" w14:paraId="3526CE1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11FBA5B" w14:textId="77777777" w:rsidR="00BC20B5" w:rsidRPr="00ED643B" w:rsidRDefault="00BC20B5">
            <w:pPr>
              <w:rPr>
                <w:rFonts w:asciiTheme="minorHAnsi" w:eastAsia="Times New Roman" w:hAnsiTheme="minorHAnsi" w:cstheme="minorHAnsi"/>
                <w:szCs w:val="22"/>
                <w:lang w:eastAsia="en-AU"/>
              </w:rPr>
            </w:pPr>
            <w:r w:rsidRPr="00ED643B">
              <w:rPr>
                <w:szCs w:val="22"/>
              </w:rPr>
              <w:t>IDQ65001</w:t>
            </w:r>
          </w:p>
        </w:tc>
        <w:tc>
          <w:tcPr>
            <w:tcW w:w="7408" w:type="dxa"/>
            <w:hideMark/>
          </w:tcPr>
          <w:p w14:paraId="793D064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 Graphic (QLD)</w:t>
            </w:r>
          </w:p>
        </w:tc>
      </w:tr>
      <w:tr w:rsidR="00BC20B5" w:rsidRPr="00C54376" w14:paraId="7FF1ACED"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CBD7C1C" w14:textId="77777777" w:rsidR="00BC20B5" w:rsidRPr="00ED643B" w:rsidRDefault="00BC20B5">
            <w:pPr>
              <w:rPr>
                <w:rFonts w:asciiTheme="minorHAnsi" w:eastAsia="Times New Roman" w:hAnsiTheme="minorHAnsi" w:cstheme="minorHAnsi"/>
                <w:szCs w:val="22"/>
                <w:lang w:eastAsia="en-AU"/>
              </w:rPr>
            </w:pPr>
            <w:r w:rsidRPr="00ED643B">
              <w:rPr>
                <w:szCs w:val="22"/>
              </w:rPr>
              <w:t>IDQ65002</w:t>
            </w:r>
          </w:p>
        </w:tc>
        <w:tc>
          <w:tcPr>
            <w:tcW w:w="7408" w:type="dxa"/>
            <w:hideMark/>
          </w:tcPr>
          <w:p w14:paraId="7C4F0EA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(QLD)</w:t>
            </w:r>
          </w:p>
        </w:tc>
      </w:tr>
      <w:tr w:rsidR="00BC20B5" w:rsidRPr="00C54376" w14:paraId="6B303EDB"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583E9F8" w14:textId="77777777" w:rsidR="00BC20B5" w:rsidRPr="00ED643B" w:rsidRDefault="00BC20B5">
            <w:pPr>
              <w:rPr>
                <w:rFonts w:asciiTheme="minorHAnsi" w:eastAsia="Times New Roman" w:hAnsiTheme="minorHAnsi" w:cstheme="minorHAnsi"/>
                <w:szCs w:val="22"/>
                <w:lang w:eastAsia="en-AU"/>
              </w:rPr>
            </w:pPr>
            <w:r w:rsidRPr="00ED643B">
              <w:rPr>
                <w:szCs w:val="22"/>
              </w:rPr>
              <w:t>IDQ65003</w:t>
            </w:r>
          </w:p>
        </w:tc>
        <w:tc>
          <w:tcPr>
            <w:tcW w:w="7408" w:type="dxa"/>
            <w:hideMark/>
          </w:tcPr>
          <w:p w14:paraId="60B3C24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 Graphic (QLD)</w:t>
            </w:r>
          </w:p>
        </w:tc>
      </w:tr>
      <w:tr w:rsidR="00BC20B5" w:rsidRPr="00C54376" w14:paraId="1D020DBF"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34E85271" w14:textId="77777777" w:rsidR="00BC20B5" w:rsidRPr="00ED643B" w:rsidRDefault="00BC20B5">
            <w:pPr>
              <w:rPr>
                <w:rFonts w:asciiTheme="minorHAnsi" w:eastAsia="Times New Roman" w:hAnsiTheme="minorHAnsi" w:cstheme="minorHAnsi"/>
                <w:szCs w:val="22"/>
                <w:lang w:eastAsia="en-AU"/>
              </w:rPr>
            </w:pPr>
            <w:r w:rsidRPr="00ED643B">
              <w:rPr>
                <w:szCs w:val="22"/>
              </w:rPr>
              <w:t>IDQ65004</w:t>
            </w:r>
          </w:p>
        </w:tc>
        <w:tc>
          <w:tcPr>
            <w:tcW w:w="7408" w:type="dxa"/>
            <w:hideMark/>
          </w:tcPr>
          <w:p w14:paraId="4FAF8EB1"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(QLD)</w:t>
            </w:r>
          </w:p>
        </w:tc>
      </w:tr>
      <w:tr w:rsidR="00BC20B5" w:rsidRPr="00C54376" w14:paraId="0E15DA2E"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72D60C02" w14:textId="77777777" w:rsidR="00BC20B5" w:rsidRPr="00ED643B" w:rsidRDefault="00BC20B5">
            <w:pPr>
              <w:rPr>
                <w:rFonts w:asciiTheme="minorHAnsi" w:eastAsia="Times New Roman" w:hAnsiTheme="minorHAnsi" w:cstheme="minorHAnsi"/>
                <w:szCs w:val="22"/>
                <w:lang w:eastAsia="en-AU"/>
              </w:rPr>
            </w:pPr>
            <w:r w:rsidRPr="00ED643B">
              <w:rPr>
                <w:szCs w:val="22"/>
              </w:rPr>
              <w:t>IDQ65018</w:t>
            </w:r>
          </w:p>
        </w:tc>
        <w:tc>
          <w:tcPr>
            <w:tcW w:w="7408" w:type="dxa"/>
            <w:hideMark/>
          </w:tcPr>
          <w:p w14:paraId="1897AEB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NT - Graphic (QLD)</w:t>
            </w:r>
          </w:p>
        </w:tc>
      </w:tr>
      <w:tr w:rsidR="00BC20B5" w:rsidRPr="00C54376" w14:paraId="1C3DC27E"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75FBF52" w14:textId="77777777" w:rsidR="00BC20B5" w:rsidRPr="00ED643B" w:rsidRDefault="00BC20B5">
            <w:pPr>
              <w:rPr>
                <w:rFonts w:asciiTheme="minorHAnsi" w:eastAsia="Times New Roman" w:hAnsiTheme="minorHAnsi" w:cstheme="minorHAnsi"/>
                <w:szCs w:val="22"/>
                <w:lang w:eastAsia="en-AU"/>
              </w:rPr>
            </w:pPr>
            <w:r w:rsidRPr="00ED643B">
              <w:rPr>
                <w:szCs w:val="22"/>
              </w:rPr>
              <w:t>IDQ65019</w:t>
            </w:r>
          </w:p>
        </w:tc>
        <w:tc>
          <w:tcPr>
            <w:tcW w:w="7408" w:type="dxa"/>
            <w:hideMark/>
          </w:tcPr>
          <w:p w14:paraId="2F3B97D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NT (QLD)</w:t>
            </w:r>
          </w:p>
        </w:tc>
      </w:tr>
      <w:tr w:rsidR="00BC20B5" w:rsidRPr="00C54376" w14:paraId="5785CE36"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85B2103" w14:textId="77777777" w:rsidR="00BC20B5" w:rsidRPr="00ED643B" w:rsidRDefault="00BC20B5">
            <w:pPr>
              <w:rPr>
                <w:rFonts w:asciiTheme="minorHAnsi" w:eastAsia="Times New Roman" w:hAnsiTheme="minorHAnsi" w:cstheme="minorHAnsi"/>
                <w:szCs w:val="22"/>
                <w:lang w:eastAsia="en-AU"/>
              </w:rPr>
            </w:pPr>
            <w:r w:rsidRPr="00ED643B">
              <w:rPr>
                <w:szCs w:val="22"/>
              </w:rPr>
              <w:t>IDQ65026</w:t>
            </w:r>
          </w:p>
        </w:tc>
        <w:tc>
          <w:tcPr>
            <w:tcW w:w="7408" w:type="dxa"/>
            <w:hideMark/>
          </w:tcPr>
          <w:p w14:paraId="2B0E1D46"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Brisbane/Ipswich (QLD)</w:t>
            </w:r>
          </w:p>
        </w:tc>
      </w:tr>
      <w:tr w:rsidR="00BC20B5" w:rsidRPr="00C54376" w14:paraId="1D080415"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344C7E8" w14:textId="77777777" w:rsidR="00BC20B5" w:rsidRPr="00ED643B" w:rsidRDefault="00BC20B5">
            <w:pPr>
              <w:rPr>
                <w:rFonts w:asciiTheme="minorHAnsi" w:eastAsia="Times New Roman" w:hAnsiTheme="minorHAnsi" w:cstheme="minorHAnsi"/>
                <w:szCs w:val="22"/>
                <w:lang w:eastAsia="en-AU"/>
              </w:rPr>
            </w:pPr>
            <w:r w:rsidRPr="00ED643B">
              <w:rPr>
                <w:szCs w:val="22"/>
              </w:rPr>
              <w:t>IDQ65027</w:t>
            </w:r>
          </w:p>
        </w:tc>
        <w:tc>
          <w:tcPr>
            <w:tcW w:w="7408" w:type="dxa"/>
            <w:hideMark/>
          </w:tcPr>
          <w:p w14:paraId="40B5E466"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Gold Coast (QLD)</w:t>
            </w:r>
          </w:p>
        </w:tc>
      </w:tr>
      <w:tr w:rsidR="00BC20B5" w:rsidRPr="00C54376" w14:paraId="1F6E19C3"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7916A1A" w14:textId="77777777" w:rsidR="00BC20B5" w:rsidRPr="00ED643B" w:rsidRDefault="00BC20B5">
            <w:pPr>
              <w:rPr>
                <w:rFonts w:asciiTheme="minorHAnsi" w:eastAsia="Times New Roman" w:hAnsiTheme="minorHAnsi" w:cstheme="minorHAnsi"/>
                <w:szCs w:val="22"/>
                <w:lang w:eastAsia="en-AU"/>
              </w:rPr>
            </w:pPr>
            <w:r w:rsidRPr="00ED643B">
              <w:rPr>
                <w:szCs w:val="22"/>
              </w:rPr>
              <w:t>IDQ65028</w:t>
            </w:r>
          </w:p>
        </w:tc>
        <w:tc>
          <w:tcPr>
            <w:tcW w:w="7408" w:type="dxa"/>
            <w:hideMark/>
          </w:tcPr>
          <w:p w14:paraId="00A0446F"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Sunshine Coast (QLD)</w:t>
            </w:r>
          </w:p>
        </w:tc>
      </w:tr>
      <w:tr w:rsidR="00BC20B5" w:rsidRPr="00C54376" w14:paraId="5B2A8BE7"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5DDF1399" w14:textId="77777777" w:rsidR="00BC20B5" w:rsidRPr="00ED643B" w:rsidRDefault="00BC20B5">
            <w:pPr>
              <w:rPr>
                <w:rFonts w:asciiTheme="minorHAnsi" w:eastAsia="Times New Roman" w:hAnsiTheme="minorHAnsi" w:cstheme="minorHAnsi"/>
                <w:szCs w:val="22"/>
                <w:lang w:eastAsia="en-AU"/>
              </w:rPr>
            </w:pPr>
            <w:r w:rsidRPr="00ED643B">
              <w:rPr>
                <w:szCs w:val="22"/>
              </w:rPr>
              <w:t>IDQ65029</w:t>
            </w:r>
          </w:p>
        </w:tc>
        <w:tc>
          <w:tcPr>
            <w:tcW w:w="7408" w:type="dxa"/>
            <w:hideMark/>
          </w:tcPr>
          <w:p w14:paraId="51FFBE0B"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Rockhampton (QLD)</w:t>
            </w:r>
          </w:p>
        </w:tc>
      </w:tr>
      <w:tr w:rsidR="00BC20B5" w:rsidRPr="00C54376" w14:paraId="39186934"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A4609F1" w14:textId="77777777" w:rsidR="00BC20B5" w:rsidRPr="00ED643B" w:rsidRDefault="00BC20B5">
            <w:pPr>
              <w:rPr>
                <w:rFonts w:asciiTheme="minorHAnsi" w:eastAsia="Times New Roman" w:hAnsiTheme="minorHAnsi" w:cstheme="minorHAnsi"/>
                <w:szCs w:val="22"/>
                <w:lang w:eastAsia="en-AU"/>
              </w:rPr>
            </w:pPr>
            <w:r w:rsidRPr="00ED643B">
              <w:rPr>
                <w:szCs w:val="22"/>
              </w:rPr>
              <w:t>IDQ65030</w:t>
            </w:r>
          </w:p>
        </w:tc>
        <w:tc>
          <w:tcPr>
            <w:tcW w:w="7408" w:type="dxa"/>
            <w:hideMark/>
          </w:tcPr>
          <w:p w14:paraId="3BF8210B"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Townsville (QLD)</w:t>
            </w:r>
          </w:p>
        </w:tc>
      </w:tr>
      <w:tr w:rsidR="00BC20B5" w:rsidRPr="00C54376" w14:paraId="2176C6BB"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888D14B" w14:textId="77777777" w:rsidR="00BC20B5" w:rsidRPr="00ED643B" w:rsidRDefault="00BC20B5">
            <w:pPr>
              <w:rPr>
                <w:rFonts w:asciiTheme="minorHAnsi" w:eastAsia="Times New Roman" w:hAnsiTheme="minorHAnsi" w:cstheme="minorHAnsi"/>
                <w:szCs w:val="22"/>
                <w:lang w:eastAsia="en-AU"/>
              </w:rPr>
            </w:pPr>
            <w:r w:rsidRPr="00ED643B">
              <w:rPr>
                <w:szCs w:val="22"/>
              </w:rPr>
              <w:t>IDQ65031</w:t>
            </w:r>
          </w:p>
        </w:tc>
        <w:tc>
          <w:tcPr>
            <w:tcW w:w="7408" w:type="dxa"/>
            <w:hideMark/>
          </w:tcPr>
          <w:p w14:paraId="33D22F8B"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Cairns (QLD)</w:t>
            </w:r>
          </w:p>
        </w:tc>
      </w:tr>
      <w:tr w:rsidR="00BC20B5" w:rsidRPr="00C54376" w14:paraId="13E2C0E2"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64B2C89A" w14:textId="77777777" w:rsidR="00BC20B5" w:rsidRPr="00ED643B" w:rsidRDefault="00BC20B5">
            <w:pPr>
              <w:rPr>
                <w:rFonts w:asciiTheme="minorHAnsi" w:eastAsia="Times New Roman" w:hAnsiTheme="minorHAnsi" w:cstheme="minorHAnsi"/>
                <w:szCs w:val="22"/>
                <w:lang w:eastAsia="en-AU"/>
              </w:rPr>
            </w:pPr>
            <w:r w:rsidRPr="00ED643B">
              <w:rPr>
                <w:szCs w:val="22"/>
              </w:rPr>
              <w:t>IDQ65223</w:t>
            </w:r>
          </w:p>
        </w:tc>
        <w:tc>
          <w:tcPr>
            <w:tcW w:w="7408" w:type="dxa"/>
            <w:hideMark/>
          </w:tcPr>
          <w:p w14:paraId="39C69F8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3 - Graphic (QLD)</w:t>
            </w:r>
          </w:p>
        </w:tc>
      </w:tr>
      <w:tr w:rsidR="00BC20B5" w:rsidRPr="00C54376" w14:paraId="0505D4EB"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D0E5279" w14:textId="77777777" w:rsidR="00BC20B5" w:rsidRPr="00ED643B" w:rsidRDefault="00BC20B5">
            <w:pPr>
              <w:rPr>
                <w:rFonts w:asciiTheme="minorHAnsi" w:eastAsia="Times New Roman" w:hAnsiTheme="minorHAnsi" w:cstheme="minorHAnsi"/>
                <w:szCs w:val="22"/>
                <w:lang w:eastAsia="en-AU"/>
              </w:rPr>
            </w:pPr>
            <w:r w:rsidRPr="00ED643B">
              <w:rPr>
                <w:szCs w:val="22"/>
              </w:rPr>
              <w:t>IDQ65224</w:t>
            </w:r>
          </w:p>
        </w:tc>
        <w:tc>
          <w:tcPr>
            <w:tcW w:w="7408" w:type="dxa"/>
            <w:hideMark/>
          </w:tcPr>
          <w:p w14:paraId="297EEAE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3 (QLD)</w:t>
            </w:r>
          </w:p>
        </w:tc>
      </w:tr>
      <w:tr w:rsidR="00BC20B5" w:rsidRPr="00C54376" w14:paraId="1981EE4E"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4BC5F5AA" w14:textId="77777777" w:rsidR="00BC20B5" w:rsidRPr="00ED643B" w:rsidRDefault="00BC20B5">
            <w:pPr>
              <w:rPr>
                <w:rFonts w:asciiTheme="minorHAnsi" w:eastAsia="Times New Roman" w:hAnsiTheme="minorHAnsi" w:cstheme="minorHAnsi"/>
                <w:szCs w:val="22"/>
                <w:lang w:eastAsia="en-AU"/>
              </w:rPr>
            </w:pPr>
            <w:r w:rsidRPr="00ED643B">
              <w:rPr>
                <w:szCs w:val="22"/>
              </w:rPr>
              <w:t>IDQ65230</w:t>
            </w:r>
          </w:p>
        </w:tc>
        <w:tc>
          <w:tcPr>
            <w:tcW w:w="7408" w:type="dxa"/>
            <w:hideMark/>
          </w:tcPr>
          <w:p w14:paraId="046E60B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NSW - Graphic (QLD)</w:t>
            </w:r>
          </w:p>
        </w:tc>
      </w:tr>
      <w:tr w:rsidR="00BC20B5" w:rsidRPr="00C54376" w14:paraId="0BD93864"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89FF04B" w14:textId="77777777" w:rsidR="00BC20B5" w:rsidRPr="00ED643B" w:rsidRDefault="00BC20B5">
            <w:pPr>
              <w:rPr>
                <w:rFonts w:asciiTheme="minorHAnsi" w:eastAsia="Times New Roman" w:hAnsiTheme="minorHAnsi" w:cstheme="minorHAnsi"/>
                <w:szCs w:val="22"/>
                <w:lang w:eastAsia="en-AU"/>
              </w:rPr>
            </w:pPr>
            <w:r w:rsidRPr="00ED643B">
              <w:rPr>
                <w:szCs w:val="22"/>
              </w:rPr>
              <w:t>IDQ65231</w:t>
            </w:r>
          </w:p>
        </w:tc>
        <w:tc>
          <w:tcPr>
            <w:tcW w:w="7408" w:type="dxa"/>
            <w:hideMark/>
          </w:tcPr>
          <w:p w14:paraId="1AD22B7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NSW (QLD)</w:t>
            </w:r>
          </w:p>
        </w:tc>
      </w:tr>
      <w:tr w:rsidR="00BC20B5" w:rsidRPr="00C54376" w14:paraId="1083C281"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2754F97F" w14:textId="77777777" w:rsidR="00BC20B5" w:rsidRPr="00ED643B" w:rsidRDefault="00BC20B5">
            <w:pPr>
              <w:rPr>
                <w:rFonts w:asciiTheme="minorHAnsi" w:eastAsia="Times New Roman" w:hAnsiTheme="minorHAnsi" w:cstheme="minorHAnsi"/>
                <w:szCs w:val="22"/>
                <w:lang w:eastAsia="en-AU"/>
              </w:rPr>
            </w:pPr>
            <w:r w:rsidRPr="00ED643B">
              <w:rPr>
                <w:szCs w:val="22"/>
              </w:rPr>
              <w:t>IDQ65248</w:t>
            </w:r>
          </w:p>
        </w:tc>
        <w:tc>
          <w:tcPr>
            <w:tcW w:w="7408" w:type="dxa"/>
            <w:hideMark/>
          </w:tcPr>
          <w:p w14:paraId="01F4343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 GML (QLD)</w:t>
            </w:r>
          </w:p>
        </w:tc>
      </w:tr>
      <w:tr w:rsidR="00BC20B5" w:rsidRPr="00C54376" w14:paraId="53FA03E2"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9C97BE6" w14:textId="77777777" w:rsidR="00BC20B5" w:rsidRPr="00ED643B" w:rsidRDefault="00BC20B5">
            <w:pPr>
              <w:rPr>
                <w:rFonts w:asciiTheme="minorHAnsi" w:eastAsia="Times New Roman" w:hAnsiTheme="minorHAnsi" w:cstheme="minorHAnsi"/>
                <w:szCs w:val="22"/>
                <w:lang w:eastAsia="en-AU"/>
              </w:rPr>
            </w:pPr>
            <w:r w:rsidRPr="00ED643B">
              <w:rPr>
                <w:szCs w:val="22"/>
              </w:rPr>
              <w:t>IDQ65249</w:t>
            </w:r>
          </w:p>
        </w:tc>
        <w:tc>
          <w:tcPr>
            <w:tcW w:w="7408" w:type="dxa"/>
            <w:hideMark/>
          </w:tcPr>
          <w:p w14:paraId="31A2F76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 GML (QLD)</w:t>
            </w:r>
          </w:p>
        </w:tc>
      </w:tr>
      <w:tr w:rsidR="00BC20B5" w:rsidRPr="00C54376" w14:paraId="574B4FE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3973CA4C" w14:textId="77777777" w:rsidR="00BC20B5" w:rsidRPr="00ED643B" w:rsidRDefault="00BC20B5">
            <w:pPr>
              <w:rPr>
                <w:rFonts w:asciiTheme="minorHAnsi" w:eastAsia="Times New Roman" w:hAnsiTheme="minorHAnsi" w:cstheme="minorHAnsi"/>
                <w:szCs w:val="22"/>
                <w:lang w:eastAsia="en-AU"/>
              </w:rPr>
            </w:pPr>
            <w:r w:rsidRPr="00ED643B">
              <w:rPr>
                <w:szCs w:val="22"/>
              </w:rPr>
              <w:t>IDQ65250</w:t>
            </w:r>
          </w:p>
        </w:tc>
        <w:tc>
          <w:tcPr>
            <w:tcW w:w="7408" w:type="dxa"/>
            <w:hideMark/>
          </w:tcPr>
          <w:p w14:paraId="2A248D3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3 - GML (QLD)</w:t>
            </w:r>
          </w:p>
        </w:tc>
      </w:tr>
      <w:tr w:rsidR="00BC20B5" w:rsidRPr="00C54376" w14:paraId="699551FE"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7F4421BB"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IDQ65251</w:t>
            </w:r>
          </w:p>
        </w:tc>
        <w:tc>
          <w:tcPr>
            <w:tcW w:w="7408" w:type="dxa"/>
            <w:hideMark/>
          </w:tcPr>
          <w:p w14:paraId="73CF0F9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NT - GML (QLD)</w:t>
            </w:r>
          </w:p>
        </w:tc>
      </w:tr>
      <w:tr w:rsidR="00BC20B5" w:rsidRPr="00C54376" w14:paraId="7257549E"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0776427" w14:textId="77777777" w:rsidR="00BC20B5" w:rsidRPr="00ED643B" w:rsidRDefault="00BC20B5">
            <w:pPr>
              <w:rPr>
                <w:rFonts w:asciiTheme="minorHAnsi" w:eastAsia="Times New Roman" w:hAnsiTheme="minorHAnsi" w:cstheme="minorHAnsi"/>
                <w:szCs w:val="22"/>
                <w:lang w:eastAsia="en-AU"/>
              </w:rPr>
            </w:pPr>
            <w:r w:rsidRPr="00ED643B">
              <w:rPr>
                <w:szCs w:val="22"/>
              </w:rPr>
              <w:t>IDQ65252</w:t>
            </w:r>
          </w:p>
        </w:tc>
        <w:tc>
          <w:tcPr>
            <w:tcW w:w="7408" w:type="dxa"/>
            <w:hideMark/>
          </w:tcPr>
          <w:p w14:paraId="1F49EEB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NSW - GML (QLD)</w:t>
            </w:r>
          </w:p>
        </w:tc>
      </w:tr>
      <w:tr w:rsidR="00BC20B5" w:rsidRPr="00C54376" w14:paraId="580E2050"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B561A73" w14:textId="77777777" w:rsidR="00BC20B5" w:rsidRPr="00ED643B" w:rsidRDefault="00BC20B5">
            <w:pPr>
              <w:rPr>
                <w:rFonts w:asciiTheme="minorHAnsi" w:eastAsia="Times New Roman" w:hAnsiTheme="minorHAnsi" w:cstheme="minorHAnsi"/>
                <w:szCs w:val="22"/>
                <w:lang w:eastAsia="en-AU"/>
              </w:rPr>
            </w:pPr>
            <w:r w:rsidRPr="00ED643B">
              <w:rPr>
                <w:szCs w:val="22"/>
              </w:rPr>
              <w:t>IDQ65253</w:t>
            </w:r>
          </w:p>
        </w:tc>
        <w:tc>
          <w:tcPr>
            <w:tcW w:w="7408" w:type="dxa"/>
            <w:hideMark/>
          </w:tcPr>
          <w:p w14:paraId="51417AB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 Norfolk Island (QLD)</w:t>
            </w:r>
          </w:p>
        </w:tc>
      </w:tr>
      <w:tr w:rsidR="00BC20B5" w:rsidRPr="00C54376" w14:paraId="7313E538"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0FA88BC" w14:textId="77777777" w:rsidR="00BC20B5" w:rsidRPr="00ED643B" w:rsidRDefault="00BC20B5">
            <w:pPr>
              <w:rPr>
                <w:rFonts w:asciiTheme="minorHAnsi" w:eastAsia="Times New Roman" w:hAnsiTheme="minorHAnsi" w:cstheme="minorHAnsi"/>
                <w:szCs w:val="22"/>
                <w:lang w:eastAsia="en-AU"/>
              </w:rPr>
            </w:pPr>
            <w:r w:rsidRPr="00ED643B">
              <w:rPr>
                <w:szCs w:val="22"/>
              </w:rPr>
              <w:t>IDQ65254</w:t>
            </w:r>
          </w:p>
        </w:tc>
        <w:tc>
          <w:tcPr>
            <w:tcW w:w="7408" w:type="dxa"/>
            <w:hideMark/>
          </w:tcPr>
          <w:p w14:paraId="165C6ED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 Norfolk Island - Graphic (QLD)</w:t>
            </w:r>
          </w:p>
        </w:tc>
      </w:tr>
      <w:tr w:rsidR="00BC20B5" w:rsidRPr="00C54376" w14:paraId="6BA7A055"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D4D965E" w14:textId="77777777" w:rsidR="00BC20B5" w:rsidRPr="00ED643B" w:rsidRDefault="00BC20B5">
            <w:pPr>
              <w:rPr>
                <w:rFonts w:asciiTheme="minorHAnsi" w:eastAsia="Times New Roman" w:hAnsiTheme="minorHAnsi" w:cstheme="minorHAnsi"/>
                <w:szCs w:val="22"/>
                <w:lang w:eastAsia="en-AU"/>
              </w:rPr>
            </w:pPr>
            <w:r w:rsidRPr="00ED643B">
              <w:rPr>
                <w:szCs w:val="22"/>
              </w:rPr>
              <w:t>IDQ65255</w:t>
            </w:r>
          </w:p>
        </w:tc>
        <w:tc>
          <w:tcPr>
            <w:tcW w:w="7408" w:type="dxa"/>
            <w:hideMark/>
          </w:tcPr>
          <w:p w14:paraId="048E8C4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1 - CXML (QLD)</w:t>
            </w:r>
          </w:p>
        </w:tc>
      </w:tr>
      <w:tr w:rsidR="00BC20B5" w:rsidRPr="00C54376" w14:paraId="12D3A632"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18BECD59" w14:textId="77777777" w:rsidR="00BC20B5" w:rsidRPr="00ED643B" w:rsidRDefault="00BC20B5">
            <w:pPr>
              <w:rPr>
                <w:rFonts w:asciiTheme="minorHAnsi" w:eastAsia="Times New Roman" w:hAnsiTheme="minorHAnsi" w:cstheme="minorHAnsi"/>
                <w:szCs w:val="22"/>
                <w:lang w:eastAsia="en-AU"/>
              </w:rPr>
            </w:pPr>
            <w:r w:rsidRPr="00ED643B">
              <w:rPr>
                <w:szCs w:val="22"/>
              </w:rPr>
              <w:t>IDQ65256</w:t>
            </w:r>
          </w:p>
        </w:tc>
        <w:tc>
          <w:tcPr>
            <w:tcW w:w="7408" w:type="dxa"/>
            <w:hideMark/>
          </w:tcPr>
          <w:p w14:paraId="6AD89B8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2 - CXML (QLD)</w:t>
            </w:r>
          </w:p>
        </w:tc>
      </w:tr>
      <w:tr w:rsidR="00BC20B5" w:rsidRPr="00C54376" w14:paraId="2C6E0277"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C9B9452" w14:textId="77777777" w:rsidR="00BC20B5" w:rsidRPr="00ED643B" w:rsidRDefault="00BC20B5">
            <w:pPr>
              <w:rPr>
                <w:rFonts w:asciiTheme="minorHAnsi" w:eastAsia="Times New Roman" w:hAnsiTheme="minorHAnsi" w:cstheme="minorHAnsi"/>
                <w:szCs w:val="22"/>
                <w:lang w:eastAsia="en-AU"/>
              </w:rPr>
            </w:pPr>
            <w:r w:rsidRPr="00ED643B">
              <w:rPr>
                <w:szCs w:val="22"/>
              </w:rPr>
              <w:t>IDQ65257</w:t>
            </w:r>
          </w:p>
        </w:tc>
        <w:tc>
          <w:tcPr>
            <w:tcW w:w="7408" w:type="dxa"/>
            <w:hideMark/>
          </w:tcPr>
          <w:p w14:paraId="5795E48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3 - CXML (QLD)</w:t>
            </w:r>
          </w:p>
        </w:tc>
      </w:tr>
      <w:tr w:rsidR="00BC20B5" w:rsidRPr="00C54376" w14:paraId="3EC5B203"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36151C5" w14:textId="77777777" w:rsidR="00BC20B5" w:rsidRPr="00ED643B" w:rsidRDefault="00BC20B5">
            <w:pPr>
              <w:rPr>
                <w:rFonts w:asciiTheme="minorHAnsi" w:eastAsia="Times New Roman" w:hAnsiTheme="minorHAnsi" w:cstheme="minorHAnsi"/>
                <w:szCs w:val="22"/>
                <w:lang w:eastAsia="en-AU"/>
              </w:rPr>
            </w:pPr>
            <w:r w:rsidRPr="00ED643B">
              <w:rPr>
                <w:szCs w:val="22"/>
              </w:rPr>
              <w:t>IDQ65355</w:t>
            </w:r>
          </w:p>
        </w:tc>
        <w:tc>
          <w:tcPr>
            <w:tcW w:w="7408" w:type="dxa"/>
            <w:hideMark/>
          </w:tcPr>
          <w:p w14:paraId="178AB16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(QLD System 1)</w:t>
            </w:r>
          </w:p>
        </w:tc>
      </w:tr>
      <w:tr w:rsidR="00BC20B5" w:rsidRPr="00C54376" w14:paraId="5FB42AC4"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14AE9E4" w14:textId="77777777" w:rsidR="00BC20B5" w:rsidRPr="00ED643B" w:rsidRDefault="00BC20B5">
            <w:pPr>
              <w:rPr>
                <w:rFonts w:asciiTheme="minorHAnsi" w:eastAsia="Times New Roman" w:hAnsiTheme="minorHAnsi" w:cstheme="minorHAnsi"/>
                <w:szCs w:val="22"/>
                <w:lang w:eastAsia="en-AU"/>
              </w:rPr>
            </w:pPr>
            <w:r w:rsidRPr="00ED643B">
              <w:rPr>
                <w:szCs w:val="22"/>
              </w:rPr>
              <w:t>IDQ65356</w:t>
            </w:r>
          </w:p>
        </w:tc>
        <w:tc>
          <w:tcPr>
            <w:tcW w:w="7408" w:type="dxa"/>
            <w:hideMark/>
          </w:tcPr>
          <w:p w14:paraId="71FBB0A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(QLD System 2)</w:t>
            </w:r>
          </w:p>
        </w:tc>
      </w:tr>
      <w:tr w:rsidR="00BC20B5" w:rsidRPr="00C54376" w14:paraId="59A24782"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DD97B0B" w14:textId="77777777" w:rsidR="00BC20B5" w:rsidRPr="00ED643B" w:rsidRDefault="00BC20B5">
            <w:pPr>
              <w:rPr>
                <w:rFonts w:asciiTheme="minorHAnsi" w:eastAsia="Times New Roman" w:hAnsiTheme="minorHAnsi" w:cstheme="minorHAnsi"/>
                <w:szCs w:val="22"/>
                <w:lang w:eastAsia="en-AU"/>
              </w:rPr>
            </w:pPr>
            <w:r w:rsidRPr="00ED643B">
              <w:rPr>
                <w:szCs w:val="22"/>
              </w:rPr>
              <w:t>IDQ65357</w:t>
            </w:r>
          </w:p>
        </w:tc>
        <w:tc>
          <w:tcPr>
            <w:tcW w:w="7408" w:type="dxa"/>
            <w:hideMark/>
          </w:tcPr>
          <w:p w14:paraId="3B5226A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(QLD System 3)</w:t>
            </w:r>
          </w:p>
        </w:tc>
      </w:tr>
      <w:tr w:rsidR="00BC20B5" w:rsidRPr="00C54376" w14:paraId="2288F231"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419E3AD1" w14:textId="77777777" w:rsidR="00BC20B5" w:rsidRPr="00ED643B" w:rsidRDefault="00BC20B5">
            <w:pPr>
              <w:rPr>
                <w:rFonts w:asciiTheme="minorHAnsi" w:eastAsia="Times New Roman" w:hAnsiTheme="minorHAnsi" w:cstheme="minorHAnsi"/>
                <w:szCs w:val="22"/>
                <w:lang w:eastAsia="en-AU"/>
              </w:rPr>
            </w:pPr>
            <w:r w:rsidRPr="00ED643B">
              <w:rPr>
                <w:szCs w:val="22"/>
              </w:rPr>
              <w:t>IDQ65353</w:t>
            </w:r>
          </w:p>
        </w:tc>
        <w:tc>
          <w:tcPr>
            <w:tcW w:w="7408" w:type="dxa"/>
            <w:hideMark/>
          </w:tcPr>
          <w:p w14:paraId="6E432FA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(QLD 1)</w:t>
            </w:r>
          </w:p>
        </w:tc>
      </w:tr>
      <w:tr w:rsidR="00BC20B5" w:rsidRPr="00C54376" w14:paraId="2C024246"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ABFFC77" w14:textId="77777777" w:rsidR="00BC20B5" w:rsidRPr="00ED643B" w:rsidRDefault="00BC20B5">
            <w:pPr>
              <w:rPr>
                <w:rFonts w:asciiTheme="minorHAnsi" w:eastAsia="Times New Roman" w:hAnsiTheme="minorHAnsi" w:cstheme="minorHAnsi"/>
                <w:szCs w:val="22"/>
                <w:lang w:eastAsia="en-AU"/>
              </w:rPr>
            </w:pPr>
            <w:r w:rsidRPr="00ED643B">
              <w:rPr>
                <w:szCs w:val="22"/>
              </w:rPr>
              <w:t>IDQ65354</w:t>
            </w:r>
          </w:p>
        </w:tc>
        <w:tc>
          <w:tcPr>
            <w:tcW w:w="7408" w:type="dxa"/>
            <w:hideMark/>
          </w:tcPr>
          <w:p w14:paraId="32456A0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(QLD 2)</w:t>
            </w:r>
          </w:p>
        </w:tc>
      </w:tr>
      <w:tr w:rsidR="00BC20B5" w:rsidRPr="00C54376" w14:paraId="6365E33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DB55131" w14:textId="77777777" w:rsidR="00BC20B5" w:rsidRPr="00ED643B" w:rsidRDefault="00BC20B5">
            <w:pPr>
              <w:rPr>
                <w:rFonts w:asciiTheme="minorHAnsi" w:eastAsia="Times New Roman" w:hAnsiTheme="minorHAnsi" w:cstheme="minorHAnsi"/>
                <w:szCs w:val="22"/>
                <w:lang w:eastAsia="en-AU"/>
              </w:rPr>
            </w:pPr>
            <w:r w:rsidRPr="00ED643B">
              <w:rPr>
                <w:szCs w:val="22"/>
              </w:rPr>
              <w:t>IDQ65356</w:t>
            </w:r>
          </w:p>
        </w:tc>
        <w:tc>
          <w:tcPr>
            <w:tcW w:w="7408" w:type="dxa"/>
            <w:hideMark/>
          </w:tcPr>
          <w:p w14:paraId="5FF8B5D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(QLD 3)</w:t>
            </w:r>
          </w:p>
        </w:tc>
      </w:tr>
      <w:tr w:rsidR="00BC20B5" w:rsidRPr="00C54376" w14:paraId="12B2EB2F"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6CB499D" w14:textId="77777777" w:rsidR="00BC20B5" w:rsidRPr="00ED643B" w:rsidRDefault="00BC20B5">
            <w:pPr>
              <w:rPr>
                <w:rFonts w:asciiTheme="minorHAnsi" w:eastAsia="Times New Roman" w:hAnsiTheme="minorHAnsi" w:cstheme="minorHAnsi"/>
                <w:szCs w:val="22"/>
                <w:lang w:eastAsia="en-AU"/>
              </w:rPr>
            </w:pPr>
            <w:r w:rsidRPr="00ED643B">
              <w:rPr>
                <w:szCs w:val="22"/>
              </w:rPr>
              <w:t>IDQ66043</w:t>
            </w:r>
          </w:p>
        </w:tc>
        <w:tc>
          <w:tcPr>
            <w:tcW w:w="7408" w:type="dxa"/>
            <w:hideMark/>
          </w:tcPr>
          <w:p w14:paraId="4FD3FD8D"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1 (QLD)</w:t>
            </w:r>
          </w:p>
        </w:tc>
      </w:tr>
      <w:tr w:rsidR="00BC20B5" w:rsidRPr="00C54376" w14:paraId="6859F32C"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74F51F32" w14:textId="77777777" w:rsidR="00BC20B5" w:rsidRPr="00ED643B" w:rsidRDefault="00BC20B5">
            <w:pPr>
              <w:rPr>
                <w:rFonts w:asciiTheme="minorHAnsi" w:eastAsia="Times New Roman" w:hAnsiTheme="minorHAnsi" w:cstheme="minorHAnsi"/>
                <w:szCs w:val="22"/>
                <w:lang w:eastAsia="en-AU"/>
              </w:rPr>
            </w:pPr>
            <w:r w:rsidRPr="00ED643B">
              <w:rPr>
                <w:szCs w:val="22"/>
              </w:rPr>
              <w:t>IDQ66044</w:t>
            </w:r>
          </w:p>
        </w:tc>
        <w:tc>
          <w:tcPr>
            <w:tcW w:w="7408" w:type="dxa"/>
            <w:hideMark/>
          </w:tcPr>
          <w:p w14:paraId="7ABAB90C"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2 (QLD)</w:t>
            </w:r>
          </w:p>
        </w:tc>
      </w:tr>
      <w:tr w:rsidR="00BC20B5" w:rsidRPr="00C54376" w14:paraId="2FE2066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DD2DBE3" w14:textId="77777777" w:rsidR="00BC20B5" w:rsidRPr="00ED643B" w:rsidRDefault="00BC20B5">
            <w:pPr>
              <w:rPr>
                <w:rFonts w:asciiTheme="minorHAnsi" w:eastAsia="Times New Roman" w:hAnsiTheme="minorHAnsi" w:cstheme="minorHAnsi"/>
                <w:szCs w:val="22"/>
                <w:lang w:eastAsia="en-AU"/>
              </w:rPr>
            </w:pPr>
            <w:r w:rsidRPr="00ED643B">
              <w:rPr>
                <w:szCs w:val="22"/>
              </w:rPr>
              <w:t>IDQ66045</w:t>
            </w:r>
          </w:p>
        </w:tc>
        <w:tc>
          <w:tcPr>
            <w:tcW w:w="7408" w:type="dxa"/>
            <w:hideMark/>
          </w:tcPr>
          <w:p w14:paraId="7D4A8BCC"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3 (QLD)</w:t>
            </w:r>
          </w:p>
        </w:tc>
      </w:tr>
      <w:tr w:rsidR="00BC20B5" w:rsidRPr="00C54376" w14:paraId="74CEBE72"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D1B4EB2" w14:textId="77777777" w:rsidR="00BC20B5" w:rsidRPr="00ED643B" w:rsidRDefault="00BC20B5">
            <w:pPr>
              <w:rPr>
                <w:rFonts w:asciiTheme="minorHAnsi" w:eastAsia="Times New Roman" w:hAnsiTheme="minorHAnsi" w:cstheme="minorHAnsi"/>
                <w:szCs w:val="22"/>
                <w:lang w:eastAsia="en-AU"/>
              </w:rPr>
            </w:pPr>
            <w:r w:rsidRPr="00ED643B">
              <w:rPr>
                <w:szCs w:val="22"/>
              </w:rPr>
              <w:t>IDQ66055</w:t>
            </w:r>
          </w:p>
        </w:tc>
        <w:tc>
          <w:tcPr>
            <w:tcW w:w="7408" w:type="dxa"/>
            <w:hideMark/>
          </w:tcPr>
          <w:p w14:paraId="6BA6B085"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1 (QLD)</w:t>
            </w:r>
          </w:p>
        </w:tc>
      </w:tr>
      <w:tr w:rsidR="00BC20B5" w:rsidRPr="00C54376" w14:paraId="4A61AF2D"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A6D1D6A" w14:textId="77777777" w:rsidR="00BC20B5" w:rsidRPr="00ED643B" w:rsidRDefault="00BC20B5">
            <w:pPr>
              <w:rPr>
                <w:rFonts w:asciiTheme="minorHAnsi" w:eastAsia="Times New Roman" w:hAnsiTheme="minorHAnsi" w:cstheme="minorHAnsi"/>
                <w:szCs w:val="22"/>
                <w:lang w:eastAsia="en-AU"/>
              </w:rPr>
            </w:pPr>
            <w:r w:rsidRPr="00ED643B">
              <w:rPr>
                <w:szCs w:val="22"/>
              </w:rPr>
              <w:t>IDQ66056</w:t>
            </w:r>
          </w:p>
        </w:tc>
        <w:tc>
          <w:tcPr>
            <w:tcW w:w="7408" w:type="dxa"/>
            <w:hideMark/>
          </w:tcPr>
          <w:p w14:paraId="070E4B0C"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2 (QLD)</w:t>
            </w:r>
          </w:p>
        </w:tc>
      </w:tr>
      <w:tr w:rsidR="00BC20B5" w:rsidRPr="00C54376" w14:paraId="4841AB67"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08A2472" w14:textId="77777777" w:rsidR="00BC20B5" w:rsidRPr="00ED643B" w:rsidRDefault="00BC20B5">
            <w:pPr>
              <w:rPr>
                <w:rFonts w:asciiTheme="minorHAnsi" w:eastAsia="Times New Roman" w:hAnsiTheme="minorHAnsi" w:cstheme="minorHAnsi"/>
                <w:szCs w:val="22"/>
                <w:lang w:eastAsia="en-AU"/>
              </w:rPr>
            </w:pPr>
            <w:r w:rsidRPr="00ED643B">
              <w:rPr>
                <w:szCs w:val="22"/>
              </w:rPr>
              <w:t>IDQ66057</w:t>
            </w:r>
          </w:p>
        </w:tc>
        <w:tc>
          <w:tcPr>
            <w:tcW w:w="7408" w:type="dxa"/>
            <w:hideMark/>
          </w:tcPr>
          <w:p w14:paraId="6EA4EDBF"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3 (QLD)</w:t>
            </w:r>
          </w:p>
        </w:tc>
      </w:tr>
      <w:tr w:rsidR="00BC20B5" w:rsidRPr="00C54376" w14:paraId="79F014C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A59615E" w14:textId="77777777" w:rsidR="00BC20B5" w:rsidRPr="00ED643B" w:rsidRDefault="00BC20B5">
            <w:pPr>
              <w:rPr>
                <w:rFonts w:asciiTheme="minorHAnsi" w:eastAsia="Times New Roman" w:hAnsiTheme="minorHAnsi" w:cstheme="minorHAnsi"/>
                <w:szCs w:val="22"/>
                <w:lang w:eastAsia="en-AU"/>
              </w:rPr>
            </w:pPr>
            <w:r w:rsidRPr="00ED643B">
              <w:rPr>
                <w:szCs w:val="22"/>
              </w:rPr>
              <w:t>IDQ66061</w:t>
            </w:r>
          </w:p>
        </w:tc>
        <w:tc>
          <w:tcPr>
            <w:tcW w:w="7408" w:type="dxa"/>
            <w:hideMark/>
          </w:tcPr>
          <w:p w14:paraId="71F9098B" w14:textId="77777777" w:rsidR="00BC20B5" w:rsidRPr="00ED643B" w:rsidRDefault="00BC20B5">
            <w:pPr>
              <w:rPr>
                <w:rFonts w:asciiTheme="minorHAnsi" w:eastAsia="Times New Roman" w:hAnsiTheme="minorHAnsi" w:cstheme="minorHAnsi"/>
                <w:szCs w:val="22"/>
                <w:lang w:eastAsia="en-AU"/>
              </w:rPr>
            </w:pPr>
            <w:r w:rsidRPr="00ED643B">
              <w:rPr>
                <w:szCs w:val="22"/>
              </w:rPr>
              <w:t>TTS Ocean Wind Warning 1 - Metarea 10 Northeast - Tropical Cyclone (QLD)</w:t>
            </w:r>
          </w:p>
        </w:tc>
      </w:tr>
      <w:tr w:rsidR="00BC20B5" w:rsidRPr="00C54376" w14:paraId="73173079"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A590250" w14:textId="77777777" w:rsidR="00BC20B5" w:rsidRPr="00ED643B" w:rsidRDefault="00BC20B5">
            <w:pPr>
              <w:rPr>
                <w:rFonts w:asciiTheme="minorHAnsi" w:eastAsia="Times New Roman" w:hAnsiTheme="minorHAnsi" w:cstheme="minorHAnsi"/>
                <w:szCs w:val="22"/>
                <w:lang w:eastAsia="en-AU"/>
              </w:rPr>
            </w:pPr>
            <w:r w:rsidRPr="00ED643B">
              <w:rPr>
                <w:szCs w:val="22"/>
              </w:rPr>
              <w:t>IDQ66063</w:t>
            </w:r>
          </w:p>
        </w:tc>
        <w:tc>
          <w:tcPr>
            <w:tcW w:w="7408" w:type="dxa"/>
            <w:hideMark/>
          </w:tcPr>
          <w:p w14:paraId="13BA7495" w14:textId="77777777" w:rsidR="00BC20B5" w:rsidRPr="00ED643B" w:rsidRDefault="00BC20B5">
            <w:pPr>
              <w:rPr>
                <w:rFonts w:asciiTheme="minorHAnsi" w:eastAsia="Times New Roman" w:hAnsiTheme="minorHAnsi" w:cstheme="minorHAnsi"/>
                <w:szCs w:val="22"/>
                <w:lang w:eastAsia="en-AU"/>
              </w:rPr>
            </w:pPr>
            <w:r w:rsidRPr="00ED643B">
              <w:rPr>
                <w:szCs w:val="22"/>
              </w:rPr>
              <w:t>TTS Ocean Wind Warning 2 - Metarea 10 Northeast - Tropical Cyclone (QLD)</w:t>
            </w:r>
          </w:p>
        </w:tc>
      </w:tr>
      <w:tr w:rsidR="00BC20B5" w:rsidRPr="00C54376" w14:paraId="3AD66AAE"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BAB8293" w14:textId="77777777" w:rsidR="00BC20B5" w:rsidRPr="00ED643B" w:rsidRDefault="00BC20B5">
            <w:pPr>
              <w:rPr>
                <w:rFonts w:asciiTheme="minorHAnsi" w:eastAsia="Times New Roman" w:hAnsiTheme="minorHAnsi" w:cstheme="minorHAnsi"/>
                <w:szCs w:val="22"/>
                <w:lang w:eastAsia="en-AU"/>
              </w:rPr>
            </w:pPr>
            <w:r w:rsidRPr="00ED643B">
              <w:rPr>
                <w:szCs w:val="22"/>
              </w:rPr>
              <w:t>IDQ66140</w:t>
            </w:r>
          </w:p>
        </w:tc>
        <w:tc>
          <w:tcPr>
            <w:tcW w:w="7408" w:type="dxa"/>
            <w:hideMark/>
          </w:tcPr>
          <w:p w14:paraId="5DBD1B8A" w14:textId="77777777" w:rsidR="00BC20B5" w:rsidRPr="00ED643B" w:rsidRDefault="00BC20B5">
            <w:pPr>
              <w:rPr>
                <w:rFonts w:asciiTheme="minorHAnsi" w:eastAsia="Times New Roman" w:hAnsiTheme="minorHAnsi" w:cstheme="minorHAnsi"/>
                <w:szCs w:val="22"/>
                <w:lang w:eastAsia="en-AU"/>
              </w:rPr>
            </w:pPr>
            <w:r w:rsidRPr="00ED643B">
              <w:rPr>
                <w:szCs w:val="22"/>
              </w:rPr>
              <w:t>TTS Ocean Wind Warning 3 - Metarea 10 Northeast - Tropical Cyclone (QLD)</w:t>
            </w:r>
          </w:p>
        </w:tc>
      </w:tr>
      <w:tr w:rsidR="00BC20B5" w:rsidRPr="00C54376" w14:paraId="2EF0DBC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EC75E1E" w14:textId="77777777" w:rsidR="00BC20B5" w:rsidRPr="00ED643B" w:rsidRDefault="00BC20B5">
            <w:pPr>
              <w:rPr>
                <w:rFonts w:asciiTheme="minorHAnsi" w:eastAsia="Times New Roman" w:hAnsiTheme="minorHAnsi" w:cstheme="minorHAnsi"/>
                <w:szCs w:val="22"/>
                <w:lang w:eastAsia="en-AU"/>
              </w:rPr>
            </w:pPr>
            <w:r w:rsidRPr="00ED643B">
              <w:rPr>
                <w:szCs w:val="22"/>
              </w:rPr>
              <w:t>IDQP0004</w:t>
            </w:r>
          </w:p>
        </w:tc>
        <w:tc>
          <w:tcPr>
            <w:tcW w:w="7408" w:type="dxa"/>
            <w:hideMark/>
          </w:tcPr>
          <w:p w14:paraId="5172749F" w14:textId="77777777" w:rsidR="00BC20B5" w:rsidRPr="00ED643B" w:rsidRDefault="00BC20B5">
            <w:pPr>
              <w:rPr>
                <w:rFonts w:asciiTheme="minorHAnsi" w:eastAsia="Times New Roman" w:hAnsiTheme="minorHAnsi" w:cstheme="minorHAnsi"/>
                <w:szCs w:val="22"/>
                <w:lang w:eastAsia="en-AU"/>
              </w:rPr>
            </w:pPr>
            <w:r w:rsidRPr="00ED643B">
              <w:rPr>
                <w:szCs w:val="22"/>
              </w:rPr>
              <w:t>NT Tropical Cyclone Advice for System Affecting QLD</w:t>
            </w:r>
          </w:p>
        </w:tc>
      </w:tr>
      <w:tr w:rsidR="00BC20B5" w:rsidRPr="00C54376" w14:paraId="1F1A3F3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692CC107" w14:textId="77777777" w:rsidR="00BC20B5" w:rsidRPr="00ED643B" w:rsidRDefault="00BC20B5">
            <w:pPr>
              <w:rPr>
                <w:rFonts w:asciiTheme="minorHAnsi" w:eastAsia="Times New Roman" w:hAnsiTheme="minorHAnsi" w:cstheme="minorHAnsi"/>
                <w:szCs w:val="22"/>
                <w:lang w:eastAsia="en-AU"/>
              </w:rPr>
            </w:pPr>
            <w:r w:rsidRPr="00ED643B">
              <w:rPr>
                <w:szCs w:val="22"/>
              </w:rPr>
              <w:t>IDQP0011</w:t>
            </w:r>
          </w:p>
        </w:tc>
        <w:tc>
          <w:tcPr>
            <w:tcW w:w="7408" w:type="dxa"/>
            <w:hideMark/>
          </w:tcPr>
          <w:p w14:paraId="74F611EA" w14:textId="77777777" w:rsidR="00BC20B5" w:rsidRPr="00ED643B" w:rsidRDefault="00BC20B5">
            <w:pPr>
              <w:rPr>
                <w:rFonts w:asciiTheme="minorHAnsi" w:eastAsia="Times New Roman" w:hAnsiTheme="minorHAnsi" w:cstheme="minorHAnsi"/>
                <w:szCs w:val="22"/>
                <w:lang w:eastAsia="en-AU"/>
              </w:rPr>
            </w:pPr>
            <w:r w:rsidRPr="00ED643B">
              <w:rPr>
                <w:szCs w:val="22"/>
              </w:rPr>
              <w:t>NT Tropical Cyclone Forecast Track Map for System Affecting QLD - Graphic</w:t>
            </w:r>
          </w:p>
        </w:tc>
      </w:tr>
      <w:tr w:rsidR="00BC20B5" w:rsidRPr="00C54376" w14:paraId="6BACB54A"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4CF6CD9B" w14:textId="77777777" w:rsidR="00BC20B5" w:rsidRPr="00ED643B" w:rsidRDefault="00BC20B5">
            <w:pPr>
              <w:rPr>
                <w:rFonts w:asciiTheme="minorHAnsi" w:eastAsia="Times New Roman" w:hAnsiTheme="minorHAnsi" w:cstheme="minorHAnsi"/>
                <w:szCs w:val="22"/>
                <w:lang w:eastAsia="en-AU"/>
              </w:rPr>
            </w:pPr>
            <w:r w:rsidRPr="00ED643B">
              <w:rPr>
                <w:szCs w:val="22"/>
              </w:rPr>
              <w:t>IDQP0012</w:t>
            </w:r>
          </w:p>
        </w:tc>
        <w:tc>
          <w:tcPr>
            <w:tcW w:w="7408" w:type="dxa"/>
            <w:hideMark/>
          </w:tcPr>
          <w:p w14:paraId="333AA3DA" w14:textId="77777777" w:rsidR="00BC20B5" w:rsidRPr="00ED643B" w:rsidRDefault="00BC20B5">
            <w:pPr>
              <w:rPr>
                <w:rFonts w:asciiTheme="minorHAnsi" w:eastAsia="Times New Roman" w:hAnsiTheme="minorHAnsi" w:cstheme="minorHAnsi"/>
                <w:szCs w:val="22"/>
                <w:lang w:eastAsia="en-AU"/>
              </w:rPr>
            </w:pPr>
            <w:r w:rsidRPr="00ED643B">
              <w:rPr>
                <w:szCs w:val="22"/>
              </w:rPr>
              <w:t>NT Tropical Cyclone Forecast Track Map for System Affecting QLD</w:t>
            </w:r>
          </w:p>
        </w:tc>
      </w:tr>
      <w:tr w:rsidR="00BC20B5" w:rsidRPr="00C54376" w14:paraId="220ABD87"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BB3C294"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IDW20015</w:t>
            </w:r>
          </w:p>
        </w:tc>
        <w:tc>
          <w:tcPr>
            <w:tcW w:w="7408" w:type="dxa"/>
            <w:hideMark/>
          </w:tcPr>
          <w:p w14:paraId="1A3C9AC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1 - Western Region - CREX (WA)</w:t>
            </w:r>
          </w:p>
        </w:tc>
      </w:tr>
      <w:tr w:rsidR="00BC20B5" w:rsidRPr="00C54376" w14:paraId="1FDA273A"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115B9D7" w14:textId="77777777" w:rsidR="00BC20B5" w:rsidRPr="00ED643B" w:rsidRDefault="00BC20B5">
            <w:pPr>
              <w:rPr>
                <w:rFonts w:asciiTheme="minorHAnsi" w:eastAsia="Times New Roman" w:hAnsiTheme="minorHAnsi" w:cstheme="minorHAnsi"/>
                <w:szCs w:val="22"/>
                <w:lang w:eastAsia="en-AU"/>
              </w:rPr>
            </w:pPr>
            <w:r w:rsidRPr="00ED643B">
              <w:rPr>
                <w:szCs w:val="22"/>
              </w:rPr>
              <w:t>IDW20016</w:t>
            </w:r>
          </w:p>
        </w:tc>
        <w:tc>
          <w:tcPr>
            <w:tcW w:w="7408" w:type="dxa"/>
            <w:hideMark/>
          </w:tcPr>
          <w:p w14:paraId="09871FC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2 - Western Region - CREX (WA)</w:t>
            </w:r>
          </w:p>
        </w:tc>
      </w:tr>
      <w:tr w:rsidR="00BC20B5" w:rsidRPr="00C54376" w14:paraId="51F89A48"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F1F9611" w14:textId="77777777" w:rsidR="00BC20B5" w:rsidRPr="00ED643B" w:rsidRDefault="00BC20B5">
            <w:pPr>
              <w:rPr>
                <w:rFonts w:asciiTheme="minorHAnsi" w:eastAsia="Times New Roman" w:hAnsiTheme="minorHAnsi" w:cstheme="minorHAnsi"/>
                <w:szCs w:val="22"/>
                <w:lang w:eastAsia="en-AU"/>
              </w:rPr>
            </w:pPr>
            <w:r w:rsidRPr="00ED643B">
              <w:rPr>
                <w:szCs w:val="22"/>
              </w:rPr>
              <w:t>IDW20017</w:t>
            </w:r>
          </w:p>
        </w:tc>
        <w:tc>
          <w:tcPr>
            <w:tcW w:w="7408" w:type="dxa"/>
            <w:hideMark/>
          </w:tcPr>
          <w:p w14:paraId="49CCD44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Bulletin 3 - Western Region - CREX (WA)</w:t>
            </w:r>
          </w:p>
        </w:tc>
      </w:tr>
      <w:tr w:rsidR="00BC20B5" w:rsidRPr="00C54376" w14:paraId="42E76679"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943AAFA" w14:textId="77777777" w:rsidR="00BC20B5" w:rsidRPr="00ED643B" w:rsidRDefault="00BC20B5">
            <w:pPr>
              <w:rPr>
                <w:rFonts w:asciiTheme="minorHAnsi" w:eastAsia="Times New Roman" w:hAnsiTheme="minorHAnsi" w:cstheme="minorHAnsi"/>
                <w:szCs w:val="22"/>
                <w:lang w:eastAsia="en-AU"/>
              </w:rPr>
            </w:pPr>
            <w:r w:rsidRPr="00ED643B">
              <w:rPr>
                <w:szCs w:val="22"/>
              </w:rPr>
              <w:t>IDW23100</w:t>
            </w:r>
          </w:p>
        </w:tc>
        <w:tc>
          <w:tcPr>
            <w:tcW w:w="7408" w:type="dxa"/>
            <w:hideMark/>
          </w:tcPr>
          <w:p w14:paraId="44030519"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1 - Metarea 10 Western - Tropical Cyclone (WA)</w:t>
            </w:r>
          </w:p>
        </w:tc>
      </w:tr>
      <w:tr w:rsidR="00BC20B5" w:rsidRPr="00C54376" w14:paraId="354043E2"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2531A5B" w14:textId="77777777" w:rsidR="00BC20B5" w:rsidRPr="00ED643B" w:rsidRDefault="00BC20B5">
            <w:pPr>
              <w:rPr>
                <w:rFonts w:asciiTheme="minorHAnsi" w:eastAsia="Times New Roman" w:hAnsiTheme="minorHAnsi" w:cstheme="minorHAnsi"/>
                <w:szCs w:val="22"/>
                <w:lang w:eastAsia="en-AU"/>
              </w:rPr>
            </w:pPr>
            <w:r w:rsidRPr="00ED643B">
              <w:rPr>
                <w:szCs w:val="22"/>
              </w:rPr>
              <w:t>IDW23200</w:t>
            </w:r>
          </w:p>
        </w:tc>
        <w:tc>
          <w:tcPr>
            <w:tcW w:w="7408" w:type="dxa"/>
            <w:hideMark/>
          </w:tcPr>
          <w:p w14:paraId="0926EC34"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2 - Metarea 10 Western - Tropical Cyclone (WA)</w:t>
            </w:r>
          </w:p>
        </w:tc>
      </w:tr>
      <w:tr w:rsidR="00BC20B5" w:rsidRPr="00C54376" w14:paraId="345D9930"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7D790964" w14:textId="77777777" w:rsidR="00BC20B5" w:rsidRPr="00ED643B" w:rsidRDefault="00BC20B5">
            <w:pPr>
              <w:rPr>
                <w:rFonts w:asciiTheme="minorHAnsi" w:eastAsia="Times New Roman" w:hAnsiTheme="minorHAnsi" w:cstheme="minorHAnsi"/>
                <w:szCs w:val="22"/>
                <w:lang w:eastAsia="en-AU"/>
              </w:rPr>
            </w:pPr>
            <w:r w:rsidRPr="00ED643B">
              <w:rPr>
                <w:szCs w:val="22"/>
              </w:rPr>
              <w:t>IDW23300</w:t>
            </w:r>
          </w:p>
        </w:tc>
        <w:tc>
          <w:tcPr>
            <w:tcW w:w="7408" w:type="dxa"/>
            <w:hideMark/>
          </w:tcPr>
          <w:p w14:paraId="276A4ECB" w14:textId="77777777" w:rsidR="00BC20B5" w:rsidRPr="00ED643B" w:rsidRDefault="00BC20B5">
            <w:pPr>
              <w:rPr>
                <w:rFonts w:asciiTheme="minorHAnsi" w:eastAsia="Times New Roman" w:hAnsiTheme="minorHAnsi" w:cstheme="minorHAnsi"/>
                <w:szCs w:val="22"/>
                <w:lang w:eastAsia="en-AU"/>
              </w:rPr>
            </w:pPr>
            <w:r w:rsidRPr="00ED643B">
              <w:rPr>
                <w:szCs w:val="22"/>
              </w:rPr>
              <w:t>Ocean Wind Warning 3 - Metarea 10 Western - Tropical Cyclone (WA)</w:t>
            </w:r>
          </w:p>
        </w:tc>
      </w:tr>
      <w:tr w:rsidR="00BC20B5" w:rsidRPr="00C54376" w14:paraId="58A66F0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05CA9F4E" w14:textId="77777777" w:rsidR="00BC20B5" w:rsidRPr="00ED643B" w:rsidRDefault="00BC20B5">
            <w:pPr>
              <w:rPr>
                <w:rFonts w:asciiTheme="minorHAnsi" w:eastAsia="Times New Roman" w:hAnsiTheme="minorHAnsi" w:cstheme="minorHAnsi"/>
                <w:szCs w:val="22"/>
                <w:lang w:eastAsia="en-AU"/>
              </w:rPr>
            </w:pPr>
            <w:r w:rsidRPr="00ED643B">
              <w:rPr>
                <w:szCs w:val="22"/>
              </w:rPr>
              <w:t>IDW24000</w:t>
            </w:r>
          </w:p>
        </w:tc>
        <w:tc>
          <w:tcPr>
            <w:tcW w:w="7408" w:type="dxa"/>
            <w:hideMark/>
          </w:tcPr>
          <w:p w14:paraId="494E372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1 (WA)</w:t>
            </w:r>
          </w:p>
        </w:tc>
      </w:tr>
      <w:tr w:rsidR="00BC20B5" w:rsidRPr="00C54376" w14:paraId="51B714F3"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3FEC25B" w14:textId="77777777" w:rsidR="00BC20B5" w:rsidRPr="00ED643B" w:rsidRDefault="00BC20B5">
            <w:pPr>
              <w:rPr>
                <w:rFonts w:asciiTheme="minorHAnsi" w:eastAsia="Times New Roman" w:hAnsiTheme="minorHAnsi" w:cstheme="minorHAnsi"/>
                <w:szCs w:val="22"/>
                <w:lang w:eastAsia="en-AU"/>
              </w:rPr>
            </w:pPr>
            <w:r w:rsidRPr="00ED643B">
              <w:rPr>
                <w:szCs w:val="22"/>
              </w:rPr>
              <w:t>IDW24010</w:t>
            </w:r>
          </w:p>
        </w:tc>
        <w:tc>
          <w:tcPr>
            <w:tcW w:w="7408" w:type="dxa"/>
            <w:hideMark/>
          </w:tcPr>
          <w:p w14:paraId="5F72C9D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2 (WA)</w:t>
            </w:r>
          </w:p>
        </w:tc>
      </w:tr>
      <w:tr w:rsidR="00BC20B5" w:rsidRPr="00C54376" w14:paraId="1EACCDC8"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7AB9D2B" w14:textId="77777777" w:rsidR="00BC20B5" w:rsidRPr="00ED643B" w:rsidRDefault="00BC20B5">
            <w:pPr>
              <w:rPr>
                <w:rFonts w:asciiTheme="minorHAnsi" w:eastAsia="Times New Roman" w:hAnsiTheme="minorHAnsi" w:cstheme="minorHAnsi"/>
                <w:szCs w:val="22"/>
                <w:lang w:eastAsia="en-AU"/>
              </w:rPr>
            </w:pPr>
            <w:r w:rsidRPr="00ED643B">
              <w:rPr>
                <w:szCs w:val="22"/>
              </w:rPr>
              <w:t>IDW24020</w:t>
            </w:r>
          </w:p>
        </w:tc>
        <w:tc>
          <w:tcPr>
            <w:tcW w:w="7408" w:type="dxa"/>
            <w:hideMark/>
          </w:tcPr>
          <w:p w14:paraId="0DB9743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Information Bulletin 3 (WA)</w:t>
            </w:r>
          </w:p>
        </w:tc>
      </w:tr>
      <w:tr w:rsidR="00BC20B5" w:rsidRPr="00C54376" w14:paraId="3D0EC1B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65F3D08" w14:textId="77777777" w:rsidR="00BC20B5" w:rsidRPr="00ED643B" w:rsidRDefault="00BC20B5">
            <w:pPr>
              <w:rPr>
                <w:rFonts w:asciiTheme="minorHAnsi" w:eastAsia="Times New Roman" w:hAnsiTheme="minorHAnsi" w:cstheme="minorHAnsi"/>
                <w:szCs w:val="22"/>
                <w:lang w:eastAsia="en-AU"/>
              </w:rPr>
            </w:pPr>
            <w:r w:rsidRPr="00ED643B">
              <w:rPr>
                <w:szCs w:val="22"/>
              </w:rPr>
              <w:t>IDW24100</w:t>
            </w:r>
          </w:p>
        </w:tc>
        <w:tc>
          <w:tcPr>
            <w:tcW w:w="7408" w:type="dxa"/>
            <w:hideMark/>
          </w:tcPr>
          <w:p w14:paraId="6EB551C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1 (WA)</w:t>
            </w:r>
          </w:p>
        </w:tc>
      </w:tr>
      <w:tr w:rsidR="00BC20B5" w:rsidRPr="00C54376" w14:paraId="193FACC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A2975F2" w14:textId="77777777" w:rsidR="00BC20B5" w:rsidRPr="00ED643B" w:rsidRDefault="00BC20B5">
            <w:pPr>
              <w:rPr>
                <w:rFonts w:asciiTheme="minorHAnsi" w:eastAsia="Times New Roman" w:hAnsiTheme="minorHAnsi" w:cstheme="minorHAnsi"/>
                <w:szCs w:val="22"/>
                <w:lang w:eastAsia="en-AU"/>
              </w:rPr>
            </w:pPr>
            <w:r w:rsidRPr="00ED643B">
              <w:rPr>
                <w:szCs w:val="22"/>
              </w:rPr>
              <w:t>IDW24200</w:t>
            </w:r>
          </w:p>
        </w:tc>
        <w:tc>
          <w:tcPr>
            <w:tcW w:w="7408" w:type="dxa"/>
            <w:hideMark/>
          </w:tcPr>
          <w:p w14:paraId="239EAC2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2 (WA)</w:t>
            </w:r>
          </w:p>
        </w:tc>
      </w:tr>
      <w:tr w:rsidR="00BC20B5" w:rsidRPr="00C54376" w14:paraId="0062C8B9"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3AD47994" w14:textId="77777777" w:rsidR="00BC20B5" w:rsidRPr="00ED643B" w:rsidRDefault="00BC20B5">
            <w:pPr>
              <w:rPr>
                <w:rFonts w:asciiTheme="minorHAnsi" w:eastAsia="Times New Roman" w:hAnsiTheme="minorHAnsi" w:cstheme="minorHAnsi"/>
                <w:szCs w:val="22"/>
                <w:lang w:eastAsia="en-AU"/>
              </w:rPr>
            </w:pPr>
            <w:r w:rsidRPr="00ED643B">
              <w:rPr>
                <w:szCs w:val="22"/>
              </w:rPr>
              <w:t>IDW24300</w:t>
            </w:r>
          </w:p>
        </w:tc>
        <w:tc>
          <w:tcPr>
            <w:tcW w:w="7408" w:type="dxa"/>
            <w:hideMark/>
          </w:tcPr>
          <w:p w14:paraId="0449057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3 (WA)</w:t>
            </w:r>
          </w:p>
        </w:tc>
      </w:tr>
      <w:tr w:rsidR="00BC20B5" w:rsidRPr="00C54376" w14:paraId="74903A2A"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68BB20AB" w14:textId="77777777" w:rsidR="00BC20B5" w:rsidRPr="00ED643B" w:rsidRDefault="00BC20B5">
            <w:pPr>
              <w:rPr>
                <w:rFonts w:asciiTheme="minorHAnsi" w:eastAsia="Times New Roman" w:hAnsiTheme="minorHAnsi" w:cstheme="minorHAnsi"/>
                <w:szCs w:val="22"/>
                <w:lang w:eastAsia="en-AU"/>
              </w:rPr>
            </w:pPr>
            <w:r w:rsidRPr="00ED643B">
              <w:rPr>
                <w:szCs w:val="22"/>
              </w:rPr>
              <w:t>IDW24400</w:t>
            </w:r>
          </w:p>
        </w:tc>
        <w:tc>
          <w:tcPr>
            <w:tcW w:w="7408" w:type="dxa"/>
            <w:hideMark/>
          </w:tcPr>
          <w:p w14:paraId="6DE13A8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 Cocos Island and Christmas Island (WA)</w:t>
            </w:r>
          </w:p>
        </w:tc>
      </w:tr>
      <w:tr w:rsidR="00BC20B5" w:rsidRPr="00C54376" w14:paraId="5B1FE0BD"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C1462B4" w14:textId="77777777" w:rsidR="00BC20B5" w:rsidRPr="00ED643B" w:rsidRDefault="00BC20B5">
            <w:pPr>
              <w:rPr>
                <w:rFonts w:asciiTheme="minorHAnsi" w:eastAsia="Times New Roman" w:hAnsiTheme="minorHAnsi" w:cstheme="minorHAnsi"/>
                <w:szCs w:val="22"/>
                <w:lang w:eastAsia="en-AU"/>
              </w:rPr>
            </w:pPr>
            <w:r w:rsidRPr="00ED643B">
              <w:rPr>
                <w:szCs w:val="22"/>
              </w:rPr>
              <w:t>IDW24500</w:t>
            </w:r>
          </w:p>
        </w:tc>
        <w:tc>
          <w:tcPr>
            <w:tcW w:w="7408" w:type="dxa"/>
            <w:hideMark/>
          </w:tcPr>
          <w:p w14:paraId="151B809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1 - CAP (WA)</w:t>
            </w:r>
          </w:p>
        </w:tc>
      </w:tr>
      <w:tr w:rsidR="00BC20B5" w:rsidRPr="00C54376" w14:paraId="5FA44637"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0FD96FD" w14:textId="77777777" w:rsidR="00BC20B5" w:rsidRPr="00ED643B" w:rsidRDefault="00BC20B5">
            <w:pPr>
              <w:rPr>
                <w:rFonts w:asciiTheme="minorHAnsi" w:eastAsia="Times New Roman" w:hAnsiTheme="minorHAnsi" w:cstheme="minorHAnsi"/>
                <w:szCs w:val="22"/>
                <w:lang w:eastAsia="en-AU"/>
              </w:rPr>
            </w:pPr>
            <w:r w:rsidRPr="00ED643B">
              <w:rPr>
                <w:szCs w:val="22"/>
              </w:rPr>
              <w:t>IDW24510</w:t>
            </w:r>
          </w:p>
        </w:tc>
        <w:tc>
          <w:tcPr>
            <w:tcW w:w="7408" w:type="dxa"/>
            <w:hideMark/>
          </w:tcPr>
          <w:p w14:paraId="4B964A11"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2 - CAP (WA)</w:t>
            </w:r>
          </w:p>
        </w:tc>
      </w:tr>
      <w:tr w:rsidR="00BC20B5" w:rsidRPr="00C54376" w14:paraId="48CA3ED0"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C26963B" w14:textId="77777777" w:rsidR="00BC20B5" w:rsidRPr="00ED643B" w:rsidRDefault="00BC20B5">
            <w:pPr>
              <w:rPr>
                <w:rFonts w:asciiTheme="minorHAnsi" w:eastAsia="Times New Roman" w:hAnsiTheme="minorHAnsi" w:cstheme="minorHAnsi"/>
                <w:szCs w:val="22"/>
                <w:lang w:eastAsia="en-AU"/>
              </w:rPr>
            </w:pPr>
            <w:r w:rsidRPr="00ED643B">
              <w:rPr>
                <w:szCs w:val="22"/>
              </w:rPr>
              <w:t>IDW24520</w:t>
            </w:r>
          </w:p>
        </w:tc>
        <w:tc>
          <w:tcPr>
            <w:tcW w:w="7408" w:type="dxa"/>
            <w:hideMark/>
          </w:tcPr>
          <w:p w14:paraId="2F5E1EA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Advice 3 - CAP (WA)</w:t>
            </w:r>
          </w:p>
        </w:tc>
      </w:tr>
      <w:tr w:rsidR="00BC20B5" w:rsidRPr="00C54376" w14:paraId="0D834CEF"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1D8851C" w14:textId="77777777" w:rsidR="00BC20B5" w:rsidRPr="00ED643B" w:rsidRDefault="00BC20B5">
            <w:pPr>
              <w:rPr>
                <w:rFonts w:asciiTheme="minorHAnsi" w:eastAsia="Times New Roman" w:hAnsiTheme="minorHAnsi" w:cstheme="minorHAnsi"/>
                <w:szCs w:val="22"/>
                <w:lang w:eastAsia="en-AU"/>
              </w:rPr>
            </w:pPr>
            <w:r w:rsidRPr="00ED643B">
              <w:rPr>
                <w:szCs w:val="22"/>
              </w:rPr>
              <w:t>IDW24600</w:t>
            </w:r>
          </w:p>
        </w:tc>
        <w:tc>
          <w:tcPr>
            <w:tcW w:w="7408" w:type="dxa"/>
            <w:hideMark/>
          </w:tcPr>
          <w:p w14:paraId="3A774AF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1 (WA)</w:t>
            </w:r>
          </w:p>
        </w:tc>
      </w:tr>
      <w:tr w:rsidR="00BC20B5" w:rsidRPr="00C54376" w14:paraId="0EA8B339"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12B1B95" w14:textId="77777777" w:rsidR="00BC20B5" w:rsidRPr="00ED643B" w:rsidRDefault="00BC20B5">
            <w:pPr>
              <w:rPr>
                <w:rFonts w:asciiTheme="minorHAnsi" w:eastAsia="Times New Roman" w:hAnsiTheme="minorHAnsi" w:cstheme="minorHAnsi"/>
                <w:szCs w:val="22"/>
                <w:lang w:eastAsia="en-AU"/>
              </w:rPr>
            </w:pPr>
            <w:r w:rsidRPr="00ED643B">
              <w:rPr>
                <w:szCs w:val="22"/>
              </w:rPr>
              <w:t>IDW24610</w:t>
            </w:r>
          </w:p>
        </w:tc>
        <w:tc>
          <w:tcPr>
            <w:tcW w:w="7408" w:type="dxa"/>
            <w:hideMark/>
          </w:tcPr>
          <w:p w14:paraId="6DCDE3C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2 (WA)</w:t>
            </w:r>
          </w:p>
        </w:tc>
      </w:tr>
      <w:tr w:rsidR="00BC20B5" w:rsidRPr="00C54376" w14:paraId="2488A47F"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8F053DE" w14:textId="77777777" w:rsidR="00BC20B5" w:rsidRPr="00ED643B" w:rsidRDefault="00BC20B5">
            <w:pPr>
              <w:rPr>
                <w:rFonts w:asciiTheme="minorHAnsi" w:eastAsia="Times New Roman" w:hAnsiTheme="minorHAnsi" w:cstheme="minorHAnsi"/>
                <w:szCs w:val="22"/>
                <w:lang w:eastAsia="en-AU"/>
              </w:rPr>
            </w:pPr>
            <w:r w:rsidRPr="00ED643B">
              <w:rPr>
                <w:szCs w:val="22"/>
              </w:rPr>
              <w:t>IDW24620</w:t>
            </w:r>
          </w:p>
        </w:tc>
        <w:tc>
          <w:tcPr>
            <w:tcW w:w="7408" w:type="dxa"/>
            <w:hideMark/>
          </w:tcPr>
          <w:p w14:paraId="36CE546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Tweet 3 (WA)</w:t>
            </w:r>
          </w:p>
        </w:tc>
      </w:tr>
      <w:tr w:rsidR="00BC20B5" w:rsidRPr="00C54376" w14:paraId="30705F96"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91B7501" w14:textId="77777777" w:rsidR="00BC20B5" w:rsidRPr="00ED643B" w:rsidRDefault="00BC20B5">
            <w:pPr>
              <w:rPr>
                <w:rFonts w:asciiTheme="minorHAnsi" w:eastAsia="Times New Roman" w:hAnsiTheme="minorHAnsi" w:cstheme="minorHAnsi"/>
                <w:szCs w:val="22"/>
                <w:lang w:eastAsia="en-AU"/>
              </w:rPr>
            </w:pPr>
            <w:r w:rsidRPr="00ED643B">
              <w:rPr>
                <w:szCs w:val="22"/>
              </w:rPr>
              <w:t>IDW27600</w:t>
            </w:r>
          </w:p>
        </w:tc>
        <w:tc>
          <w:tcPr>
            <w:tcW w:w="7408" w:type="dxa"/>
            <w:hideMark/>
          </w:tcPr>
          <w:p w14:paraId="1D646B2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1 (WA)</w:t>
            </w:r>
          </w:p>
        </w:tc>
      </w:tr>
      <w:tr w:rsidR="00BC20B5" w:rsidRPr="00C54376" w14:paraId="13265FAB"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620FC6D8" w14:textId="77777777" w:rsidR="00BC20B5" w:rsidRPr="00ED643B" w:rsidRDefault="00BC20B5">
            <w:pPr>
              <w:rPr>
                <w:rFonts w:asciiTheme="minorHAnsi" w:eastAsia="Times New Roman" w:hAnsiTheme="minorHAnsi" w:cstheme="minorHAnsi"/>
                <w:szCs w:val="22"/>
                <w:lang w:eastAsia="en-AU"/>
              </w:rPr>
            </w:pPr>
            <w:r w:rsidRPr="00ED643B">
              <w:rPr>
                <w:szCs w:val="22"/>
              </w:rPr>
              <w:t>IDW27700</w:t>
            </w:r>
          </w:p>
        </w:tc>
        <w:tc>
          <w:tcPr>
            <w:tcW w:w="7408" w:type="dxa"/>
            <w:hideMark/>
          </w:tcPr>
          <w:p w14:paraId="124C4601"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2 (WA)</w:t>
            </w:r>
          </w:p>
        </w:tc>
      </w:tr>
      <w:tr w:rsidR="00BC20B5" w:rsidRPr="00C54376" w14:paraId="010D3B49"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4230EBA7" w14:textId="77777777" w:rsidR="00BC20B5" w:rsidRPr="00ED643B" w:rsidRDefault="00BC20B5">
            <w:pPr>
              <w:rPr>
                <w:rFonts w:asciiTheme="minorHAnsi" w:eastAsia="Times New Roman" w:hAnsiTheme="minorHAnsi" w:cstheme="minorHAnsi"/>
                <w:szCs w:val="22"/>
                <w:lang w:eastAsia="en-AU"/>
              </w:rPr>
            </w:pPr>
            <w:r w:rsidRPr="00ED643B">
              <w:rPr>
                <w:szCs w:val="22"/>
              </w:rPr>
              <w:t>IDW27800</w:t>
            </w:r>
          </w:p>
        </w:tc>
        <w:tc>
          <w:tcPr>
            <w:tcW w:w="7408" w:type="dxa"/>
            <w:hideMark/>
          </w:tcPr>
          <w:p w14:paraId="69CD38E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3 (WA)</w:t>
            </w:r>
          </w:p>
        </w:tc>
      </w:tr>
      <w:tr w:rsidR="00BC20B5" w:rsidRPr="00C54376" w14:paraId="2F6878E6"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3A7FD90" w14:textId="77777777" w:rsidR="00BC20B5" w:rsidRPr="00ED643B" w:rsidRDefault="00BC20B5">
            <w:pPr>
              <w:rPr>
                <w:rFonts w:asciiTheme="minorHAnsi" w:eastAsia="Times New Roman" w:hAnsiTheme="minorHAnsi" w:cstheme="minorHAnsi"/>
                <w:szCs w:val="22"/>
                <w:lang w:eastAsia="en-AU"/>
              </w:rPr>
            </w:pPr>
            <w:r w:rsidRPr="00ED643B">
              <w:rPr>
                <w:szCs w:val="22"/>
              </w:rPr>
              <w:t>IDW41170</w:t>
            </w:r>
          </w:p>
        </w:tc>
        <w:tc>
          <w:tcPr>
            <w:tcW w:w="7408" w:type="dxa"/>
            <w:hideMark/>
          </w:tcPr>
          <w:p w14:paraId="0EB7774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(WA)</w:t>
            </w:r>
          </w:p>
        </w:tc>
      </w:tr>
      <w:tr w:rsidR="00BC20B5" w:rsidRPr="00C54376" w14:paraId="1FE44F1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55F2E4AC" w14:textId="77777777" w:rsidR="00BC20B5" w:rsidRPr="00ED643B" w:rsidRDefault="00BC20B5">
            <w:pPr>
              <w:rPr>
                <w:rFonts w:asciiTheme="minorHAnsi" w:eastAsia="Times New Roman" w:hAnsiTheme="minorHAnsi" w:cstheme="minorHAnsi"/>
                <w:szCs w:val="22"/>
                <w:lang w:eastAsia="en-AU"/>
              </w:rPr>
            </w:pPr>
            <w:r w:rsidRPr="00ED643B">
              <w:rPr>
                <w:szCs w:val="22"/>
              </w:rPr>
              <w:t>IDW41171</w:t>
            </w:r>
          </w:p>
        </w:tc>
        <w:tc>
          <w:tcPr>
            <w:tcW w:w="7408" w:type="dxa"/>
            <w:hideMark/>
          </w:tcPr>
          <w:p w14:paraId="623B818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 Graphic (WA)</w:t>
            </w:r>
          </w:p>
        </w:tc>
      </w:tr>
      <w:tr w:rsidR="00BC20B5" w:rsidRPr="00C54376" w14:paraId="491FBC67"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4B9F5CD" w14:textId="77777777" w:rsidR="00BC20B5" w:rsidRPr="00ED643B" w:rsidRDefault="00BC20B5">
            <w:pPr>
              <w:rPr>
                <w:rFonts w:asciiTheme="minorHAnsi" w:eastAsia="Times New Roman" w:hAnsiTheme="minorHAnsi" w:cstheme="minorHAnsi"/>
                <w:szCs w:val="22"/>
                <w:lang w:eastAsia="en-AU"/>
              </w:rPr>
            </w:pPr>
            <w:r w:rsidRPr="00ED643B">
              <w:rPr>
                <w:szCs w:val="22"/>
              </w:rPr>
              <w:t>IDW41172</w:t>
            </w:r>
          </w:p>
        </w:tc>
        <w:tc>
          <w:tcPr>
            <w:tcW w:w="7408" w:type="dxa"/>
            <w:hideMark/>
          </w:tcPr>
          <w:p w14:paraId="3D177CE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1 - IWXXM (WA)</w:t>
            </w:r>
          </w:p>
        </w:tc>
      </w:tr>
      <w:tr w:rsidR="00BC20B5" w:rsidRPr="00C54376" w14:paraId="50FD37AE"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618B9960" w14:textId="77777777" w:rsidR="00BC20B5" w:rsidRPr="00ED643B" w:rsidRDefault="00BC20B5">
            <w:pPr>
              <w:rPr>
                <w:rFonts w:asciiTheme="minorHAnsi" w:eastAsia="Times New Roman" w:hAnsiTheme="minorHAnsi" w:cstheme="minorHAnsi"/>
                <w:szCs w:val="22"/>
                <w:lang w:eastAsia="en-AU"/>
              </w:rPr>
            </w:pPr>
            <w:r w:rsidRPr="00ED643B">
              <w:rPr>
                <w:szCs w:val="22"/>
              </w:rPr>
              <w:t>IDW41180</w:t>
            </w:r>
          </w:p>
        </w:tc>
        <w:tc>
          <w:tcPr>
            <w:tcW w:w="7408" w:type="dxa"/>
            <w:hideMark/>
          </w:tcPr>
          <w:p w14:paraId="4387EF8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(WA)</w:t>
            </w:r>
          </w:p>
        </w:tc>
      </w:tr>
      <w:tr w:rsidR="00BC20B5" w:rsidRPr="00C54376" w14:paraId="7005FAF5"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D4DF10B" w14:textId="77777777" w:rsidR="00BC20B5" w:rsidRPr="00ED643B" w:rsidRDefault="00BC20B5">
            <w:pPr>
              <w:rPr>
                <w:rFonts w:asciiTheme="minorHAnsi" w:eastAsia="Times New Roman" w:hAnsiTheme="minorHAnsi" w:cstheme="minorHAnsi"/>
                <w:szCs w:val="22"/>
                <w:lang w:eastAsia="en-AU"/>
              </w:rPr>
            </w:pPr>
            <w:r w:rsidRPr="00ED643B">
              <w:rPr>
                <w:szCs w:val="22"/>
              </w:rPr>
              <w:t>IDW41181</w:t>
            </w:r>
          </w:p>
        </w:tc>
        <w:tc>
          <w:tcPr>
            <w:tcW w:w="7408" w:type="dxa"/>
            <w:hideMark/>
          </w:tcPr>
          <w:p w14:paraId="5224FCE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 Graphic (WA)</w:t>
            </w:r>
          </w:p>
        </w:tc>
      </w:tr>
      <w:tr w:rsidR="00BC20B5" w:rsidRPr="00C54376" w14:paraId="2AAAB1D0"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0798430"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IDW41182</w:t>
            </w:r>
          </w:p>
        </w:tc>
        <w:tc>
          <w:tcPr>
            <w:tcW w:w="7408" w:type="dxa"/>
            <w:hideMark/>
          </w:tcPr>
          <w:p w14:paraId="40D0F09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2 - IWXXM (WA)</w:t>
            </w:r>
          </w:p>
        </w:tc>
      </w:tr>
      <w:tr w:rsidR="00BC20B5" w:rsidRPr="00C54376" w14:paraId="42E56457"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7174540C" w14:textId="77777777" w:rsidR="00BC20B5" w:rsidRPr="00ED643B" w:rsidRDefault="00BC20B5">
            <w:pPr>
              <w:rPr>
                <w:rFonts w:asciiTheme="minorHAnsi" w:eastAsia="Times New Roman" w:hAnsiTheme="minorHAnsi" w:cstheme="minorHAnsi"/>
                <w:szCs w:val="22"/>
                <w:lang w:eastAsia="en-AU"/>
              </w:rPr>
            </w:pPr>
            <w:r w:rsidRPr="00ED643B">
              <w:rPr>
                <w:szCs w:val="22"/>
              </w:rPr>
              <w:t>IDW41190</w:t>
            </w:r>
          </w:p>
        </w:tc>
        <w:tc>
          <w:tcPr>
            <w:tcW w:w="7408" w:type="dxa"/>
            <w:hideMark/>
          </w:tcPr>
          <w:p w14:paraId="16C9483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3 (WA)</w:t>
            </w:r>
          </w:p>
        </w:tc>
      </w:tr>
      <w:tr w:rsidR="00BC20B5" w:rsidRPr="00C54376" w14:paraId="345BA26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75473412" w14:textId="77777777" w:rsidR="00BC20B5" w:rsidRPr="00ED643B" w:rsidRDefault="00BC20B5">
            <w:pPr>
              <w:rPr>
                <w:rFonts w:asciiTheme="minorHAnsi" w:eastAsia="Times New Roman" w:hAnsiTheme="minorHAnsi" w:cstheme="minorHAnsi"/>
                <w:szCs w:val="22"/>
                <w:lang w:eastAsia="en-AU"/>
              </w:rPr>
            </w:pPr>
            <w:r w:rsidRPr="00ED643B">
              <w:rPr>
                <w:szCs w:val="22"/>
              </w:rPr>
              <w:t>IDW41191</w:t>
            </w:r>
          </w:p>
        </w:tc>
        <w:tc>
          <w:tcPr>
            <w:tcW w:w="7408" w:type="dxa"/>
            <w:hideMark/>
          </w:tcPr>
          <w:p w14:paraId="47A587E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3 - Graphic (WA)</w:t>
            </w:r>
          </w:p>
        </w:tc>
      </w:tr>
      <w:tr w:rsidR="00BC20B5" w:rsidRPr="00C54376" w14:paraId="27D08EF5"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3A712793" w14:textId="77777777" w:rsidR="00BC20B5" w:rsidRPr="00ED643B" w:rsidRDefault="00BC20B5">
            <w:pPr>
              <w:rPr>
                <w:rFonts w:asciiTheme="minorHAnsi" w:eastAsia="Times New Roman" w:hAnsiTheme="minorHAnsi" w:cstheme="minorHAnsi"/>
                <w:szCs w:val="22"/>
                <w:lang w:eastAsia="en-AU"/>
              </w:rPr>
            </w:pPr>
            <w:r w:rsidRPr="00ED643B">
              <w:rPr>
                <w:szCs w:val="22"/>
              </w:rPr>
              <w:t>IDW41192</w:t>
            </w:r>
          </w:p>
        </w:tc>
        <w:tc>
          <w:tcPr>
            <w:tcW w:w="7408" w:type="dxa"/>
            <w:hideMark/>
          </w:tcPr>
          <w:p w14:paraId="2207FF0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Aviation Advisory 3 - IWXXM (WA)</w:t>
            </w:r>
          </w:p>
        </w:tc>
      </w:tr>
      <w:tr w:rsidR="00BC20B5" w:rsidRPr="00C54376" w14:paraId="0DFF2E60"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70922CD" w14:textId="77777777" w:rsidR="00BC20B5" w:rsidRPr="00ED643B" w:rsidRDefault="00BC20B5">
            <w:pPr>
              <w:rPr>
                <w:rFonts w:asciiTheme="minorHAnsi" w:eastAsia="Times New Roman" w:hAnsiTheme="minorHAnsi" w:cstheme="minorHAnsi"/>
                <w:szCs w:val="22"/>
                <w:lang w:eastAsia="en-AU"/>
              </w:rPr>
            </w:pPr>
            <w:r w:rsidRPr="00ED643B">
              <w:rPr>
                <w:szCs w:val="22"/>
              </w:rPr>
              <w:t>IDW44710</w:t>
            </w:r>
          </w:p>
        </w:tc>
        <w:tc>
          <w:tcPr>
            <w:tcW w:w="7408" w:type="dxa"/>
            <w:hideMark/>
          </w:tcPr>
          <w:p w14:paraId="0488C521" w14:textId="77777777" w:rsidR="00BC20B5" w:rsidRPr="00ED643B" w:rsidRDefault="00BC20B5">
            <w:pPr>
              <w:rPr>
                <w:rFonts w:asciiTheme="minorHAnsi" w:eastAsia="Times New Roman" w:hAnsiTheme="minorHAnsi" w:cstheme="minorHAnsi"/>
                <w:szCs w:val="22"/>
                <w:lang w:eastAsia="en-AU"/>
              </w:rPr>
            </w:pPr>
            <w:r w:rsidRPr="00ED643B">
              <w:rPr>
                <w:szCs w:val="22"/>
              </w:rPr>
              <w:t>SIGMET - Perth-YBBB Tropical Cyclone (WA)</w:t>
            </w:r>
          </w:p>
        </w:tc>
      </w:tr>
      <w:tr w:rsidR="00BC20B5" w:rsidRPr="00C54376" w14:paraId="12996E07"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11A2D2DF" w14:textId="77777777" w:rsidR="00BC20B5" w:rsidRPr="00ED643B" w:rsidRDefault="00BC20B5">
            <w:pPr>
              <w:rPr>
                <w:rFonts w:asciiTheme="minorHAnsi" w:eastAsia="Times New Roman" w:hAnsiTheme="minorHAnsi" w:cstheme="minorHAnsi"/>
                <w:szCs w:val="22"/>
                <w:lang w:eastAsia="en-AU"/>
              </w:rPr>
            </w:pPr>
            <w:r w:rsidRPr="00ED643B">
              <w:rPr>
                <w:szCs w:val="22"/>
              </w:rPr>
              <w:t>IDW44810</w:t>
            </w:r>
          </w:p>
        </w:tc>
        <w:tc>
          <w:tcPr>
            <w:tcW w:w="7408" w:type="dxa"/>
            <w:hideMark/>
          </w:tcPr>
          <w:p w14:paraId="2E807F1E" w14:textId="77777777" w:rsidR="00BC20B5" w:rsidRPr="00ED643B" w:rsidRDefault="00BC20B5">
            <w:pPr>
              <w:rPr>
                <w:rFonts w:asciiTheme="minorHAnsi" w:eastAsia="Times New Roman" w:hAnsiTheme="minorHAnsi" w:cstheme="minorHAnsi"/>
                <w:szCs w:val="22"/>
                <w:lang w:eastAsia="en-AU"/>
              </w:rPr>
            </w:pPr>
            <w:r w:rsidRPr="00ED643B">
              <w:rPr>
                <w:szCs w:val="22"/>
              </w:rPr>
              <w:t>SIGMET - Perth-YMMM Tropical Cyclone 1 (WA)</w:t>
            </w:r>
          </w:p>
        </w:tc>
      </w:tr>
      <w:tr w:rsidR="00BC20B5" w:rsidRPr="00C54376" w14:paraId="1911F930"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231ECB00" w14:textId="77777777" w:rsidR="00BC20B5" w:rsidRPr="00ED643B" w:rsidRDefault="00BC20B5">
            <w:pPr>
              <w:rPr>
                <w:rFonts w:asciiTheme="minorHAnsi" w:eastAsia="Times New Roman" w:hAnsiTheme="minorHAnsi" w:cstheme="minorHAnsi"/>
                <w:szCs w:val="22"/>
                <w:lang w:eastAsia="en-AU"/>
              </w:rPr>
            </w:pPr>
            <w:r w:rsidRPr="00ED643B">
              <w:rPr>
                <w:szCs w:val="22"/>
              </w:rPr>
              <w:t>IDW44820</w:t>
            </w:r>
          </w:p>
        </w:tc>
        <w:tc>
          <w:tcPr>
            <w:tcW w:w="7408" w:type="dxa"/>
            <w:hideMark/>
          </w:tcPr>
          <w:p w14:paraId="6F5E8B46" w14:textId="77777777" w:rsidR="00BC20B5" w:rsidRPr="00ED643B" w:rsidRDefault="00BC20B5">
            <w:pPr>
              <w:rPr>
                <w:rFonts w:asciiTheme="minorHAnsi" w:eastAsia="Times New Roman" w:hAnsiTheme="minorHAnsi" w:cstheme="minorHAnsi"/>
                <w:szCs w:val="22"/>
                <w:lang w:eastAsia="en-AU"/>
              </w:rPr>
            </w:pPr>
            <w:r w:rsidRPr="00ED643B">
              <w:rPr>
                <w:szCs w:val="22"/>
              </w:rPr>
              <w:t>SIGMET - Perth-YMMM Tropical Cyclone 2 (WA)</w:t>
            </w:r>
          </w:p>
        </w:tc>
      </w:tr>
      <w:tr w:rsidR="00BC20B5" w:rsidRPr="00C54376" w14:paraId="08FBBB55"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61916A8C" w14:textId="77777777" w:rsidR="00BC20B5" w:rsidRPr="00ED643B" w:rsidRDefault="00BC20B5">
            <w:pPr>
              <w:rPr>
                <w:rFonts w:asciiTheme="minorHAnsi" w:eastAsia="Times New Roman" w:hAnsiTheme="minorHAnsi" w:cstheme="minorHAnsi"/>
                <w:szCs w:val="22"/>
                <w:lang w:eastAsia="en-AU"/>
              </w:rPr>
            </w:pPr>
            <w:r w:rsidRPr="00ED643B">
              <w:rPr>
                <w:szCs w:val="22"/>
              </w:rPr>
              <w:t>IDW44830</w:t>
            </w:r>
          </w:p>
        </w:tc>
        <w:tc>
          <w:tcPr>
            <w:tcW w:w="7408" w:type="dxa"/>
            <w:hideMark/>
          </w:tcPr>
          <w:p w14:paraId="22B15AF9" w14:textId="77777777" w:rsidR="00BC20B5" w:rsidRPr="00ED643B" w:rsidRDefault="00BC20B5">
            <w:pPr>
              <w:rPr>
                <w:rFonts w:asciiTheme="minorHAnsi" w:eastAsia="Times New Roman" w:hAnsiTheme="minorHAnsi" w:cstheme="minorHAnsi"/>
                <w:szCs w:val="22"/>
                <w:lang w:eastAsia="en-AU"/>
              </w:rPr>
            </w:pPr>
            <w:r w:rsidRPr="00ED643B">
              <w:rPr>
                <w:szCs w:val="22"/>
              </w:rPr>
              <w:t>SIGMET - Perth-YMMM Tropical Cyclone 3 (WA)</w:t>
            </w:r>
          </w:p>
        </w:tc>
      </w:tr>
      <w:tr w:rsidR="00BC20B5" w:rsidRPr="00C54376" w14:paraId="3EAE0FDE"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3C4E5A2F" w14:textId="77777777" w:rsidR="00BC20B5" w:rsidRPr="00ED643B" w:rsidRDefault="00BC20B5">
            <w:pPr>
              <w:rPr>
                <w:rFonts w:asciiTheme="minorHAnsi" w:eastAsia="Times New Roman" w:hAnsiTheme="minorHAnsi" w:cstheme="minorHAnsi"/>
                <w:szCs w:val="22"/>
                <w:lang w:eastAsia="en-AU"/>
              </w:rPr>
            </w:pPr>
            <w:r w:rsidRPr="00ED643B">
              <w:rPr>
                <w:szCs w:val="22"/>
              </w:rPr>
              <w:t>IDW60266</w:t>
            </w:r>
          </w:p>
        </w:tc>
        <w:tc>
          <w:tcPr>
            <w:tcW w:w="7408" w:type="dxa"/>
            <w:hideMark/>
          </w:tcPr>
          <w:p w14:paraId="24E6A0A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 GML (WA)</w:t>
            </w:r>
          </w:p>
        </w:tc>
      </w:tr>
      <w:tr w:rsidR="00BC20B5" w:rsidRPr="00C54376" w14:paraId="273B07B5"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36A39263" w14:textId="77777777" w:rsidR="00BC20B5" w:rsidRPr="00ED643B" w:rsidRDefault="00BC20B5">
            <w:pPr>
              <w:rPr>
                <w:rFonts w:asciiTheme="minorHAnsi" w:eastAsia="Times New Roman" w:hAnsiTheme="minorHAnsi" w:cstheme="minorHAnsi"/>
                <w:szCs w:val="22"/>
                <w:lang w:eastAsia="en-AU"/>
              </w:rPr>
            </w:pPr>
            <w:r w:rsidRPr="00ED643B">
              <w:rPr>
                <w:szCs w:val="22"/>
              </w:rPr>
              <w:t>IDW6026601</w:t>
            </w:r>
          </w:p>
        </w:tc>
        <w:tc>
          <w:tcPr>
            <w:tcW w:w="7408" w:type="dxa"/>
            <w:hideMark/>
          </w:tcPr>
          <w:p w14:paraId="3C33B88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1 - Fix</w:t>
            </w:r>
          </w:p>
        </w:tc>
      </w:tr>
      <w:tr w:rsidR="00BC20B5" w:rsidRPr="00C54376" w14:paraId="1662949C"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EA37D7A" w14:textId="77777777" w:rsidR="00BC20B5" w:rsidRPr="00ED643B" w:rsidRDefault="00BC20B5">
            <w:pPr>
              <w:rPr>
                <w:rFonts w:asciiTheme="minorHAnsi" w:eastAsia="Times New Roman" w:hAnsiTheme="minorHAnsi" w:cstheme="minorHAnsi"/>
                <w:szCs w:val="22"/>
                <w:lang w:eastAsia="en-AU"/>
              </w:rPr>
            </w:pPr>
            <w:r w:rsidRPr="00ED643B">
              <w:rPr>
                <w:szCs w:val="22"/>
              </w:rPr>
              <w:t>IDW6026602</w:t>
            </w:r>
          </w:p>
        </w:tc>
        <w:tc>
          <w:tcPr>
            <w:tcW w:w="7408" w:type="dxa"/>
            <w:hideMark/>
          </w:tcPr>
          <w:p w14:paraId="0111792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1 - Track</w:t>
            </w:r>
          </w:p>
        </w:tc>
      </w:tr>
      <w:tr w:rsidR="00BC20B5" w:rsidRPr="00C54376" w14:paraId="2B33BDB9"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EEBCF4E" w14:textId="77777777" w:rsidR="00BC20B5" w:rsidRPr="00ED643B" w:rsidRDefault="00BC20B5">
            <w:pPr>
              <w:rPr>
                <w:rFonts w:asciiTheme="minorHAnsi" w:eastAsia="Times New Roman" w:hAnsiTheme="minorHAnsi" w:cstheme="minorHAnsi"/>
                <w:szCs w:val="22"/>
                <w:lang w:eastAsia="en-AU"/>
              </w:rPr>
            </w:pPr>
            <w:r w:rsidRPr="00ED643B">
              <w:rPr>
                <w:szCs w:val="22"/>
              </w:rPr>
              <w:t>IDW6026603</w:t>
            </w:r>
          </w:p>
        </w:tc>
        <w:tc>
          <w:tcPr>
            <w:tcW w:w="7408" w:type="dxa"/>
            <w:hideMark/>
          </w:tcPr>
          <w:p w14:paraId="177CD63E"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1 - Wind Areas</w:t>
            </w:r>
          </w:p>
        </w:tc>
      </w:tr>
      <w:tr w:rsidR="00BC20B5" w:rsidRPr="00C54376" w14:paraId="58EB1C43"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7B023AB2" w14:textId="77777777" w:rsidR="00BC20B5" w:rsidRPr="00ED643B" w:rsidRDefault="00BC20B5">
            <w:pPr>
              <w:rPr>
                <w:rFonts w:asciiTheme="minorHAnsi" w:eastAsia="Times New Roman" w:hAnsiTheme="minorHAnsi" w:cstheme="minorHAnsi"/>
                <w:szCs w:val="22"/>
                <w:lang w:eastAsia="en-AU"/>
              </w:rPr>
            </w:pPr>
            <w:r w:rsidRPr="00ED643B">
              <w:rPr>
                <w:szCs w:val="22"/>
              </w:rPr>
              <w:t>IDW6026604</w:t>
            </w:r>
          </w:p>
        </w:tc>
        <w:tc>
          <w:tcPr>
            <w:tcW w:w="7408" w:type="dxa"/>
            <w:hideMark/>
          </w:tcPr>
          <w:p w14:paraId="1F92AC5D"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1 - Areas</w:t>
            </w:r>
          </w:p>
        </w:tc>
      </w:tr>
      <w:tr w:rsidR="00BC20B5" w:rsidRPr="00C54376" w14:paraId="277DA7CD"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EA8242F" w14:textId="77777777" w:rsidR="00BC20B5" w:rsidRPr="00ED643B" w:rsidRDefault="00BC20B5">
            <w:pPr>
              <w:rPr>
                <w:rFonts w:asciiTheme="minorHAnsi" w:eastAsia="Times New Roman" w:hAnsiTheme="minorHAnsi" w:cstheme="minorHAnsi"/>
                <w:szCs w:val="22"/>
                <w:lang w:eastAsia="en-AU"/>
              </w:rPr>
            </w:pPr>
            <w:r w:rsidRPr="00ED643B">
              <w:rPr>
                <w:szCs w:val="22"/>
              </w:rPr>
              <w:t>IDW60267</w:t>
            </w:r>
          </w:p>
        </w:tc>
        <w:tc>
          <w:tcPr>
            <w:tcW w:w="7408" w:type="dxa"/>
            <w:hideMark/>
          </w:tcPr>
          <w:p w14:paraId="238103D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 GML (WA)</w:t>
            </w:r>
          </w:p>
        </w:tc>
      </w:tr>
      <w:tr w:rsidR="00BC20B5" w:rsidRPr="00C54376" w14:paraId="4AC07F9C"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1A9B22A4" w14:textId="77777777" w:rsidR="00BC20B5" w:rsidRPr="00ED643B" w:rsidRDefault="00BC20B5">
            <w:pPr>
              <w:rPr>
                <w:rFonts w:asciiTheme="minorHAnsi" w:eastAsia="Times New Roman" w:hAnsiTheme="minorHAnsi" w:cstheme="minorHAnsi"/>
                <w:szCs w:val="22"/>
                <w:lang w:eastAsia="en-AU"/>
              </w:rPr>
            </w:pPr>
            <w:r w:rsidRPr="00ED643B">
              <w:rPr>
                <w:szCs w:val="22"/>
              </w:rPr>
              <w:t>IDW6026701</w:t>
            </w:r>
          </w:p>
        </w:tc>
        <w:tc>
          <w:tcPr>
            <w:tcW w:w="7408" w:type="dxa"/>
            <w:hideMark/>
          </w:tcPr>
          <w:p w14:paraId="4C8CA5C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2 - Fix</w:t>
            </w:r>
          </w:p>
        </w:tc>
      </w:tr>
      <w:tr w:rsidR="00BC20B5" w:rsidRPr="00C54376" w14:paraId="4E456D6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55EC65FA" w14:textId="77777777" w:rsidR="00BC20B5" w:rsidRPr="00ED643B" w:rsidRDefault="00BC20B5">
            <w:pPr>
              <w:rPr>
                <w:rFonts w:asciiTheme="minorHAnsi" w:eastAsia="Times New Roman" w:hAnsiTheme="minorHAnsi" w:cstheme="minorHAnsi"/>
                <w:szCs w:val="22"/>
                <w:lang w:eastAsia="en-AU"/>
              </w:rPr>
            </w:pPr>
            <w:r w:rsidRPr="00ED643B">
              <w:rPr>
                <w:szCs w:val="22"/>
              </w:rPr>
              <w:t>IDW6026702</w:t>
            </w:r>
          </w:p>
        </w:tc>
        <w:tc>
          <w:tcPr>
            <w:tcW w:w="7408" w:type="dxa"/>
            <w:hideMark/>
          </w:tcPr>
          <w:p w14:paraId="69110DA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2 - Track</w:t>
            </w:r>
          </w:p>
        </w:tc>
      </w:tr>
      <w:tr w:rsidR="00BC20B5" w:rsidRPr="00C54376" w14:paraId="450843B6"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5881CE12" w14:textId="77777777" w:rsidR="00BC20B5" w:rsidRPr="00ED643B" w:rsidRDefault="00BC20B5">
            <w:pPr>
              <w:rPr>
                <w:rFonts w:asciiTheme="minorHAnsi" w:eastAsia="Times New Roman" w:hAnsiTheme="minorHAnsi" w:cstheme="minorHAnsi"/>
                <w:szCs w:val="22"/>
                <w:lang w:eastAsia="en-AU"/>
              </w:rPr>
            </w:pPr>
            <w:r w:rsidRPr="00ED643B">
              <w:rPr>
                <w:szCs w:val="22"/>
              </w:rPr>
              <w:t>IDW6026703</w:t>
            </w:r>
          </w:p>
        </w:tc>
        <w:tc>
          <w:tcPr>
            <w:tcW w:w="7408" w:type="dxa"/>
            <w:hideMark/>
          </w:tcPr>
          <w:p w14:paraId="06CB6C5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2 - Wind Areas</w:t>
            </w:r>
          </w:p>
        </w:tc>
      </w:tr>
      <w:tr w:rsidR="00BC20B5" w:rsidRPr="00C54376" w14:paraId="07248AF8"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691A6B7D" w14:textId="77777777" w:rsidR="00BC20B5" w:rsidRPr="00ED643B" w:rsidRDefault="00BC20B5">
            <w:pPr>
              <w:rPr>
                <w:rFonts w:asciiTheme="minorHAnsi" w:eastAsia="Times New Roman" w:hAnsiTheme="minorHAnsi" w:cstheme="minorHAnsi"/>
                <w:szCs w:val="22"/>
                <w:lang w:eastAsia="en-AU"/>
              </w:rPr>
            </w:pPr>
            <w:r w:rsidRPr="00ED643B">
              <w:rPr>
                <w:szCs w:val="22"/>
              </w:rPr>
              <w:t>IDW6026704</w:t>
            </w:r>
          </w:p>
        </w:tc>
        <w:tc>
          <w:tcPr>
            <w:tcW w:w="7408" w:type="dxa"/>
            <w:hideMark/>
          </w:tcPr>
          <w:p w14:paraId="359A9A7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2 - Areas</w:t>
            </w:r>
          </w:p>
        </w:tc>
      </w:tr>
      <w:tr w:rsidR="00BC20B5" w:rsidRPr="00C54376" w14:paraId="64A00522"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FF4075D" w14:textId="77777777" w:rsidR="00BC20B5" w:rsidRPr="00ED643B" w:rsidRDefault="00BC20B5">
            <w:pPr>
              <w:rPr>
                <w:rFonts w:asciiTheme="minorHAnsi" w:eastAsia="Times New Roman" w:hAnsiTheme="minorHAnsi" w:cstheme="minorHAnsi"/>
                <w:szCs w:val="22"/>
                <w:lang w:eastAsia="en-AU"/>
              </w:rPr>
            </w:pPr>
            <w:r w:rsidRPr="00ED643B">
              <w:rPr>
                <w:szCs w:val="22"/>
              </w:rPr>
              <w:t>IDW60268</w:t>
            </w:r>
          </w:p>
        </w:tc>
        <w:tc>
          <w:tcPr>
            <w:tcW w:w="7408" w:type="dxa"/>
            <w:hideMark/>
          </w:tcPr>
          <w:p w14:paraId="6FCB4842"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3 - GML (WA)</w:t>
            </w:r>
          </w:p>
        </w:tc>
      </w:tr>
      <w:tr w:rsidR="00BC20B5" w:rsidRPr="00C54376" w14:paraId="40FC5F54"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69F1DE9D" w14:textId="77777777" w:rsidR="00BC20B5" w:rsidRPr="00ED643B" w:rsidRDefault="00BC20B5">
            <w:pPr>
              <w:rPr>
                <w:rFonts w:asciiTheme="minorHAnsi" w:eastAsia="Times New Roman" w:hAnsiTheme="minorHAnsi" w:cstheme="minorHAnsi"/>
                <w:szCs w:val="22"/>
                <w:lang w:eastAsia="en-AU"/>
              </w:rPr>
            </w:pPr>
            <w:r w:rsidRPr="00ED643B">
              <w:rPr>
                <w:szCs w:val="22"/>
              </w:rPr>
              <w:t>IDW6026801</w:t>
            </w:r>
          </w:p>
        </w:tc>
        <w:tc>
          <w:tcPr>
            <w:tcW w:w="7408" w:type="dxa"/>
            <w:hideMark/>
          </w:tcPr>
          <w:p w14:paraId="7EF6112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3 - Fix</w:t>
            </w:r>
          </w:p>
        </w:tc>
      </w:tr>
      <w:tr w:rsidR="00BC20B5" w:rsidRPr="00C54376" w14:paraId="0A4DB705"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CE1FDD9" w14:textId="77777777" w:rsidR="00BC20B5" w:rsidRPr="00ED643B" w:rsidRDefault="00BC20B5">
            <w:pPr>
              <w:rPr>
                <w:rFonts w:asciiTheme="minorHAnsi" w:eastAsia="Times New Roman" w:hAnsiTheme="minorHAnsi" w:cstheme="minorHAnsi"/>
                <w:szCs w:val="22"/>
                <w:lang w:eastAsia="en-AU"/>
              </w:rPr>
            </w:pPr>
            <w:r w:rsidRPr="00ED643B">
              <w:rPr>
                <w:szCs w:val="22"/>
              </w:rPr>
              <w:t>IDW6026802</w:t>
            </w:r>
          </w:p>
        </w:tc>
        <w:tc>
          <w:tcPr>
            <w:tcW w:w="7408" w:type="dxa"/>
            <w:hideMark/>
          </w:tcPr>
          <w:p w14:paraId="74D4299F"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3 - Track</w:t>
            </w:r>
          </w:p>
        </w:tc>
      </w:tr>
      <w:tr w:rsidR="00BC20B5" w:rsidRPr="00C54376" w14:paraId="624E150B"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6272F0D7" w14:textId="77777777" w:rsidR="00BC20B5" w:rsidRPr="00ED643B" w:rsidRDefault="00BC20B5">
            <w:pPr>
              <w:rPr>
                <w:rFonts w:asciiTheme="minorHAnsi" w:eastAsia="Times New Roman" w:hAnsiTheme="minorHAnsi" w:cstheme="minorHAnsi"/>
                <w:szCs w:val="22"/>
                <w:lang w:eastAsia="en-AU"/>
              </w:rPr>
            </w:pPr>
            <w:r w:rsidRPr="00ED643B">
              <w:rPr>
                <w:szCs w:val="22"/>
              </w:rPr>
              <w:t>IDW6026803</w:t>
            </w:r>
          </w:p>
        </w:tc>
        <w:tc>
          <w:tcPr>
            <w:tcW w:w="7408" w:type="dxa"/>
            <w:hideMark/>
          </w:tcPr>
          <w:p w14:paraId="6E8E408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3 - Wind Areas</w:t>
            </w:r>
          </w:p>
        </w:tc>
      </w:tr>
      <w:tr w:rsidR="00BC20B5" w:rsidRPr="00C54376" w14:paraId="7696F125"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688A2208" w14:textId="77777777" w:rsidR="00BC20B5" w:rsidRPr="00ED643B" w:rsidRDefault="00BC20B5">
            <w:pPr>
              <w:rPr>
                <w:rFonts w:asciiTheme="minorHAnsi" w:eastAsia="Times New Roman" w:hAnsiTheme="minorHAnsi" w:cstheme="minorHAnsi"/>
                <w:szCs w:val="22"/>
                <w:lang w:eastAsia="en-AU"/>
              </w:rPr>
            </w:pPr>
            <w:r w:rsidRPr="00ED643B">
              <w:rPr>
                <w:szCs w:val="22"/>
              </w:rPr>
              <w:t>IDW6026804</w:t>
            </w:r>
          </w:p>
        </w:tc>
        <w:tc>
          <w:tcPr>
            <w:tcW w:w="7408" w:type="dxa"/>
            <w:hideMark/>
          </w:tcPr>
          <w:p w14:paraId="1648815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Map 3 - Areas</w:t>
            </w:r>
          </w:p>
        </w:tc>
      </w:tr>
      <w:tr w:rsidR="00BC20B5" w:rsidRPr="00C54376" w14:paraId="4331B1A0"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17AE1307" w14:textId="77777777" w:rsidR="00BC20B5" w:rsidRPr="00ED643B" w:rsidRDefault="00BC20B5">
            <w:pPr>
              <w:rPr>
                <w:rFonts w:asciiTheme="minorHAnsi" w:eastAsia="Times New Roman" w:hAnsiTheme="minorHAnsi" w:cstheme="minorHAnsi"/>
                <w:szCs w:val="22"/>
                <w:lang w:eastAsia="en-AU"/>
              </w:rPr>
            </w:pPr>
            <w:r w:rsidRPr="00ED643B">
              <w:rPr>
                <w:szCs w:val="22"/>
              </w:rPr>
              <w:t>IDW60280</w:t>
            </w:r>
          </w:p>
        </w:tc>
        <w:tc>
          <w:tcPr>
            <w:tcW w:w="7408" w:type="dxa"/>
            <w:hideMark/>
          </w:tcPr>
          <w:p w14:paraId="0C1CAD51"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 Graphic (WA)</w:t>
            </w:r>
          </w:p>
        </w:tc>
      </w:tr>
      <w:tr w:rsidR="00BC20B5" w:rsidRPr="00C54376" w14:paraId="12D257C7"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4781F9D" w14:textId="77777777" w:rsidR="00BC20B5" w:rsidRPr="00ED643B" w:rsidRDefault="00BC20B5">
            <w:pPr>
              <w:rPr>
                <w:rFonts w:asciiTheme="minorHAnsi" w:eastAsia="Times New Roman" w:hAnsiTheme="minorHAnsi" w:cstheme="minorHAnsi"/>
                <w:szCs w:val="22"/>
                <w:lang w:eastAsia="en-AU"/>
              </w:rPr>
            </w:pPr>
            <w:r w:rsidRPr="00ED643B">
              <w:rPr>
                <w:szCs w:val="22"/>
              </w:rPr>
              <w:t>IDW60281</w:t>
            </w:r>
          </w:p>
        </w:tc>
        <w:tc>
          <w:tcPr>
            <w:tcW w:w="7408" w:type="dxa"/>
            <w:hideMark/>
          </w:tcPr>
          <w:p w14:paraId="6F61B7B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1 (WA)</w:t>
            </w:r>
          </w:p>
        </w:tc>
      </w:tr>
      <w:tr w:rsidR="00BC20B5" w:rsidRPr="00C54376" w14:paraId="0EBF9340"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2A7E34DA" w14:textId="77777777" w:rsidR="00BC20B5" w:rsidRPr="00ED643B" w:rsidRDefault="00BC20B5">
            <w:pPr>
              <w:rPr>
                <w:rFonts w:asciiTheme="minorHAnsi" w:eastAsia="Times New Roman" w:hAnsiTheme="minorHAnsi" w:cstheme="minorHAnsi"/>
                <w:szCs w:val="22"/>
                <w:lang w:eastAsia="en-AU"/>
              </w:rPr>
            </w:pPr>
            <w:r w:rsidRPr="00ED643B">
              <w:rPr>
                <w:szCs w:val="22"/>
              </w:rPr>
              <w:t>IDW60283</w:t>
            </w:r>
          </w:p>
        </w:tc>
        <w:tc>
          <w:tcPr>
            <w:tcW w:w="7408" w:type="dxa"/>
            <w:hideMark/>
          </w:tcPr>
          <w:p w14:paraId="46BE5494"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NT - GML (WA)</w:t>
            </w:r>
          </w:p>
        </w:tc>
      </w:tr>
      <w:tr w:rsidR="00BC20B5" w:rsidRPr="00C54376" w14:paraId="6A25024F"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680BDCA" w14:textId="77777777" w:rsidR="00BC20B5" w:rsidRPr="00ED643B" w:rsidRDefault="00BC20B5">
            <w:pPr>
              <w:rPr>
                <w:rFonts w:asciiTheme="minorHAnsi" w:eastAsia="Times New Roman" w:hAnsiTheme="minorHAnsi" w:cstheme="minorHAnsi"/>
                <w:szCs w:val="22"/>
                <w:lang w:eastAsia="en-AU"/>
              </w:rPr>
            </w:pPr>
            <w:r w:rsidRPr="00ED643B">
              <w:rPr>
                <w:szCs w:val="22"/>
              </w:rPr>
              <w:t>IDW60284</w:t>
            </w:r>
          </w:p>
        </w:tc>
        <w:tc>
          <w:tcPr>
            <w:tcW w:w="7408" w:type="dxa"/>
            <w:hideMark/>
          </w:tcPr>
          <w:p w14:paraId="73FDC96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 Graphic (WA)</w:t>
            </w:r>
          </w:p>
        </w:tc>
      </w:tr>
      <w:tr w:rsidR="00BC20B5" w:rsidRPr="00C54376" w14:paraId="304DFDEB"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28D67508" w14:textId="77777777" w:rsidR="00BC20B5" w:rsidRPr="00ED643B" w:rsidRDefault="00BC20B5">
            <w:pPr>
              <w:rPr>
                <w:rFonts w:asciiTheme="minorHAnsi" w:eastAsia="Times New Roman" w:hAnsiTheme="minorHAnsi" w:cstheme="minorHAnsi"/>
                <w:szCs w:val="22"/>
                <w:lang w:eastAsia="en-AU"/>
              </w:rPr>
            </w:pPr>
            <w:r w:rsidRPr="00ED643B">
              <w:rPr>
                <w:szCs w:val="22"/>
              </w:rPr>
              <w:lastRenderedPageBreak/>
              <w:t>IDW60285</w:t>
            </w:r>
          </w:p>
        </w:tc>
        <w:tc>
          <w:tcPr>
            <w:tcW w:w="7408" w:type="dxa"/>
            <w:hideMark/>
          </w:tcPr>
          <w:p w14:paraId="46546FB3"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2 (WA)</w:t>
            </w:r>
          </w:p>
        </w:tc>
      </w:tr>
      <w:tr w:rsidR="00BC20B5" w:rsidRPr="00C54376" w14:paraId="2DD285AA"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B12FCAF" w14:textId="77777777" w:rsidR="00BC20B5" w:rsidRPr="00ED643B" w:rsidRDefault="00BC20B5">
            <w:pPr>
              <w:rPr>
                <w:rFonts w:asciiTheme="minorHAnsi" w:eastAsia="Times New Roman" w:hAnsiTheme="minorHAnsi" w:cstheme="minorHAnsi"/>
                <w:szCs w:val="22"/>
                <w:lang w:eastAsia="en-AU"/>
              </w:rPr>
            </w:pPr>
            <w:r w:rsidRPr="00ED643B">
              <w:rPr>
                <w:szCs w:val="22"/>
              </w:rPr>
              <w:t>IDW60287</w:t>
            </w:r>
          </w:p>
        </w:tc>
        <w:tc>
          <w:tcPr>
            <w:tcW w:w="7408" w:type="dxa"/>
            <w:hideMark/>
          </w:tcPr>
          <w:p w14:paraId="62749705"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3 - Graphic (WA)</w:t>
            </w:r>
          </w:p>
        </w:tc>
      </w:tr>
      <w:tr w:rsidR="00BC20B5" w:rsidRPr="00C54376" w14:paraId="198FE0EA"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05EA55A" w14:textId="77777777" w:rsidR="00BC20B5" w:rsidRPr="00ED643B" w:rsidRDefault="00BC20B5">
            <w:pPr>
              <w:rPr>
                <w:rFonts w:asciiTheme="minorHAnsi" w:eastAsia="Times New Roman" w:hAnsiTheme="minorHAnsi" w:cstheme="minorHAnsi"/>
                <w:szCs w:val="22"/>
                <w:lang w:eastAsia="en-AU"/>
              </w:rPr>
            </w:pPr>
            <w:r w:rsidRPr="00ED643B">
              <w:rPr>
                <w:szCs w:val="22"/>
              </w:rPr>
              <w:t>IDW60288</w:t>
            </w:r>
          </w:p>
        </w:tc>
        <w:tc>
          <w:tcPr>
            <w:tcW w:w="7408" w:type="dxa"/>
            <w:hideMark/>
          </w:tcPr>
          <w:p w14:paraId="49FA11F6"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3 (WA)</w:t>
            </w:r>
          </w:p>
        </w:tc>
      </w:tr>
      <w:tr w:rsidR="00BC20B5" w:rsidRPr="00C54376" w14:paraId="77A6BAB8"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3FB42B01" w14:textId="77777777" w:rsidR="00BC20B5" w:rsidRPr="00ED643B" w:rsidRDefault="00BC20B5">
            <w:pPr>
              <w:rPr>
                <w:rFonts w:asciiTheme="minorHAnsi" w:eastAsia="Times New Roman" w:hAnsiTheme="minorHAnsi" w:cstheme="minorHAnsi"/>
                <w:szCs w:val="22"/>
                <w:lang w:eastAsia="en-AU"/>
              </w:rPr>
            </w:pPr>
            <w:r w:rsidRPr="00ED643B">
              <w:rPr>
                <w:szCs w:val="22"/>
              </w:rPr>
              <w:t>IDW60294</w:t>
            </w:r>
          </w:p>
        </w:tc>
        <w:tc>
          <w:tcPr>
            <w:tcW w:w="7408" w:type="dxa"/>
            <w:hideMark/>
          </w:tcPr>
          <w:p w14:paraId="7DE28F7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NT - Graphic (WA)</w:t>
            </w:r>
          </w:p>
        </w:tc>
      </w:tr>
      <w:tr w:rsidR="00BC20B5" w:rsidRPr="00C54376" w14:paraId="04F86889"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525613A9" w14:textId="77777777" w:rsidR="00BC20B5" w:rsidRPr="00ED643B" w:rsidRDefault="00BC20B5">
            <w:pPr>
              <w:rPr>
                <w:rFonts w:asciiTheme="minorHAnsi" w:eastAsia="Times New Roman" w:hAnsiTheme="minorHAnsi" w:cstheme="minorHAnsi"/>
                <w:szCs w:val="22"/>
                <w:lang w:eastAsia="en-AU"/>
              </w:rPr>
            </w:pPr>
            <w:r w:rsidRPr="00ED643B">
              <w:rPr>
                <w:szCs w:val="22"/>
              </w:rPr>
              <w:t>IDW60295</w:t>
            </w:r>
          </w:p>
        </w:tc>
        <w:tc>
          <w:tcPr>
            <w:tcW w:w="7408" w:type="dxa"/>
            <w:hideMark/>
          </w:tcPr>
          <w:p w14:paraId="4B3D2D1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Forecast Track Map for NT (WA)</w:t>
            </w:r>
          </w:p>
        </w:tc>
      </w:tr>
      <w:tr w:rsidR="00BC20B5" w:rsidRPr="00C54376" w14:paraId="7E6D462F"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48CF0FAF" w14:textId="77777777" w:rsidR="00BC20B5" w:rsidRPr="00ED643B" w:rsidRDefault="00BC20B5">
            <w:pPr>
              <w:rPr>
                <w:rFonts w:asciiTheme="minorHAnsi" w:eastAsia="Times New Roman" w:hAnsiTheme="minorHAnsi" w:cstheme="minorHAnsi"/>
                <w:szCs w:val="22"/>
                <w:lang w:eastAsia="en-AU"/>
              </w:rPr>
            </w:pPr>
            <w:r w:rsidRPr="00ED643B">
              <w:rPr>
                <w:szCs w:val="22"/>
              </w:rPr>
              <w:t>IDW60350</w:t>
            </w:r>
          </w:p>
        </w:tc>
        <w:tc>
          <w:tcPr>
            <w:tcW w:w="7408" w:type="dxa"/>
            <w:hideMark/>
          </w:tcPr>
          <w:p w14:paraId="4A998417"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1 - CXML (WA)</w:t>
            </w:r>
          </w:p>
        </w:tc>
      </w:tr>
      <w:tr w:rsidR="00BC20B5" w:rsidRPr="00C54376" w14:paraId="718B5C89"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12A857D" w14:textId="77777777" w:rsidR="00BC20B5" w:rsidRPr="00ED643B" w:rsidRDefault="00BC20B5">
            <w:pPr>
              <w:rPr>
                <w:rFonts w:asciiTheme="minorHAnsi" w:eastAsia="Times New Roman" w:hAnsiTheme="minorHAnsi" w:cstheme="minorHAnsi"/>
                <w:szCs w:val="22"/>
                <w:lang w:eastAsia="en-AU"/>
              </w:rPr>
            </w:pPr>
            <w:r w:rsidRPr="00ED643B">
              <w:rPr>
                <w:szCs w:val="22"/>
              </w:rPr>
              <w:t>IDW60351</w:t>
            </w:r>
          </w:p>
        </w:tc>
        <w:tc>
          <w:tcPr>
            <w:tcW w:w="7408" w:type="dxa"/>
            <w:hideMark/>
          </w:tcPr>
          <w:p w14:paraId="174FF58A"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2 - CXML (WA)</w:t>
            </w:r>
          </w:p>
        </w:tc>
      </w:tr>
      <w:tr w:rsidR="00BC20B5" w:rsidRPr="00C54376" w14:paraId="7E618817"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0A69F6D3" w14:textId="77777777" w:rsidR="00BC20B5" w:rsidRPr="00ED643B" w:rsidRDefault="00BC20B5">
            <w:pPr>
              <w:rPr>
                <w:rFonts w:asciiTheme="minorHAnsi" w:eastAsia="Times New Roman" w:hAnsiTheme="minorHAnsi" w:cstheme="minorHAnsi"/>
                <w:szCs w:val="22"/>
                <w:lang w:eastAsia="en-AU"/>
              </w:rPr>
            </w:pPr>
            <w:r w:rsidRPr="00ED643B">
              <w:rPr>
                <w:szCs w:val="22"/>
              </w:rPr>
              <w:t>IDW60352</w:t>
            </w:r>
          </w:p>
        </w:tc>
        <w:tc>
          <w:tcPr>
            <w:tcW w:w="7408" w:type="dxa"/>
            <w:hideMark/>
          </w:tcPr>
          <w:p w14:paraId="1E2EA44B"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Technical Bulletin 3 - CXML (WA)</w:t>
            </w:r>
          </w:p>
        </w:tc>
      </w:tr>
      <w:tr w:rsidR="00BC20B5" w:rsidRPr="00C54376" w14:paraId="22AD5449"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7EAED90E" w14:textId="77777777" w:rsidR="00BC20B5" w:rsidRPr="00ED643B" w:rsidRDefault="00BC20B5">
            <w:pPr>
              <w:rPr>
                <w:rFonts w:asciiTheme="minorHAnsi" w:eastAsia="Times New Roman" w:hAnsiTheme="minorHAnsi" w:cstheme="minorHAnsi"/>
                <w:szCs w:val="22"/>
                <w:lang w:eastAsia="en-AU"/>
              </w:rPr>
            </w:pPr>
            <w:r w:rsidRPr="00ED643B">
              <w:rPr>
                <w:szCs w:val="22"/>
              </w:rPr>
              <w:t>IDW65015</w:t>
            </w:r>
          </w:p>
        </w:tc>
        <w:tc>
          <w:tcPr>
            <w:tcW w:w="7408" w:type="dxa"/>
            <w:hideMark/>
          </w:tcPr>
          <w:p w14:paraId="14C9F449" w14:textId="77777777" w:rsidR="00BC20B5" w:rsidRPr="00ED643B" w:rsidRDefault="00BC20B5">
            <w:pPr>
              <w:rPr>
                <w:rFonts w:asciiTheme="minorHAnsi" w:eastAsia="Times New Roman" w:hAnsiTheme="minorHAnsi" w:cstheme="minorHAnsi"/>
                <w:szCs w:val="22"/>
                <w:lang w:eastAsia="en-AU"/>
              </w:rPr>
            </w:pPr>
            <w:r w:rsidRPr="00ED643B">
              <w:rPr>
                <w:szCs w:val="22"/>
              </w:rPr>
              <w:t>TTS 1196 Tropical Cyclone Warning List - Perth (WA)</w:t>
            </w:r>
          </w:p>
        </w:tc>
      </w:tr>
      <w:tr w:rsidR="00BC20B5" w:rsidRPr="00C54376" w14:paraId="4BDF3CE9"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6E873E19" w14:textId="77777777" w:rsidR="00BC20B5" w:rsidRPr="00ED643B" w:rsidRDefault="00BC20B5">
            <w:pPr>
              <w:rPr>
                <w:rFonts w:asciiTheme="minorHAnsi" w:eastAsia="Times New Roman" w:hAnsiTheme="minorHAnsi" w:cstheme="minorHAnsi"/>
                <w:szCs w:val="22"/>
                <w:lang w:eastAsia="en-AU"/>
              </w:rPr>
            </w:pPr>
            <w:r w:rsidRPr="00ED643B">
              <w:rPr>
                <w:szCs w:val="22"/>
              </w:rPr>
              <w:t>IDW65350</w:t>
            </w:r>
          </w:p>
        </w:tc>
        <w:tc>
          <w:tcPr>
            <w:tcW w:w="7408" w:type="dxa"/>
            <w:hideMark/>
          </w:tcPr>
          <w:p w14:paraId="55662D2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(WA System 1)</w:t>
            </w:r>
          </w:p>
        </w:tc>
      </w:tr>
      <w:tr w:rsidR="00BC20B5" w:rsidRPr="00C54376" w14:paraId="5150A9AE"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hideMark/>
          </w:tcPr>
          <w:p w14:paraId="4E308744" w14:textId="77777777" w:rsidR="00BC20B5" w:rsidRPr="00ED643B" w:rsidRDefault="00BC20B5">
            <w:pPr>
              <w:rPr>
                <w:rFonts w:asciiTheme="minorHAnsi" w:eastAsia="Times New Roman" w:hAnsiTheme="minorHAnsi" w:cstheme="minorHAnsi"/>
                <w:szCs w:val="22"/>
                <w:lang w:eastAsia="en-AU"/>
              </w:rPr>
            </w:pPr>
            <w:r w:rsidRPr="00ED643B">
              <w:rPr>
                <w:szCs w:val="22"/>
              </w:rPr>
              <w:t>IDW65351</w:t>
            </w:r>
          </w:p>
        </w:tc>
        <w:tc>
          <w:tcPr>
            <w:tcW w:w="7408" w:type="dxa"/>
            <w:hideMark/>
          </w:tcPr>
          <w:p w14:paraId="36C226A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(WA System 2)</w:t>
            </w:r>
          </w:p>
        </w:tc>
      </w:tr>
      <w:tr w:rsidR="00BC20B5" w:rsidRPr="00C54376" w14:paraId="5192A24F"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1E8A6516" w14:textId="77777777" w:rsidR="00BC20B5" w:rsidRPr="00ED643B" w:rsidRDefault="00BC20B5">
            <w:pPr>
              <w:rPr>
                <w:rFonts w:asciiTheme="minorHAnsi" w:eastAsia="Times New Roman" w:hAnsiTheme="minorHAnsi" w:cstheme="minorHAnsi"/>
                <w:szCs w:val="22"/>
                <w:lang w:eastAsia="en-AU"/>
              </w:rPr>
            </w:pPr>
            <w:r w:rsidRPr="00ED643B">
              <w:rPr>
                <w:szCs w:val="22"/>
              </w:rPr>
              <w:t>IDW65352</w:t>
            </w:r>
          </w:p>
        </w:tc>
        <w:tc>
          <w:tcPr>
            <w:tcW w:w="7408" w:type="dxa"/>
            <w:hideMark/>
          </w:tcPr>
          <w:p w14:paraId="3E54AD8C"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Real-Time Event Data (WA System 3)</w:t>
            </w:r>
          </w:p>
        </w:tc>
      </w:tr>
      <w:tr w:rsidR="00BC20B5" w:rsidRPr="00C54376" w14:paraId="1EF7D947"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0169915C" w14:textId="77777777" w:rsidR="00BC20B5" w:rsidRPr="00ED643B" w:rsidRDefault="00BC20B5">
            <w:pPr>
              <w:rPr>
                <w:rFonts w:asciiTheme="minorHAnsi" w:eastAsia="Times New Roman" w:hAnsiTheme="minorHAnsi" w:cstheme="minorHAnsi"/>
                <w:szCs w:val="22"/>
                <w:lang w:eastAsia="en-AU"/>
              </w:rPr>
            </w:pPr>
            <w:r w:rsidRPr="00ED643B">
              <w:rPr>
                <w:szCs w:val="22"/>
              </w:rPr>
              <w:t>IDW65353</w:t>
            </w:r>
          </w:p>
        </w:tc>
        <w:tc>
          <w:tcPr>
            <w:tcW w:w="7408" w:type="dxa"/>
            <w:hideMark/>
          </w:tcPr>
          <w:p w14:paraId="49FA3609"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(WA 1)</w:t>
            </w:r>
          </w:p>
        </w:tc>
      </w:tr>
      <w:tr w:rsidR="00BC20B5" w:rsidRPr="00C54376" w14:paraId="0609A086" w14:textId="77777777">
        <w:trPr>
          <w:cnfStyle w:val="000000010000" w:firstRow="0" w:lastRow="0" w:firstColumn="0" w:lastColumn="0" w:oddVBand="0" w:evenVBand="0" w:oddHBand="0" w:evenHBand="1" w:firstRowFirstColumn="0" w:firstRowLastColumn="0" w:lastRowFirstColumn="0" w:lastRowLastColumn="0"/>
          <w:trHeight w:val="480"/>
        </w:trPr>
        <w:tc>
          <w:tcPr>
            <w:tcW w:w="1659" w:type="dxa"/>
            <w:hideMark/>
          </w:tcPr>
          <w:p w14:paraId="25574E37" w14:textId="77777777" w:rsidR="00BC20B5" w:rsidRPr="00ED643B" w:rsidRDefault="00BC20B5">
            <w:pPr>
              <w:rPr>
                <w:rFonts w:asciiTheme="minorHAnsi" w:eastAsia="Times New Roman" w:hAnsiTheme="minorHAnsi" w:cstheme="minorHAnsi"/>
                <w:szCs w:val="22"/>
                <w:lang w:eastAsia="en-AU"/>
              </w:rPr>
            </w:pPr>
            <w:r w:rsidRPr="00ED643B">
              <w:rPr>
                <w:szCs w:val="22"/>
              </w:rPr>
              <w:t>IDW65354</w:t>
            </w:r>
          </w:p>
        </w:tc>
        <w:tc>
          <w:tcPr>
            <w:tcW w:w="7408" w:type="dxa"/>
            <w:hideMark/>
          </w:tcPr>
          <w:p w14:paraId="21604A28"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(WA 2)</w:t>
            </w:r>
          </w:p>
        </w:tc>
      </w:tr>
      <w:tr w:rsidR="00BC20B5" w:rsidRPr="00C54376" w14:paraId="2C6D0181" w14:textId="77777777">
        <w:trPr>
          <w:cnfStyle w:val="000000100000" w:firstRow="0" w:lastRow="0" w:firstColumn="0" w:lastColumn="0" w:oddVBand="0" w:evenVBand="0" w:oddHBand="1" w:evenHBand="0" w:firstRowFirstColumn="0" w:firstRowLastColumn="0" w:lastRowFirstColumn="0" w:lastRowLastColumn="0"/>
          <w:trHeight w:val="480"/>
        </w:trPr>
        <w:tc>
          <w:tcPr>
            <w:tcW w:w="1659" w:type="dxa"/>
            <w:hideMark/>
          </w:tcPr>
          <w:p w14:paraId="3A5FECCD" w14:textId="77777777" w:rsidR="00BC20B5" w:rsidRPr="00ED643B" w:rsidRDefault="00BC20B5">
            <w:pPr>
              <w:rPr>
                <w:rFonts w:asciiTheme="minorHAnsi" w:eastAsia="Times New Roman" w:hAnsiTheme="minorHAnsi" w:cstheme="minorHAnsi"/>
                <w:szCs w:val="22"/>
                <w:lang w:eastAsia="en-AU"/>
              </w:rPr>
            </w:pPr>
            <w:r w:rsidRPr="00ED643B">
              <w:rPr>
                <w:szCs w:val="22"/>
              </w:rPr>
              <w:t>IDW65355</w:t>
            </w:r>
          </w:p>
        </w:tc>
        <w:tc>
          <w:tcPr>
            <w:tcW w:w="7408" w:type="dxa"/>
            <w:hideMark/>
          </w:tcPr>
          <w:p w14:paraId="0D0C5030" w14:textId="77777777" w:rsidR="00BC20B5" w:rsidRPr="00ED643B" w:rsidRDefault="00BC20B5">
            <w:pPr>
              <w:rPr>
                <w:rFonts w:asciiTheme="minorHAnsi" w:eastAsia="Times New Roman" w:hAnsiTheme="minorHAnsi" w:cstheme="minorHAnsi"/>
                <w:szCs w:val="22"/>
                <w:lang w:eastAsia="en-AU"/>
              </w:rPr>
            </w:pPr>
            <w:r w:rsidRPr="00ED643B">
              <w:rPr>
                <w:szCs w:val="22"/>
              </w:rPr>
              <w:t>Tropical Cyclone Statistical Ensemble Tracks (WA 3)</w:t>
            </w:r>
          </w:p>
        </w:tc>
      </w:tr>
      <w:tr w:rsidR="00BC20B5" w:rsidRPr="00C54376" w14:paraId="5297764F"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hideMark/>
          </w:tcPr>
          <w:p w14:paraId="6CDF70F3" w14:textId="77777777" w:rsidR="00BC20B5" w:rsidRPr="00ED643B" w:rsidRDefault="00BC20B5">
            <w:pPr>
              <w:rPr>
                <w:rFonts w:asciiTheme="minorHAnsi" w:eastAsia="Times New Roman" w:hAnsiTheme="minorHAnsi" w:cstheme="minorHAnsi"/>
                <w:szCs w:val="22"/>
                <w:lang w:eastAsia="en-AU"/>
              </w:rPr>
            </w:pPr>
            <w:r w:rsidRPr="00ED643B">
              <w:rPr>
                <w:szCs w:val="22"/>
              </w:rPr>
              <w:t>IDW66207</w:t>
            </w:r>
          </w:p>
        </w:tc>
        <w:tc>
          <w:tcPr>
            <w:tcW w:w="7408" w:type="dxa"/>
            <w:hideMark/>
          </w:tcPr>
          <w:p w14:paraId="52FD183B"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1 (WA)</w:t>
            </w:r>
          </w:p>
        </w:tc>
      </w:tr>
      <w:tr w:rsidR="00BC20B5" w:rsidRPr="00C54376" w14:paraId="07F17D41"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17A29D9A" w14:textId="77777777" w:rsidR="00BC20B5" w:rsidRPr="00ED643B" w:rsidRDefault="00BC20B5">
            <w:pPr>
              <w:rPr>
                <w:rFonts w:asciiTheme="minorHAnsi" w:eastAsia="Times New Roman" w:hAnsiTheme="minorHAnsi" w:cstheme="minorHAnsi"/>
                <w:szCs w:val="22"/>
                <w:lang w:eastAsia="en-AU"/>
              </w:rPr>
            </w:pPr>
            <w:r w:rsidRPr="00ED643B">
              <w:rPr>
                <w:szCs w:val="22"/>
              </w:rPr>
              <w:t>IDW66208</w:t>
            </w:r>
          </w:p>
        </w:tc>
        <w:tc>
          <w:tcPr>
            <w:tcW w:w="7408" w:type="dxa"/>
          </w:tcPr>
          <w:p w14:paraId="5484DBCF"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2 (WA)</w:t>
            </w:r>
          </w:p>
        </w:tc>
      </w:tr>
      <w:tr w:rsidR="00BC20B5" w:rsidRPr="00C54376" w14:paraId="639DCAF5"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565ECD0D" w14:textId="77777777" w:rsidR="00BC20B5" w:rsidRPr="00ED643B" w:rsidRDefault="00BC20B5">
            <w:pPr>
              <w:rPr>
                <w:rFonts w:asciiTheme="minorHAnsi" w:eastAsia="Times New Roman" w:hAnsiTheme="minorHAnsi" w:cstheme="minorHAnsi"/>
                <w:szCs w:val="22"/>
                <w:lang w:eastAsia="en-AU"/>
              </w:rPr>
            </w:pPr>
            <w:r w:rsidRPr="00ED643B">
              <w:rPr>
                <w:szCs w:val="22"/>
              </w:rPr>
              <w:t>IDW66209</w:t>
            </w:r>
          </w:p>
        </w:tc>
        <w:tc>
          <w:tcPr>
            <w:tcW w:w="7408" w:type="dxa"/>
          </w:tcPr>
          <w:p w14:paraId="0DED4C89"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3 (WA)</w:t>
            </w:r>
          </w:p>
        </w:tc>
      </w:tr>
      <w:tr w:rsidR="00BC20B5" w:rsidRPr="00C54376" w14:paraId="58754693"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377FF2C5" w14:textId="77777777" w:rsidR="00BC20B5" w:rsidRPr="00ED643B" w:rsidRDefault="00BC20B5">
            <w:pPr>
              <w:rPr>
                <w:rFonts w:asciiTheme="minorHAnsi" w:eastAsia="Times New Roman" w:hAnsiTheme="minorHAnsi" w:cstheme="minorHAnsi"/>
                <w:szCs w:val="22"/>
                <w:lang w:eastAsia="en-AU"/>
              </w:rPr>
            </w:pPr>
            <w:r w:rsidRPr="00ED643B">
              <w:rPr>
                <w:szCs w:val="22"/>
              </w:rPr>
              <w:t>IDW66210</w:t>
            </w:r>
          </w:p>
        </w:tc>
        <w:tc>
          <w:tcPr>
            <w:tcW w:w="7408" w:type="dxa"/>
          </w:tcPr>
          <w:p w14:paraId="42913A45"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2 (WA)</w:t>
            </w:r>
          </w:p>
        </w:tc>
      </w:tr>
      <w:tr w:rsidR="00BC20B5" w:rsidRPr="00C54376" w14:paraId="53902411"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2621699E" w14:textId="77777777" w:rsidR="00BC20B5" w:rsidRPr="00ED643B" w:rsidRDefault="00BC20B5">
            <w:pPr>
              <w:rPr>
                <w:rFonts w:asciiTheme="minorHAnsi" w:eastAsia="Times New Roman" w:hAnsiTheme="minorHAnsi" w:cstheme="minorHAnsi"/>
                <w:szCs w:val="22"/>
                <w:lang w:eastAsia="en-AU"/>
              </w:rPr>
            </w:pPr>
            <w:r w:rsidRPr="00ED643B">
              <w:rPr>
                <w:szCs w:val="22"/>
              </w:rPr>
              <w:t>IDW66211</w:t>
            </w:r>
          </w:p>
        </w:tc>
        <w:tc>
          <w:tcPr>
            <w:tcW w:w="7408" w:type="dxa"/>
          </w:tcPr>
          <w:p w14:paraId="6ADDA1AC"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1 (WA)</w:t>
            </w:r>
          </w:p>
        </w:tc>
      </w:tr>
      <w:tr w:rsidR="00BC20B5" w:rsidRPr="00C54376" w14:paraId="356A425D"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5BC47F42" w14:textId="77777777" w:rsidR="00BC20B5" w:rsidRPr="00ED643B" w:rsidRDefault="00BC20B5">
            <w:pPr>
              <w:rPr>
                <w:rFonts w:asciiTheme="minorHAnsi" w:eastAsia="Times New Roman" w:hAnsiTheme="minorHAnsi" w:cstheme="minorHAnsi"/>
                <w:szCs w:val="22"/>
                <w:lang w:eastAsia="en-AU"/>
              </w:rPr>
            </w:pPr>
            <w:r w:rsidRPr="00ED643B">
              <w:rPr>
                <w:szCs w:val="22"/>
              </w:rPr>
              <w:t>IDW66220</w:t>
            </w:r>
          </w:p>
        </w:tc>
        <w:tc>
          <w:tcPr>
            <w:tcW w:w="7408" w:type="dxa"/>
          </w:tcPr>
          <w:p w14:paraId="1C52F413"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Advice - Cocos Island and Christmas Island (WA)</w:t>
            </w:r>
          </w:p>
        </w:tc>
      </w:tr>
      <w:tr w:rsidR="00BC20B5" w:rsidRPr="00C54376" w14:paraId="5A8A2628"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4880ABDF" w14:textId="77777777" w:rsidR="00BC20B5" w:rsidRPr="00ED643B" w:rsidRDefault="00BC20B5">
            <w:pPr>
              <w:rPr>
                <w:rFonts w:asciiTheme="minorHAnsi" w:eastAsia="Times New Roman" w:hAnsiTheme="minorHAnsi" w:cstheme="minorHAnsi"/>
                <w:szCs w:val="22"/>
                <w:lang w:eastAsia="en-AU"/>
              </w:rPr>
            </w:pPr>
            <w:r w:rsidRPr="00ED643B">
              <w:rPr>
                <w:szCs w:val="22"/>
              </w:rPr>
              <w:t>IDW66224</w:t>
            </w:r>
          </w:p>
        </w:tc>
        <w:tc>
          <w:tcPr>
            <w:tcW w:w="7408" w:type="dxa"/>
          </w:tcPr>
          <w:p w14:paraId="0B4E6BCC" w14:textId="77777777" w:rsidR="00BC20B5" w:rsidRPr="00ED643B" w:rsidRDefault="00BC20B5">
            <w:pPr>
              <w:rPr>
                <w:rFonts w:asciiTheme="minorHAnsi" w:eastAsia="Times New Roman" w:hAnsiTheme="minorHAnsi" w:cstheme="minorHAnsi"/>
                <w:szCs w:val="22"/>
                <w:lang w:eastAsia="en-AU"/>
              </w:rPr>
            </w:pPr>
            <w:r w:rsidRPr="00ED643B">
              <w:rPr>
                <w:szCs w:val="22"/>
              </w:rPr>
              <w:t>TTS Tropical Cyclone Information Bulletin 3 (WA)</w:t>
            </w:r>
          </w:p>
        </w:tc>
      </w:tr>
      <w:tr w:rsidR="00BC20B5" w:rsidRPr="00C54376" w14:paraId="7C59B6C9"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00E6BD74" w14:textId="77777777" w:rsidR="00BC20B5" w:rsidRPr="00ED643B" w:rsidRDefault="00BC20B5">
            <w:pPr>
              <w:rPr>
                <w:rFonts w:asciiTheme="minorHAnsi" w:eastAsia="Times New Roman" w:hAnsiTheme="minorHAnsi" w:cstheme="minorHAnsi"/>
                <w:szCs w:val="22"/>
                <w:lang w:eastAsia="en-AU"/>
              </w:rPr>
            </w:pPr>
            <w:r w:rsidRPr="00ED643B">
              <w:rPr>
                <w:szCs w:val="22"/>
              </w:rPr>
              <w:t>IDW66413</w:t>
            </w:r>
          </w:p>
        </w:tc>
        <w:tc>
          <w:tcPr>
            <w:tcW w:w="7408" w:type="dxa"/>
          </w:tcPr>
          <w:p w14:paraId="2EFEB45A" w14:textId="77777777" w:rsidR="00BC20B5" w:rsidRPr="00ED643B" w:rsidRDefault="00BC20B5">
            <w:pPr>
              <w:rPr>
                <w:rFonts w:asciiTheme="minorHAnsi" w:eastAsia="Times New Roman" w:hAnsiTheme="minorHAnsi" w:cstheme="minorHAnsi"/>
                <w:szCs w:val="22"/>
                <w:lang w:eastAsia="en-AU"/>
              </w:rPr>
            </w:pPr>
            <w:r w:rsidRPr="00ED643B">
              <w:rPr>
                <w:szCs w:val="22"/>
              </w:rPr>
              <w:t>TTS Ocean Wind Warning 1 - Metarea 10 Western - Tropical Cyclone (WA)</w:t>
            </w:r>
          </w:p>
        </w:tc>
      </w:tr>
      <w:tr w:rsidR="00BC20B5" w:rsidRPr="00C54376" w14:paraId="02E62C4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18C63D69" w14:textId="77777777" w:rsidR="00BC20B5" w:rsidRPr="005D1E2C" w:rsidRDefault="00BC20B5">
            <w:pPr>
              <w:rPr>
                <w:rFonts w:asciiTheme="minorHAnsi" w:eastAsia="Times New Roman" w:hAnsiTheme="minorHAnsi" w:cstheme="minorHAnsi"/>
                <w:szCs w:val="22"/>
                <w:lang w:eastAsia="en-AU"/>
              </w:rPr>
            </w:pPr>
            <w:r w:rsidRPr="005D1E2C">
              <w:rPr>
                <w:szCs w:val="22"/>
              </w:rPr>
              <w:t>IDW66415</w:t>
            </w:r>
          </w:p>
        </w:tc>
        <w:tc>
          <w:tcPr>
            <w:tcW w:w="7408" w:type="dxa"/>
          </w:tcPr>
          <w:p w14:paraId="082EB519" w14:textId="77777777" w:rsidR="00BC20B5" w:rsidRPr="005D1E2C" w:rsidRDefault="00BC20B5">
            <w:pPr>
              <w:rPr>
                <w:rFonts w:asciiTheme="minorHAnsi" w:eastAsia="Times New Roman" w:hAnsiTheme="minorHAnsi" w:cstheme="minorHAnsi"/>
                <w:szCs w:val="22"/>
                <w:lang w:eastAsia="en-AU"/>
              </w:rPr>
            </w:pPr>
            <w:r w:rsidRPr="005D1E2C">
              <w:rPr>
                <w:szCs w:val="22"/>
              </w:rPr>
              <w:t>TTS Ocean Wind Warning 2 - Metarea 10 Western - Tropical Cyclone (WA)</w:t>
            </w:r>
          </w:p>
        </w:tc>
      </w:tr>
      <w:tr w:rsidR="00BC20B5" w:rsidRPr="00C54376" w14:paraId="2FE6A8BB"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533DF32A" w14:textId="77777777" w:rsidR="00BC20B5" w:rsidRPr="005D1E2C" w:rsidRDefault="00BC20B5">
            <w:pPr>
              <w:rPr>
                <w:szCs w:val="22"/>
              </w:rPr>
            </w:pPr>
            <w:r w:rsidRPr="005D1E2C">
              <w:rPr>
                <w:szCs w:val="22"/>
              </w:rPr>
              <w:t>IDW66417</w:t>
            </w:r>
          </w:p>
        </w:tc>
        <w:tc>
          <w:tcPr>
            <w:tcW w:w="7408" w:type="dxa"/>
          </w:tcPr>
          <w:p w14:paraId="0AA67BC3" w14:textId="77777777" w:rsidR="00BC20B5" w:rsidRPr="005D1E2C" w:rsidRDefault="00BC20B5">
            <w:pPr>
              <w:rPr>
                <w:szCs w:val="22"/>
              </w:rPr>
            </w:pPr>
            <w:r w:rsidRPr="005D1E2C">
              <w:rPr>
                <w:szCs w:val="22"/>
              </w:rPr>
              <w:t>TTS Ocean Wind Warning 3 - Metarea 10 Western - Tropical Cyclone (WA)</w:t>
            </w:r>
          </w:p>
        </w:tc>
      </w:tr>
      <w:tr w:rsidR="00BC20B5" w:rsidRPr="00C54376" w14:paraId="0D24A07B"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3EE3CCF3" w14:textId="77777777" w:rsidR="00BC20B5" w:rsidRPr="005D1E2C" w:rsidRDefault="00BC20B5">
            <w:pPr>
              <w:rPr>
                <w:szCs w:val="22"/>
              </w:rPr>
            </w:pPr>
            <w:r w:rsidRPr="005D1E2C">
              <w:rPr>
                <w:szCs w:val="22"/>
              </w:rPr>
              <w:t>IDWP0004</w:t>
            </w:r>
          </w:p>
        </w:tc>
        <w:tc>
          <w:tcPr>
            <w:tcW w:w="7408" w:type="dxa"/>
          </w:tcPr>
          <w:p w14:paraId="443A56E6" w14:textId="77777777" w:rsidR="00BC20B5" w:rsidRPr="005D1E2C" w:rsidRDefault="00BC20B5">
            <w:pPr>
              <w:rPr>
                <w:szCs w:val="22"/>
              </w:rPr>
            </w:pPr>
            <w:r w:rsidRPr="005D1E2C">
              <w:rPr>
                <w:szCs w:val="22"/>
              </w:rPr>
              <w:t>NT Tropical Cyclone Advice for System Affecting WA</w:t>
            </w:r>
          </w:p>
        </w:tc>
      </w:tr>
      <w:tr w:rsidR="00BC20B5" w:rsidRPr="00C54376" w14:paraId="04215ECF"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512D49E0" w14:textId="77777777" w:rsidR="00BC20B5" w:rsidRPr="005D1E2C" w:rsidRDefault="00BC20B5">
            <w:pPr>
              <w:rPr>
                <w:szCs w:val="22"/>
              </w:rPr>
            </w:pPr>
            <w:r w:rsidRPr="005D1E2C">
              <w:rPr>
                <w:szCs w:val="22"/>
              </w:rPr>
              <w:lastRenderedPageBreak/>
              <w:t>IDWP0005</w:t>
            </w:r>
          </w:p>
        </w:tc>
        <w:tc>
          <w:tcPr>
            <w:tcW w:w="7408" w:type="dxa"/>
          </w:tcPr>
          <w:p w14:paraId="5178033F" w14:textId="77777777" w:rsidR="00BC20B5" w:rsidRPr="005D1E2C" w:rsidRDefault="00BC20B5">
            <w:pPr>
              <w:rPr>
                <w:szCs w:val="22"/>
              </w:rPr>
            </w:pPr>
            <w:r w:rsidRPr="005D1E2C">
              <w:rPr>
                <w:szCs w:val="22"/>
              </w:rPr>
              <w:t>NT Tropical Cyclone Forecast Track Map for System Affecting WA - Graphic</w:t>
            </w:r>
          </w:p>
        </w:tc>
      </w:tr>
      <w:tr w:rsidR="00BC20B5" w:rsidRPr="00C54376" w14:paraId="42DB3C53"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0F3ED34A" w14:textId="77777777" w:rsidR="00BC20B5" w:rsidRPr="005D1E2C" w:rsidRDefault="00BC20B5">
            <w:pPr>
              <w:rPr>
                <w:szCs w:val="22"/>
              </w:rPr>
            </w:pPr>
            <w:r w:rsidRPr="005D1E2C">
              <w:rPr>
                <w:szCs w:val="22"/>
              </w:rPr>
              <w:t>IDWP0006</w:t>
            </w:r>
          </w:p>
        </w:tc>
        <w:tc>
          <w:tcPr>
            <w:tcW w:w="7408" w:type="dxa"/>
          </w:tcPr>
          <w:p w14:paraId="783C782D" w14:textId="77777777" w:rsidR="00BC20B5" w:rsidRPr="005D1E2C" w:rsidRDefault="00BC20B5">
            <w:pPr>
              <w:rPr>
                <w:szCs w:val="22"/>
              </w:rPr>
            </w:pPr>
            <w:r w:rsidRPr="005D1E2C">
              <w:rPr>
                <w:szCs w:val="22"/>
              </w:rPr>
              <w:t>NT Tropical Cyclone Forecast Track Map for System Affecting WA</w:t>
            </w:r>
          </w:p>
        </w:tc>
      </w:tr>
      <w:tr w:rsidR="00BC20B5" w:rsidRPr="00C54376" w14:paraId="5E3BD746" w14:textId="77777777">
        <w:trPr>
          <w:cnfStyle w:val="000000100000" w:firstRow="0" w:lastRow="0" w:firstColumn="0" w:lastColumn="0" w:oddVBand="0" w:evenVBand="0" w:oddHBand="1" w:evenHBand="0" w:firstRowFirstColumn="0" w:firstRowLastColumn="0" w:lastRowFirstColumn="0" w:lastRowLastColumn="0"/>
          <w:trHeight w:val="300"/>
        </w:trPr>
        <w:tc>
          <w:tcPr>
            <w:tcW w:w="1659" w:type="dxa"/>
          </w:tcPr>
          <w:p w14:paraId="6FA61E3B" w14:textId="77777777" w:rsidR="00BC20B5" w:rsidRPr="005D1E2C" w:rsidRDefault="00BC20B5">
            <w:pPr>
              <w:rPr>
                <w:szCs w:val="22"/>
              </w:rPr>
            </w:pPr>
            <w:r w:rsidRPr="005D1E2C">
              <w:rPr>
                <w:szCs w:val="22"/>
              </w:rPr>
              <w:t>IDZ00025</w:t>
            </w:r>
          </w:p>
        </w:tc>
        <w:tc>
          <w:tcPr>
            <w:tcW w:w="7408" w:type="dxa"/>
          </w:tcPr>
          <w:p w14:paraId="52E2B4B8" w14:textId="77777777" w:rsidR="00BC20B5" w:rsidRPr="005D1E2C" w:rsidRDefault="00BC20B5">
            <w:pPr>
              <w:rPr>
                <w:szCs w:val="22"/>
              </w:rPr>
            </w:pPr>
            <w:r w:rsidRPr="005D1E2C">
              <w:rPr>
                <w:szCs w:val="22"/>
              </w:rPr>
              <w:t>Tropical Cyclone ID code description list</w:t>
            </w:r>
          </w:p>
        </w:tc>
      </w:tr>
      <w:tr w:rsidR="00BC20B5" w:rsidRPr="00C54376" w14:paraId="3ED998DD" w14:textId="77777777">
        <w:trPr>
          <w:cnfStyle w:val="000000010000" w:firstRow="0" w:lastRow="0" w:firstColumn="0" w:lastColumn="0" w:oddVBand="0" w:evenVBand="0" w:oddHBand="0" w:evenHBand="1" w:firstRowFirstColumn="0" w:firstRowLastColumn="0" w:lastRowFirstColumn="0" w:lastRowLastColumn="0"/>
          <w:trHeight w:val="300"/>
        </w:trPr>
        <w:tc>
          <w:tcPr>
            <w:tcW w:w="1659" w:type="dxa"/>
          </w:tcPr>
          <w:p w14:paraId="38BE8FDE" w14:textId="77777777" w:rsidR="00BC20B5" w:rsidRPr="005D1E2C" w:rsidRDefault="00BC20B5">
            <w:pPr>
              <w:rPr>
                <w:szCs w:val="22"/>
              </w:rPr>
            </w:pPr>
            <w:r w:rsidRPr="005D1E2C">
              <w:rPr>
                <w:szCs w:val="22"/>
              </w:rPr>
              <w:t>IDZ20009</w:t>
            </w:r>
          </w:p>
        </w:tc>
        <w:tc>
          <w:tcPr>
            <w:tcW w:w="7408" w:type="dxa"/>
          </w:tcPr>
          <w:p w14:paraId="01A1FFA9" w14:textId="77777777" w:rsidR="00BC20B5" w:rsidRPr="005D1E2C" w:rsidRDefault="00BC20B5">
            <w:pPr>
              <w:rPr>
                <w:szCs w:val="22"/>
              </w:rPr>
            </w:pPr>
            <w:r w:rsidRPr="005D1E2C">
              <w:rPr>
                <w:szCs w:val="22"/>
              </w:rPr>
              <w:t>National Tropical Cyclone for WMS</w:t>
            </w:r>
          </w:p>
        </w:tc>
      </w:tr>
    </w:tbl>
    <w:p w14:paraId="5B804432" w14:textId="34E8560A" w:rsidR="00407921" w:rsidRPr="00C54376" w:rsidRDefault="00407921" w:rsidP="00407921">
      <w:pPr>
        <w:pStyle w:val="ListBullet"/>
        <w:numPr>
          <w:ilvl w:val="0"/>
          <w:numId w:val="0"/>
        </w:numPr>
        <w:spacing w:before="120" w:after="240"/>
        <w:ind w:left="284" w:hanging="284"/>
        <w:rPr>
          <w:rFonts w:asciiTheme="minorHAnsi" w:hAnsiTheme="minorHAnsi" w:cstheme="minorHAnsi"/>
          <w:szCs w:val="22"/>
        </w:rPr>
      </w:pPr>
    </w:p>
    <w:p w14:paraId="02DC4B20" w14:textId="77777777" w:rsidR="00407921" w:rsidRDefault="00407921" w:rsidP="00CC61B7">
      <w:pPr>
        <w:pStyle w:val="ListBullet"/>
        <w:numPr>
          <w:ilvl w:val="0"/>
          <w:numId w:val="0"/>
        </w:numPr>
        <w:spacing w:before="120" w:after="240"/>
        <w:ind w:left="284" w:hanging="284"/>
      </w:pPr>
    </w:p>
    <w:p w14:paraId="3E90EC1D" w14:textId="0D21BE79" w:rsidR="00FA7F41" w:rsidRDefault="00FA7F41">
      <w:pPr>
        <w:spacing w:after="0" w:line="240" w:lineRule="auto"/>
        <w:rPr>
          <w:rStyle w:val="Hyperlink"/>
        </w:rPr>
      </w:pPr>
    </w:p>
    <w:p w14:paraId="5EF9E36B" w14:textId="77777777" w:rsidR="006329D0" w:rsidRDefault="006329D0">
      <w:pPr>
        <w:spacing w:after="0" w:line="240" w:lineRule="auto"/>
        <w:rPr>
          <w:rFonts w:eastAsiaTheme="majorEastAsia" w:cstheme="majorBidi"/>
          <w:b/>
          <w:color w:val="000000" w:themeColor="text1"/>
          <w:sz w:val="36"/>
          <w:szCs w:val="36"/>
        </w:rPr>
      </w:pPr>
      <w:bookmarkStart w:id="464" w:name="_Toc120108853"/>
      <w:r>
        <w:br w:type="page"/>
      </w:r>
    </w:p>
    <w:p w14:paraId="065CAD8F" w14:textId="55F2CEF1" w:rsidR="00FA7F41" w:rsidRDefault="00FA7F41" w:rsidP="00492F30">
      <w:pPr>
        <w:pStyle w:val="NumberedHeading1"/>
      </w:pPr>
      <w:bookmarkStart w:id="465" w:name="_Toc209531837"/>
      <w:bookmarkStart w:id="466" w:name="_Toc211948373"/>
      <w:r>
        <w:lastRenderedPageBreak/>
        <w:t>Navigation aids</w:t>
      </w:r>
      <w:bookmarkEnd w:id="464"/>
      <w:bookmarkEnd w:id="465"/>
      <w:bookmarkEnd w:id="466"/>
    </w:p>
    <w:p w14:paraId="238F10B2" w14:textId="604485EC" w:rsidR="00FA7F41" w:rsidRDefault="00FA7F41" w:rsidP="00492F30">
      <w:pPr>
        <w:pStyle w:val="NumberedHeading2"/>
      </w:pPr>
      <w:bookmarkStart w:id="467" w:name="_Toc120108854"/>
      <w:bookmarkStart w:id="468" w:name="_Toc209531838"/>
      <w:bookmarkStart w:id="469" w:name="_Toc211948374"/>
      <w:r>
        <w:t>List of figures</w:t>
      </w:r>
      <w:bookmarkEnd w:id="467"/>
      <w:bookmarkEnd w:id="468"/>
      <w:bookmarkEnd w:id="469"/>
    </w:p>
    <w:p w14:paraId="33AF2BCB" w14:textId="4B1C0CBA" w:rsidR="002D7183"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211870601" w:history="1">
        <w:r w:rsidR="002D7183" w:rsidRPr="00901317">
          <w:rPr>
            <w:rStyle w:val="Hyperlink"/>
            <w:noProof/>
          </w:rPr>
          <w:t>Figure 1 Total Warning System</w:t>
        </w:r>
        <w:r w:rsidR="002D7183">
          <w:rPr>
            <w:noProof/>
            <w:webHidden/>
          </w:rPr>
          <w:tab/>
        </w:r>
        <w:r w:rsidR="002D7183">
          <w:rPr>
            <w:noProof/>
            <w:webHidden/>
          </w:rPr>
          <w:fldChar w:fldCharType="begin"/>
        </w:r>
        <w:r w:rsidR="002D7183">
          <w:rPr>
            <w:noProof/>
            <w:webHidden/>
          </w:rPr>
          <w:instrText xml:space="preserve"> PAGEREF _Toc211870601 \h </w:instrText>
        </w:r>
        <w:r w:rsidR="002D7183">
          <w:rPr>
            <w:noProof/>
            <w:webHidden/>
          </w:rPr>
        </w:r>
        <w:r w:rsidR="002D7183">
          <w:rPr>
            <w:noProof/>
            <w:webHidden/>
          </w:rPr>
          <w:fldChar w:fldCharType="separate"/>
        </w:r>
        <w:r w:rsidR="00B028D5">
          <w:rPr>
            <w:noProof/>
            <w:webHidden/>
          </w:rPr>
          <w:t>8</w:t>
        </w:r>
        <w:r w:rsidR="002D7183">
          <w:rPr>
            <w:noProof/>
            <w:webHidden/>
          </w:rPr>
          <w:fldChar w:fldCharType="end"/>
        </w:r>
      </w:hyperlink>
    </w:p>
    <w:p w14:paraId="622FDDB1" w14:textId="41D51A6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2" w:history="1">
        <w:r w:rsidRPr="00901317">
          <w:rPr>
            <w:rStyle w:val="Hyperlink"/>
            <w:noProof/>
          </w:rPr>
          <w:t>Figure 2 Tropical Cyclone Warning Centre areas of responsibility (AoR) in the South Pacific and South East Indian Ocean</w:t>
        </w:r>
        <w:r>
          <w:rPr>
            <w:noProof/>
            <w:webHidden/>
          </w:rPr>
          <w:tab/>
        </w:r>
        <w:r>
          <w:rPr>
            <w:noProof/>
            <w:webHidden/>
          </w:rPr>
          <w:fldChar w:fldCharType="begin"/>
        </w:r>
        <w:r>
          <w:rPr>
            <w:noProof/>
            <w:webHidden/>
          </w:rPr>
          <w:instrText xml:space="preserve"> PAGEREF _Toc211870602 \h </w:instrText>
        </w:r>
        <w:r>
          <w:rPr>
            <w:noProof/>
            <w:webHidden/>
          </w:rPr>
        </w:r>
        <w:r>
          <w:rPr>
            <w:noProof/>
            <w:webHidden/>
          </w:rPr>
          <w:fldChar w:fldCharType="separate"/>
        </w:r>
        <w:r w:rsidR="00B028D5">
          <w:rPr>
            <w:noProof/>
            <w:webHidden/>
          </w:rPr>
          <w:t>12</w:t>
        </w:r>
        <w:r>
          <w:rPr>
            <w:noProof/>
            <w:webHidden/>
          </w:rPr>
          <w:fldChar w:fldCharType="end"/>
        </w:r>
      </w:hyperlink>
    </w:p>
    <w:p w14:paraId="6158AC0F" w14:textId="157926A3"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3" w:history="1">
        <w:r w:rsidRPr="00901317">
          <w:rPr>
            <w:rStyle w:val="Hyperlink"/>
            <w:noProof/>
          </w:rPr>
          <w:t>Figure 3 Australian area of responsibility for providing tropical cyclone services</w:t>
        </w:r>
        <w:r>
          <w:rPr>
            <w:noProof/>
            <w:webHidden/>
          </w:rPr>
          <w:tab/>
        </w:r>
        <w:r>
          <w:rPr>
            <w:noProof/>
            <w:webHidden/>
          </w:rPr>
          <w:fldChar w:fldCharType="begin"/>
        </w:r>
        <w:r>
          <w:rPr>
            <w:noProof/>
            <w:webHidden/>
          </w:rPr>
          <w:instrText xml:space="preserve"> PAGEREF _Toc211870603 \h </w:instrText>
        </w:r>
        <w:r>
          <w:rPr>
            <w:noProof/>
            <w:webHidden/>
          </w:rPr>
        </w:r>
        <w:r>
          <w:rPr>
            <w:noProof/>
            <w:webHidden/>
          </w:rPr>
          <w:fldChar w:fldCharType="separate"/>
        </w:r>
        <w:r w:rsidR="00B028D5">
          <w:rPr>
            <w:noProof/>
            <w:webHidden/>
          </w:rPr>
          <w:t>14</w:t>
        </w:r>
        <w:r>
          <w:rPr>
            <w:noProof/>
            <w:webHidden/>
          </w:rPr>
          <w:fldChar w:fldCharType="end"/>
        </w:r>
      </w:hyperlink>
    </w:p>
    <w:p w14:paraId="21CDB6B5" w14:textId="08583ADE"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4" w:history="1">
        <w:r w:rsidRPr="00901317">
          <w:rPr>
            <w:rStyle w:val="Hyperlink"/>
            <w:noProof/>
          </w:rPr>
          <w:t>Figure 5 ICAO TCAC areas of responsibility</w:t>
        </w:r>
        <w:r>
          <w:rPr>
            <w:noProof/>
            <w:webHidden/>
          </w:rPr>
          <w:tab/>
        </w:r>
        <w:r>
          <w:rPr>
            <w:noProof/>
            <w:webHidden/>
          </w:rPr>
          <w:fldChar w:fldCharType="begin"/>
        </w:r>
        <w:r>
          <w:rPr>
            <w:noProof/>
            <w:webHidden/>
          </w:rPr>
          <w:instrText xml:space="preserve"> PAGEREF _Toc211870604 \h </w:instrText>
        </w:r>
        <w:r>
          <w:rPr>
            <w:noProof/>
            <w:webHidden/>
          </w:rPr>
        </w:r>
        <w:r>
          <w:rPr>
            <w:noProof/>
            <w:webHidden/>
          </w:rPr>
          <w:fldChar w:fldCharType="separate"/>
        </w:r>
        <w:r w:rsidR="00B028D5">
          <w:rPr>
            <w:noProof/>
            <w:webHidden/>
          </w:rPr>
          <w:t>36</w:t>
        </w:r>
        <w:r>
          <w:rPr>
            <w:noProof/>
            <w:webHidden/>
          </w:rPr>
          <w:fldChar w:fldCharType="end"/>
        </w:r>
      </w:hyperlink>
    </w:p>
    <w:p w14:paraId="6BE70FDF" w14:textId="43D3AC9F"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5" w:history="1">
        <w:r w:rsidRPr="00901317">
          <w:rPr>
            <w:rStyle w:val="Hyperlink"/>
            <w:noProof/>
          </w:rPr>
          <w:t>Figure 6 Nadi RSMC area of responsibility</w:t>
        </w:r>
        <w:r>
          <w:rPr>
            <w:noProof/>
            <w:webHidden/>
          </w:rPr>
          <w:tab/>
        </w:r>
        <w:r>
          <w:rPr>
            <w:noProof/>
            <w:webHidden/>
          </w:rPr>
          <w:fldChar w:fldCharType="begin"/>
        </w:r>
        <w:r>
          <w:rPr>
            <w:noProof/>
            <w:webHidden/>
          </w:rPr>
          <w:instrText xml:space="preserve"> PAGEREF _Toc211870605 \h </w:instrText>
        </w:r>
        <w:r>
          <w:rPr>
            <w:noProof/>
            <w:webHidden/>
          </w:rPr>
        </w:r>
        <w:r>
          <w:rPr>
            <w:noProof/>
            <w:webHidden/>
          </w:rPr>
          <w:fldChar w:fldCharType="separate"/>
        </w:r>
        <w:r w:rsidR="00B028D5">
          <w:rPr>
            <w:noProof/>
            <w:webHidden/>
          </w:rPr>
          <w:t>37</w:t>
        </w:r>
        <w:r>
          <w:rPr>
            <w:noProof/>
            <w:webHidden/>
          </w:rPr>
          <w:fldChar w:fldCharType="end"/>
        </w:r>
      </w:hyperlink>
    </w:p>
    <w:p w14:paraId="1A58E137" w14:textId="200CD793"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6" w:history="1">
        <w:r w:rsidRPr="00901317">
          <w:rPr>
            <w:rStyle w:val="Hyperlink"/>
            <w:noProof/>
          </w:rPr>
          <w:t>Figure 7 Area of Interest for the Special Advisory for the Solomon Islands</w:t>
        </w:r>
        <w:r>
          <w:rPr>
            <w:noProof/>
            <w:webHidden/>
          </w:rPr>
          <w:tab/>
        </w:r>
        <w:r>
          <w:rPr>
            <w:noProof/>
            <w:webHidden/>
          </w:rPr>
          <w:fldChar w:fldCharType="begin"/>
        </w:r>
        <w:r>
          <w:rPr>
            <w:noProof/>
            <w:webHidden/>
          </w:rPr>
          <w:instrText xml:space="preserve"> PAGEREF _Toc211870606 \h </w:instrText>
        </w:r>
        <w:r>
          <w:rPr>
            <w:noProof/>
            <w:webHidden/>
          </w:rPr>
        </w:r>
        <w:r>
          <w:rPr>
            <w:noProof/>
            <w:webHidden/>
          </w:rPr>
          <w:fldChar w:fldCharType="separate"/>
        </w:r>
        <w:r w:rsidR="00B028D5">
          <w:rPr>
            <w:noProof/>
            <w:webHidden/>
          </w:rPr>
          <w:t>39</w:t>
        </w:r>
        <w:r>
          <w:rPr>
            <w:noProof/>
            <w:webHidden/>
          </w:rPr>
          <w:fldChar w:fldCharType="end"/>
        </w:r>
      </w:hyperlink>
    </w:p>
    <w:p w14:paraId="5EC4B08D" w14:textId="3660F781"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7" w:history="1">
        <w:r w:rsidRPr="00901317">
          <w:rPr>
            <w:rStyle w:val="Hyperlink"/>
            <w:noProof/>
          </w:rPr>
          <w:t>Figure 8 Storm tide advice locations overview</w:t>
        </w:r>
        <w:r>
          <w:rPr>
            <w:noProof/>
            <w:webHidden/>
          </w:rPr>
          <w:tab/>
        </w:r>
        <w:r>
          <w:rPr>
            <w:noProof/>
            <w:webHidden/>
          </w:rPr>
          <w:fldChar w:fldCharType="begin"/>
        </w:r>
        <w:r>
          <w:rPr>
            <w:noProof/>
            <w:webHidden/>
          </w:rPr>
          <w:instrText xml:space="preserve"> PAGEREF _Toc211870607 \h </w:instrText>
        </w:r>
        <w:r>
          <w:rPr>
            <w:noProof/>
            <w:webHidden/>
          </w:rPr>
        </w:r>
        <w:r>
          <w:rPr>
            <w:noProof/>
            <w:webHidden/>
          </w:rPr>
          <w:fldChar w:fldCharType="separate"/>
        </w:r>
        <w:r w:rsidR="00B028D5">
          <w:rPr>
            <w:noProof/>
            <w:webHidden/>
          </w:rPr>
          <w:t>44</w:t>
        </w:r>
        <w:r>
          <w:rPr>
            <w:noProof/>
            <w:webHidden/>
          </w:rPr>
          <w:fldChar w:fldCharType="end"/>
        </w:r>
      </w:hyperlink>
    </w:p>
    <w:p w14:paraId="3AB60C8E" w14:textId="0D3C225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8" w:history="1">
        <w:r w:rsidRPr="00901317">
          <w:rPr>
            <w:rStyle w:val="Hyperlink"/>
            <w:noProof/>
          </w:rPr>
          <w:t xml:space="preserve">Figure 9 Storm tide advice locations </w:t>
        </w:r>
        <w:r w:rsidRPr="00901317">
          <w:rPr>
            <w:rStyle w:val="Hyperlink"/>
            <w:rFonts w:eastAsia="Times New Roman" w:cstheme="minorHAnsi"/>
            <w:noProof/>
            <w:lang w:eastAsia="en-AU"/>
          </w:rPr>
          <w:t>–</w:t>
        </w:r>
        <w:r w:rsidRPr="00901317">
          <w:rPr>
            <w:rStyle w:val="Hyperlink"/>
            <w:noProof/>
          </w:rPr>
          <w:t xml:space="preserve"> WA view 1</w:t>
        </w:r>
        <w:r>
          <w:rPr>
            <w:noProof/>
            <w:webHidden/>
          </w:rPr>
          <w:tab/>
        </w:r>
        <w:r>
          <w:rPr>
            <w:noProof/>
            <w:webHidden/>
          </w:rPr>
          <w:fldChar w:fldCharType="begin"/>
        </w:r>
        <w:r>
          <w:rPr>
            <w:noProof/>
            <w:webHidden/>
          </w:rPr>
          <w:instrText xml:space="preserve"> PAGEREF _Toc211870608 \h </w:instrText>
        </w:r>
        <w:r>
          <w:rPr>
            <w:noProof/>
            <w:webHidden/>
          </w:rPr>
        </w:r>
        <w:r>
          <w:rPr>
            <w:noProof/>
            <w:webHidden/>
          </w:rPr>
          <w:fldChar w:fldCharType="separate"/>
        </w:r>
        <w:r w:rsidR="00B028D5">
          <w:rPr>
            <w:noProof/>
            <w:webHidden/>
          </w:rPr>
          <w:t>45</w:t>
        </w:r>
        <w:r>
          <w:rPr>
            <w:noProof/>
            <w:webHidden/>
          </w:rPr>
          <w:fldChar w:fldCharType="end"/>
        </w:r>
      </w:hyperlink>
    </w:p>
    <w:p w14:paraId="750C7CAC" w14:textId="01ED6217"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09" w:history="1">
        <w:r w:rsidRPr="00901317">
          <w:rPr>
            <w:rStyle w:val="Hyperlink"/>
            <w:noProof/>
          </w:rPr>
          <w:t xml:space="preserve">Figure 10 Storm tide advice locations </w:t>
        </w:r>
        <w:r w:rsidRPr="00901317">
          <w:rPr>
            <w:rStyle w:val="Hyperlink"/>
            <w:rFonts w:eastAsia="Times New Roman" w:cstheme="minorHAnsi"/>
            <w:noProof/>
            <w:lang w:eastAsia="en-AU"/>
          </w:rPr>
          <w:t>–</w:t>
        </w:r>
        <w:r w:rsidRPr="00901317">
          <w:rPr>
            <w:rStyle w:val="Hyperlink"/>
            <w:noProof/>
          </w:rPr>
          <w:t xml:space="preserve"> WA view 2</w:t>
        </w:r>
        <w:r>
          <w:rPr>
            <w:noProof/>
            <w:webHidden/>
          </w:rPr>
          <w:tab/>
        </w:r>
        <w:r>
          <w:rPr>
            <w:noProof/>
            <w:webHidden/>
          </w:rPr>
          <w:fldChar w:fldCharType="begin"/>
        </w:r>
        <w:r>
          <w:rPr>
            <w:noProof/>
            <w:webHidden/>
          </w:rPr>
          <w:instrText xml:space="preserve"> PAGEREF _Toc211870609 \h </w:instrText>
        </w:r>
        <w:r>
          <w:rPr>
            <w:noProof/>
            <w:webHidden/>
          </w:rPr>
        </w:r>
        <w:r>
          <w:rPr>
            <w:noProof/>
            <w:webHidden/>
          </w:rPr>
          <w:fldChar w:fldCharType="separate"/>
        </w:r>
        <w:r w:rsidR="00B028D5">
          <w:rPr>
            <w:noProof/>
            <w:webHidden/>
          </w:rPr>
          <w:t>46</w:t>
        </w:r>
        <w:r>
          <w:rPr>
            <w:noProof/>
            <w:webHidden/>
          </w:rPr>
          <w:fldChar w:fldCharType="end"/>
        </w:r>
      </w:hyperlink>
    </w:p>
    <w:p w14:paraId="7B17D18F" w14:textId="48B80B3B"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0" w:history="1">
        <w:r w:rsidRPr="00901317">
          <w:rPr>
            <w:rStyle w:val="Hyperlink"/>
            <w:noProof/>
          </w:rPr>
          <w:t xml:space="preserve">Figure 11 Storm tide advice locations </w:t>
        </w:r>
        <w:r w:rsidRPr="00901317">
          <w:rPr>
            <w:rStyle w:val="Hyperlink"/>
            <w:rFonts w:eastAsia="Times New Roman" w:cstheme="minorHAnsi"/>
            <w:noProof/>
            <w:lang w:eastAsia="en-AU"/>
          </w:rPr>
          <w:t>–</w:t>
        </w:r>
        <w:r w:rsidRPr="00901317">
          <w:rPr>
            <w:rStyle w:val="Hyperlink"/>
            <w:noProof/>
          </w:rPr>
          <w:t xml:space="preserve"> WA view 3</w:t>
        </w:r>
        <w:r>
          <w:rPr>
            <w:noProof/>
            <w:webHidden/>
          </w:rPr>
          <w:tab/>
        </w:r>
        <w:r>
          <w:rPr>
            <w:noProof/>
            <w:webHidden/>
          </w:rPr>
          <w:fldChar w:fldCharType="begin"/>
        </w:r>
        <w:r>
          <w:rPr>
            <w:noProof/>
            <w:webHidden/>
          </w:rPr>
          <w:instrText xml:space="preserve"> PAGEREF _Toc211870610 \h </w:instrText>
        </w:r>
        <w:r>
          <w:rPr>
            <w:noProof/>
            <w:webHidden/>
          </w:rPr>
        </w:r>
        <w:r>
          <w:rPr>
            <w:noProof/>
            <w:webHidden/>
          </w:rPr>
          <w:fldChar w:fldCharType="separate"/>
        </w:r>
        <w:r w:rsidR="00B028D5">
          <w:rPr>
            <w:noProof/>
            <w:webHidden/>
          </w:rPr>
          <w:t>47</w:t>
        </w:r>
        <w:r>
          <w:rPr>
            <w:noProof/>
            <w:webHidden/>
          </w:rPr>
          <w:fldChar w:fldCharType="end"/>
        </w:r>
      </w:hyperlink>
    </w:p>
    <w:p w14:paraId="5BCF5D8C" w14:textId="7106AC56"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1" w:history="1">
        <w:r w:rsidRPr="00901317">
          <w:rPr>
            <w:rStyle w:val="Hyperlink"/>
            <w:noProof/>
          </w:rPr>
          <w:t>Figure 12 Storm tide advice locations – NT view 1</w:t>
        </w:r>
        <w:r>
          <w:rPr>
            <w:noProof/>
            <w:webHidden/>
          </w:rPr>
          <w:tab/>
        </w:r>
        <w:r>
          <w:rPr>
            <w:noProof/>
            <w:webHidden/>
          </w:rPr>
          <w:fldChar w:fldCharType="begin"/>
        </w:r>
        <w:r>
          <w:rPr>
            <w:noProof/>
            <w:webHidden/>
          </w:rPr>
          <w:instrText xml:space="preserve"> PAGEREF _Toc211870611 \h </w:instrText>
        </w:r>
        <w:r>
          <w:rPr>
            <w:noProof/>
            <w:webHidden/>
          </w:rPr>
        </w:r>
        <w:r>
          <w:rPr>
            <w:noProof/>
            <w:webHidden/>
          </w:rPr>
          <w:fldChar w:fldCharType="separate"/>
        </w:r>
        <w:r w:rsidR="00B028D5">
          <w:rPr>
            <w:noProof/>
            <w:webHidden/>
          </w:rPr>
          <w:t>48</w:t>
        </w:r>
        <w:r>
          <w:rPr>
            <w:noProof/>
            <w:webHidden/>
          </w:rPr>
          <w:fldChar w:fldCharType="end"/>
        </w:r>
      </w:hyperlink>
    </w:p>
    <w:p w14:paraId="3D44B4C7" w14:textId="58B44358"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2" w:history="1">
        <w:r w:rsidRPr="00901317">
          <w:rPr>
            <w:rStyle w:val="Hyperlink"/>
            <w:noProof/>
          </w:rPr>
          <w:t>Figure 13 Storm tide advice locations – NT view 2</w:t>
        </w:r>
        <w:r>
          <w:rPr>
            <w:noProof/>
            <w:webHidden/>
          </w:rPr>
          <w:tab/>
        </w:r>
        <w:r>
          <w:rPr>
            <w:noProof/>
            <w:webHidden/>
          </w:rPr>
          <w:fldChar w:fldCharType="begin"/>
        </w:r>
        <w:r>
          <w:rPr>
            <w:noProof/>
            <w:webHidden/>
          </w:rPr>
          <w:instrText xml:space="preserve"> PAGEREF _Toc211870612 \h </w:instrText>
        </w:r>
        <w:r>
          <w:rPr>
            <w:noProof/>
            <w:webHidden/>
          </w:rPr>
        </w:r>
        <w:r>
          <w:rPr>
            <w:noProof/>
            <w:webHidden/>
          </w:rPr>
          <w:fldChar w:fldCharType="separate"/>
        </w:r>
        <w:r w:rsidR="00B028D5">
          <w:rPr>
            <w:noProof/>
            <w:webHidden/>
          </w:rPr>
          <w:t>49</w:t>
        </w:r>
        <w:r>
          <w:rPr>
            <w:noProof/>
            <w:webHidden/>
          </w:rPr>
          <w:fldChar w:fldCharType="end"/>
        </w:r>
      </w:hyperlink>
    </w:p>
    <w:p w14:paraId="0FD805DF" w14:textId="13AC539C"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3" w:history="1">
        <w:r w:rsidRPr="00901317">
          <w:rPr>
            <w:rStyle w:val="Hyperlink"/>
            <w:noProof/>
          </w:rPr>
          <w:t>Figure 14 Storm tide advice locations – NT view 3</w:t>
        </w:r>
        <w:r>
          <w:rPr>
            <w:noProof/>
            <w:webHidden/>
          </w:rPr>
          <w:tab/>
        </w:r>
        <w:r>
          <w:rPr>
            <w:noProof/>
            <w:webHidden/>
          </w:rPr>
          <w:fldChar w:fldCharType="begin"/>
        </w:r>
        <w:r>
          <w:rPr>
            <w:noProof/>
            <w:webHidden/>
          </w:rPr>
          <w:instrText xml:space="preserve"> PAGEREF _Toc211870613 \h </w:instrText>
        </w:r>
        <w:r>
          <w:rPr>
            <w:noProof/>
            <w:webHidden/>
          </w:rPr>
        </w:r>
        <w:r>
          <w:rPr>
            <w:noProof/>
            <w:webHidden/>
          </w:rPr>
          <w:fldChar w:fldCharType="separate"/>
        </w:r>
        <w:r w:rsidR="00B028D5">
          <w:rPr>
            <w:noProof/>
            <w:webHidden/>
          </w:rPr>
          <w:t>50</w:t>
        </w:r>
        <w:r>
          <w:rPr>
            <w:noProof/>
            <w:webHidden/>
          </w:rPr>
          <w:fldChar w:fldCharType="end"/>
        </w:r>
      </w:hyperlink>
    </w:p>
    <w:p w14:paraId="6D65EBBD" w14:textId="241CD9DA"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4" w:history="1">
        <w:r w:rsidRPr="00901317">
          <w:rPr>
            <w:rStyle w:val="Hyperlink"/>
            <w:noProof/>
          </w:rPr>
          <w:t>Figure 15 Storm tide advice locations – NT/QLD view</w:t>
        </w:r>
        <w:r>
          <w:rPr>
            <w:noProof/>
            <w:webHidden/>
          </w:rPr>
          <w:tab/>
        </w:r>
        <w:r>
          <w:rPr>
            <w:noProof/>
            <w:webHidden/>
          </w:rPr>
          <w:fldChar w:fldCharType="begin"/>
        </w:r>
        <w:r>
          <w:rPr>
            <w:noProof/>
            <w:webHidden/>
          </w:rPr>
          <w:instrText xml:space="preserve"> PAGEREF _Toc211870614 \h </w:instrText>
        </w:r>
        <w:r>
          <w:rPr>
            <w:noProof/>
            <w:webHidden/>
          </w:rPr>
        </w:r>
        <w:r>
          <w:rPr>
            <w:noProof/>
            <w:webHidden/>
          </w:rPr>
          <w:fldChar w:fldCharType="separate"/>
        </w:r>
        <w:r w:rsidR="00B028D5">
          <w:rPr>
            <w:noProof/>
            <w:webHidden/>
          </w:rPr>
          <w:t>51</w:t>
        </w:r>
        <w:r>
          <w:rPr>
            <w:noProof/>
            <w:webHidden/>
          </w:rPr>
          <w:fldChar w:fldCharType="end"/>
        </w:r>
      </w:hyperlink>
    </w:p>
    <w:p w14:paraId="7A11A68C" w14:textId="0B51D2FE"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5" w:history="1">
        <w:r w:rsidRPr="00901317">
          <w:rPr>
            <w:rStyle w:val="Hyperlink"/>
            <w:noProof/>
          </w:rPr>
          <w:t>Figure 16 Storm tide advice locations – QLD view 1</w:t>
        </w:r>
        <w:r>
          <w:rPr>
            <w:noProof/>
            <w:webHidden/>
          </w:rPr>
          <w:tab/>
        </w:r>
        <w:r>
          <w:rPr>
            <w:noProof/>
            <w:webHidden/>
          </w:rPr>
          <w:fldChar w:fldCharType="begin"/>
        </w:r>
        <w:r>
          <w:rPr>
            <w:noProof/>
            <w:webHidden/>
          </w:rPr>
          <w:instrText xml:space="preserve"> PAGEREF _Toc211870615 \h </w:instrText>
        </w:r>
        <w:r>
          <w:rPr>
            <w:noProof/>
            <w:webHidden/>
          </w:rPr>
        </w:r>
        <w:r>
          <w:rPr>
            <w:noProof/>
            <w:webHidden/>
          </w:rPr>
          <w:fldChar w:fldCharType="separate"/>
        </w:r>
        <w:r w:rsidR="00B028D5">
          <w:rPr>
            <w:noProof/>
            <w:webHidden/>
          </w:rPr>
          <w:t>52</w:t>
        </w:r>
        <w:r>
          <w:rPr>
            <w:noProof/>
            <w:webHidden/>
          </w:rPr>
          <w:fldChar w:fldCharType="end"/>
        </w:r>
      </w:hyperlink>
    </w:p>
    <w:p w14:paraId="122F307D" w14:textId="76E51A57"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6" w:history="1">
        <w:r w:rsidRPr="00901317">
          <w:rPr>
            <w:rStyle w:val="Hyperlink"/>
            <w:noProof/>
          </w:rPr>
          <w:t>Figure 17 Storm tide advice locations – QLD view 2</w:t>
        </w:r>
        <w:r>
          <w:rPr>
            <w:noProof/>
            <w:webHidden/>
          </w:rPr>
          <w:tab/>
        </w:r>
        <w:r>
          <w:rPr>
            <w:noProof/>
            <w:webHidden/>
          </w:rPr>
          <w:fldChar w:fldCharType="begin"/>
        </w:r>
        <w:r>
          <w:rPr>
            <w:noProof/>
            <w:webHidden/>
          </w:rPr>
          <w:instrText xml:space="preserve"> PAGEREF _Toc211870616 \h </w:instrText>
        </w:r>
        <w:r>
          <w:rPr>
            <w:noProof/>
            <w:webHidden/>
          </w:rPr>
        </w:r>
        <w:r>
          <w:rPr>
            <w:noProof/>
            <w:webHidden/>
          </w:rPr>
          <w:fldChar w:fldCharType="separate"/>
        </w:r>
        <w:r w:rsidR="00B028D5">
          <w:rPr>
            <w:noProof/>
            <w:webHidden/>
          </w:rPr>
          <w:t>53</w:t>
        </w:r>
        <w:r>
          <w:rPr>
            <w:noProof/>
            <w:webHidden/>
          </w:rPr>
          <w:fldChar w:fldCharType="end"/>
        </w:r>
      </w:hyperlink>
    </w:p>
    <w:p w14:paraId="3763E6FB" w14:textId="592EEC69"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7" w:history="1">
        <w:r w:rsidRPr="00901317">
          <w:rPr>
            <w:rStyle w:val="Hyperlink"/>
            <w:noProof/>
          </w:rPr>
          <w:t>Figure 18 Storm tide advice locations – QLD view 3</w:t>
        </w:r>
        <w:r>
          <w:rPr>
            <w:noProof/>
            <w:webHidden/>
          </w:rPr>
          <w:tab/>
        </w:r>
        <w:r>
          <w:rPr>
            <w:noProof/>
            <w:webHidden/>
          </w:rPr>
          <w:fldChar w:fldCharType="begin"/>
        </w:r>
        <w:r>
          <w:rPr>
            <w:noProof/>
            <w:webHidden/>
          </w:rPr>
          <w:instrText xml:space="preserve"> PAGEREF _Toc211870617 \h </w:instrText>
        </w:r>
        <w:r>
          <w:rPr>
            <w:noProof/>
            <w:webHidden/>
          </w:rPr>
        </w:r>
        <w:r>
          <w:rPr>
            <w:noProof/>
            <w:webHidden/>
          </w:rPr>
          <w:fldChar w:fldCharType="separate"/>
        </w:r>
        <w:r w:rsidR="00B028D5">
          <w:rPr>
            <w:noProof/>
            <w:webHidden/>
          </w:rPr>
          <w:t>54</w:t>
        </w:r>
        <w:r>
          <w:rPr>
            <w:noProof/>
            <w:webHidden/>
          </w:rPr>
          <w:fldChar w:fldCharType="end"/>
        </w:r>
      </w:hyperlink>
    </w:p>
    <w:p w14:paraId="0EA0EE2C" w14:textId="0EF5A82E"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8" w:history="1">
        <w:r w:rsidRPr="00901317">
          <w:rPr>
            <w:rStyle w:val="Hyperlink"/>
            <w:noProof/>
          </w:rPr>
          <w:t>Figure 19 Storm tide advice locations – QLD view 4</w:t>
        </w:r>
        <w:r>
          <w:rPr>
            <w:noProof/>
            <w:webHidden/>
          </w:rPr>
          <w:tab/>
        </w:r>
        <w:r>
          <w:rPr>
            <w:noProof/>
            <w:webHidden/>
          </w:rPr>
          <w:fldChar w:fldCharType="begin"/>
        </w:r>
        <w:r>
          <w:rPr>
            <w:noProof/>
            <w:webHidden/>
          </w:rPr>
          <w:instrText xml:space="preserve"> PAGEREF _Toc211870618 \h </w:instrText>
        </w:r>
        <w:r>
          <w:rPr>
            <w:noProof/>
            <w:webHidden/>
          </w:rPr>
        </w:r>
        <w:r>
          <w:rPr>
            <w:noProof/>
            <w:webHidden/>
          </w:rPr>
          <w:fldChar w:fldCharType="separate"/>
        </w:r>
        <w:r w:rsidR="00B028D5">
          <w:rPr>
            <w:noProof/>
            <w:webHidden/>
          </w:rPr>
          <w:t>55</w:t>
        </w:r>
        <w:r>
          <w:rPr>
            <w:noProof/>
            <w:webHidden/>
          </w:rPr>
          <w:fldChar w:fldCharType="end"/>
        </w:r>
      </w:hyperlink>
    </w:p>
    <w:p w14:paraId="4EDDD04C" w14:textId="3F600C8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19" w:history="1">
        <w:r w:rsidRPr="00901317">
          <w:rPr>
            <w:rStyle w:val="Hyperlink"/>
            <w:noProof/>
          </w:rPr>
          <w:t>Figure 20 Storm tide advice locations – QLD view 5</w:t>
        </w:r>
        <w:r>
          <w:rPr>
            <w:noProof/>
            <w:webHidden/>
          </w:rPr>
          <w:tab/>
        </w:r>
        <w:r>
          <w:rPr>
            <w:noProof/>
            <w:webHidden/>
          </w:rPr>
          <w:fldChar w:fldCharType="begin"/>
        </w:r>
        <w:r>
          <w:rPr>
            <w:noProof/>
            <w:webHidden/>
          </w:rPr>
          <w:instrText xml:space="preserve"> PAGEREF _Toc211870619 \h </w:instrText>
        </w:r>
        <w:r>
          <w:rPr>
            <w:noProof/>
            <w:webHidden/>
          </w:rPr>
        </w:r>
        <w:r>
          <w:rPr>
            <w:noProof/>
            <w:webHidden/>
          </w:rPr>
          <w:fldChar w:fldCharType="separate"/>
        </w:r>
        <w:r w:rsidR="00B028D5">
          <w:rPr>
            <w:noProof/>
            <w:webHidden/>
          </w:rPr>
          <w:t>56</w:t>
        </w:r>
        <w:r>
          <w:rPr>
            <w:noProof/>
            <w:webHidden/>
          </w:rPr>
          <w:fldChar w:fldCharType="end"/>
        </w:r>
      </w:hyperlink>
    </w:p>
    <w:p w14:paraId="2E8CC3EF" w14:textId="63BDCBF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0" w:history="1">
        <w:r w:rsidRPr="00901317">
          <w:rPr>
            <w:rStyle w:val="Hyperlink"/>
            <w:noProof/>
          </w:rPr>
          <w:t>Figure 21 Visualisation of tidal planes as a function of tidal range</w:t>
        </w:r>
        <w:r>
          <w:rPr>
            <w:noProof/>
            <w:webHidden/>
          </w:rPr>
          <w:tab/>
        </w:r>
        <w:r>
          <w:rPr>
            <w:noProof/>
            <w:webHidden/>
          </w:rPr>
          <w:fldChar w:fldCharType="begin"/>
        </w:r>
        <w:r>
          <w:rPr>
            <w:noProof/>
            <w:webHidden/>
          </w:rPr>
          <w:instrText xml:space="preserve"> PAGEREF _Toc211870620 \h </w:instrText>
        </w:r>
        <w:r>
          <w:rPr>
            <w:noProof/>
            <w:webHidden/>
          </w:rPr>
        </w:r>
        <w:r>
          <w:rPr>
            <w:noProof/>
            <w:webHidden/>
          </w:rPr>
          <w:fldChar w:fldCharType="separate"/>
        </w:r>
        <w:r w:rsidR="00B028D5">
          <w:rPr>
            <w:noProof/>
            <w:webHidden/>
          </w:rPr>
          <w:t>58</w:t>
        </w:r>
        <w:r>
          <w:rPr>
            <w:noProof/>
            <w:webHidden/>
          </w:rPr>
          <w:fldChar w:fldCharType="end"/>
        </w:r>
      </w:hyperlink>
    </w:p>
    <w:p w14:paraId="694576DF" w14:textId="7E87D4E6"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1" w:history="1">
        <w:r w:rsidRPr="00901317">
          <w:rPr>
            <w:rStyle w:val="Hyperlink"/>
            <w:noProof/>
          </w:rPr>
          <w:t>Figure 22 Highlight map – Aurukun</w:t>
        </w:r>
        <w:r>
          <w:rPr>
            <w:noProof/>
            <w:webHidden/>
          </w:rPr>
          <w:tab/>
        </w:r>
        <w:r>
          <w:rPr>
            <w:noProof/>
            <w:webHidden/>
          </w:rPr>
          <w:fldChar w:fldCharType="begin"/>
        </w:r>
        <w:r>
          <w:rPr>
            <w:noProof/>
            <w:webHidden/>
          </w:rPr>
          <w:instrText xml:space="preserve"> PAGEREF _Toc211870621 \h </w:instrText>
        </w:r>
        <w:r>
          <w:rPr>
            <w:noProof/>
            <w:webHidden/>
          </w:rPr>
        </w:r>
        <w:r>
          <w:rPr>
            <w:noProof/>
            <w:webHidden/>
          </w:rPr>
          <w:fldChar w:fldCharType="separate"/>
        </w:r>
        <w:r w:rsidR="00B028D5">
          <w:rPr>
            <w:noProof/>
            <w:webHidden/>
          </w:rPr>
          <w:t>59</w:t>
        </w:r>
        <w:r>
          <w:rPr>
            <w:noProof/>
            <w:webHidden/>
          </w:rPr>
          <w:fldChar w:fldCharType="end"/>
        </w:r>
      </w:hyperlink>
    </w:p>
    <w:p w14:paraId="28EE3B0E" w14:textId="7018EDFE"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2" w:history="1">
        <w:r w:rsidRPr="00901317">
          <w:rPr>
            <w:rStyle w:val="Hyperlink"/>
            <w:noProof/>
          </w:rPr>
          <w:t>Figure 23 Highlight map – Boigu Island</w:t>
        </w:r>
        <w:r>
          <w:rPr>
            <w:noProof/>
            <w:webHidden/>
          </w:rPr>
          <w:tab/>
        </w:r>
        <w:r>
          <w:rPr>
            <w:noProof/>
            <w:webHidden/>
          </w:rPr>
          <w:fldChar w:fldCharType="begin"/>
        </w:r>
        <w:r>
          <w:rPr>
            <w:noProof/>
            <w:webHidden/>
          </w:rPr>
          <w:instrText xml:space="preserve"> PAGEREF _Toc211870622 \h </w:instrText>
        </w:r>
        <w:r>
          <w:rPr>
            <w:noProof/>
            <w:webHidden/>
          </w:rPr>
        </w:r>
        <w:r>
          <w:rPr>
            <w:noProof/>
            <w:webHidden/>
          </w:rPr>
          <w:fldChar w:fldCharType="separate"/>
        </w:r>
        <w:r w:rsidR="00B028D5">
          <w:rPr>
            <w:noProof/>
            <w:webHidden/>
          </w:rPr>
          <w:t>60</w:t>
        </w:r>
        <w:r>
          <w:rPr>
            <w:noProof/>
            <w:webHidden/>
          </w:rPr>
          <w:fldChar w:fldCharType="end"/>
        </w:r>
      </w:hyperlink>
    </w:p>
    <w:p w14:paraId="565C4D18" w14:textId="53FB6D8B"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3" w:history="1">
        <w:r w:rsidRPr="00901317">
          <w:rPr>
            <w:rStyle w:val="Hyperlink"/>
            <w:noProof/>
          </w:rPr>
          <w:t>Figure 24 Highlight map – Broad Sound</w:t>
        </w:r>
        <w:r>
          <w:rPr>
            <w:noProof/>
            <w:webHidden/>
          </w:rPr>
          <w:tab/>
        </w:r>
        <w:r>
          <w:rPr>
            <w:noProof/>
            <w:webHidden/>
          </w:rPr>
          <w:fldChar w:fldCharType="begin"/>
        </w:r>
        <w:r>
          <w:rPr>
            <w:noProof/>
            <w:webHidden/>
          </w:rPr>
          <w:instrText xml:space="preserve"> PAGEREF _Toc211870623 \h </w:instrText>
        </w:r>
        <w:r>
          <w:rPr>
            <w:noProof/>
            <w:webHidden/>
          </w:rPr>
        </w:r>
        <w:r>
          <w:rPr>
            <w:noProof/>
            <w:webHidden/>
          </w:rPr>
          <w:fldChar w:fldCharType="separate"/>
        </w:r>
        <w:r w:rsidR="00B028D5">
          <w:rPr>
            <w:noProof/>
            <w:webHidden/>
          </w:rPr>
          <w:t>61</w:t>
        </w:r>
        <w:r>
          <w:rPr>
            <w:noProof/>
            <w:webHidden/>
          </w:rPr>
          <w:fldChar w:fldCharType="end"/>
        </w:r>
      </w:hyperlink>
    </w:p>
    <w:p w14:paraId="2E0676B9" w14:textId="33506E96"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4" w:history="1">
        <w:r w:rsidRPr="00901317">
          <w:rPr>
            <w:rStyle w:val="Hyperlink"/>
            <w:noProof/>
          </w:rPr>
          <w:t>Figure 25 Highlight map – Laguna Quays</w:t>
        </w:r>
        <w:r>
          <w:rPr>
            <w:noProof/>
            <w:webHidden/>
          </w:rPr>
          <w:tab/>
        </w:r>
        <w:r>
          <w:rPr>
            <w:noProof/>
            <w:webHidden/>
          </w:rPr>
          <w:fldChar w:fldCharType="begin"/>
        </w:r>
        <w:r>
          <w:rPr>
            <w:noProof/>
            <w:webHidden/>
          </w:rPr>
          <w:instrText xml:space="preserve"> PAGEREF _Toc211870624 \h </w:instrText>
        </w:r>
        <w:r>
          <w:rPr>
            <w:noProof/>
            <w:webHidden/>
          </w:rPr>
        </w:r>
        <w:r>
          <w:rPr>
            <w:noProof/>
            <w:webHidden/>
          </w:rPr>
          <w:fldChar w:fldCharType="separate"/>
        </w:r>
        <w:r w:rsidR="00B028D5">
          <w:rPr>
            <w:noProof/>
            <w:webHidden/>
          </w:rPr>
          <w:t>62</w:t>
        </w:r>
        <w:r>
          <w:rPr>
            <w:noProof/>
            <w:webHidden/>
          </w:rPr>
          <w:fldChar w:fldCharType="end"/>
        </w:r>
      </w:hyperlink>
    </w:p>
    <w:p w14:paraId="49056B5A" w14:textId="310383D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5" w:history="1">
        <w:r w:rsidRPr="00901317">
          <w:rPr>
            <w:rStyle w:val="Hyperlink"/>
            <w:noProof/>
          </w:rPr>
          <w:t>Figure 26 Highlight map – Balgal</w:t>
        </w:r>
        <w:r>
          <w:rPr>
            <w:noProof/>
            <w:webHidden/>
          </w:rPr>
          <w:tab/>
        </w:r>
        <w:r>
          <w:rPr>
            <w:noProof/>
            <w:webHidden/>
          </w:rPr>
          <w:fldChar w:fldCharType="begin"/>
        </w:r>
        <w:r>
          <w:rPr>
            <w:noProof/>
            <w:webHidden/>
          </w:rPr>
          <w:instrText xml:space="preserve"> PAGEREF _Toc211870625 \h </w:instrText>
        </w:r>
        <w:r>
          <w:rPr>
            <w:noProof/>
            <w:webHidden/>
          </w:rPr>
        </w:r>
        <w:r>
          <w:rPr>
            <w:noProof/>
            <w:webHidden/>
          </w:rPr>
          <w:fldChar w:fldCharType="separate"/>
        </w:r>
        <w:r w:rsidR="00B028D5">
          <w:rPr>
            <w:noProof/>
            <w:webHidden/>
          </w:rPr>
          <w:t>63</w:t>
        </w:r>
        <w:r>
          <w:rPr>
            <w:noProof/>
            <w:webHidden/>
          </w:rPr>
          <w:fldChar w:fldCharType="end"/>
        </w:r>
      </w:hyperlink>
    </w:p>
    <w:p w14:paraId="6FF434DB" w14:textId="2FD7A63A"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6" w:history="1">
        <w:r w:rsidRPr="00901317">
          <w:rPr>
            <w:rStyle w:val="Hyperlink"/>
            <w:noProof/>
          </w:rPr>
          <w:t>Figure 27 Highlight map – Karratha</w:t>
        </w:r>
        <w:r>
          <w:rPr>
            <w:noProof/>
            <w:webHidden/>
          </w:rPr>
          <w:tab/>
        </w:r>
        <w:r>
          <w:rPr>
            <w:noProof/>
            <w:webHidden/>
          </w:rPr>
          <w:fldChar w:fldCharType="begin"/>
        </w:r>
        <w:r>
          <w:rPr>
            <w:noProof/>
            <w:webHidden/>
          </w:rPr>
          <w:instrText xml:space="preserve"> PAGEREF _Toc211870626 \h </w:instrText>
        </w:r>
        <w:r>
          <w:rPr>
            <w:noProof/>
            <w:webHidden/>
          </w:rPr>
        </w:r>
        <w:r>
          <w:rPr>
            <w:noProof/>
            <w:webHidden/>
          </w:rPr>
          <w:fldChar w:fldCharType="separate"/>
        </w:r>
        <w:r w:rsidR="00B028D5">
          <w:rPr>
            <w:noProof/>
            <w:webHidden/>
          </w:rPr>
          <w:t>64</w:t>
        </w:r>
        <w:r>
          <w:rPr>
            <w:noProof/>
            <w:webHidden/>
          </w:rPr>
          <w:fldChar w:fldCharType="end"/>
        </w:r>
      </w:hyperlink>
    </w:p>
    <w:p w14:paraId="0D0534EB" w14:textId="069CBB9C" w:rsidR="00FE1371" w:rsidRDefault="00FA7F41" w:rsidP="005329DA">
      <w:pPr>
        <w:pStyle w:val="NumberedHeading2"/>
      </w:pPr>
      <w:r>
        <w:fldChar w:fldCharType="end"/>
      </w:r>
      <w:bookmarkStart w:id="470" w:name="_Toc120108855"/>
      <w:bookmarkStart w:id="471" w:name="_Toc209531839"/>
      <w:bookmarkStart w:id="472" w:name="_Toc211948375"/>
      <w:r>
        <w:t>List of tables</w:t>
      </w:r>
      <w:bookmarkEnd w:id="470"/>
      <w:bookmarkEnd w:id="471"/>
      <w:bookmarkEnd w:id="472"/>
    </w:p>
    <w:p w14:paraId="51F0CA9E" w14:textId="45A3B253" w:rsidR="002D7183"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211870627" w:history="1">
        <w:r w:rsidR="002D7183" w:rsidRPr="00342202">
          <w:rPr>
            <w:rStyle w:val="Hyperlink"/>
            <w:noProof/>
          </w:rPr>
          <w:t>Table 1 Australian area of responsibility</w:t>
        </w:r>
        <w:r w:rsidR="002D7183">
          <w:rPr>
            <w:noProof/>
            <w:webHidden/>
          </w:rPr>
          <w:tab/>
        </w:r>
        <w:r w:rsidR="002D7183">
          <w:rPr>
            <w:noProof/>
            <w:webHidden/>
          </w:rPr>
          <w:fldChar w:fldCharType="begin"/>
        </w:r>
        <w:r w:rsidR="002D7183">
          <w:rPr>
            <w:noProof/>
            <w:webHidden/>
          </w:rPr>
          <w:instrText xml:space="preserve"> PAGEREF _Toc211870627 \h </w:instrText>
        </w:r>
        <w:r w:rsidR="002D7183">
          <w:rPr>
            <w:noProof/>
            <w:webHidden/>
          </w:rPr>
        </w:r>
        <w:r w:rsidR="002D7183">
          <w:rPr>
            <w:noProof/>
            <w:webHidden/>
          </w:rPr>
          <w:fldChar w:fldCharType="separate"/>
        </w:r>
        <w:r w:rsidR="00B028D5">
          <w:rPr>
            <w:noProof/>
            <w:webHidden/>
          </w:rPr>
          <w:t>13</w:t>
        </w:r>
        <w:r w:rsidR="002D7183">
          <w:rPr>
            <w:noProof/>
            <w:webHidden/>
          </w:rPr>
          <w:fldChar w:fldCharType="end"/>
        </w:r>
      </w:hyperlink>
    </w:p>
    <w:p w14:paraId="1D99F4C7" w14:textId="7AEB36E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8" w:history="1">
        <w:r w:rsidRPr="00342202">
          <w:rPr>
            <w:rStyle w:val="Hyperlink"/>
            <w:noProof/>
          </w:rPr>
          <w:t>Table 2 Tropical Cyclone Category, Status and Wind Strength</w:t>
        </w:r>
        <w:r>
          <w:rPr>
            <w:noProof/>
            <w:webHidden/>
          </w:rPr>
          <w:tab/>
        </w:r>
        <w:r>
          <w:rPr>
            <w:noProof/>
            <w:webHidden/>
          </w:rPr>
          <w:fldChar w:fldCharType="begin"/>
        </w:r>
        <w:r>
          <w:rPr>
            <w:noProof/>
            <w:webHidden/>
          </w:rPr>
          <w:instrText xml:space="preserve"> PAGEREF _Toc211870628 \h </w:instrText>
        </w:r>
        <w:r>
          <w:rPr>
            <w:noProof/>
            <w:webHidden/>
          </w:rPr>
        </w:r>
        <w:r>
          <w:rPr>
            <w:noProof/>
            <w:webHidden/>
          </w:rPr>
          <w:fldChar w:fldCharType="separate"/>
        </w:r>
        <w:r w:rsidR="00B028D5">
          <w:rPr>
            <w:noProof/>
            <w:webHidden/>
          </w:rPr>
          <w:t>16</w:t>
        </w:r>
        <w:r>
          <w:rPr>
            <w:noProof/>
            <w:webHidden/>
          </w:rPr>
          <w:fldChar w:fldCharType="end"/>
        </w:r>
      </w:hyperlink>
    </w:p>
    <w:p w14:paraId="365046EB" w14:textId="30BBA8C5"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29" w:history="1">
        <w:r w:rsidRPr="00342202">
          <w:rPr>
            <w:rStyle w:val="Hyperlink"/>
            <w:noProof/>
          </w:rPr>
          <w:t>Table 3 Time Zone Conversions</w:t>
        </w:r>
        <w:r>
          <w:rPr>
            <w:noProof/>
            <w:webHidden/>
          </w:rPr>
          <w:tab/>
        </w:r>
        <w:r>
          <w:rPr>
            <w:noProof/>
            <w:webHidden/>
          </w:rPr>
          <w:fldChar w:fldCharType="begin"/>
        </w:r>
        <w:r>
          <w:rPr>
            <w:noProof/>
            <w:webHidden/>
          </w:rPr>
          <w:instrText xml:space="preserve"> PAGEREF _Toc211870629 \h </w:instrText>
        </w:r>
        <w:r>
          <w:rPr>
            <w:noProof/>
            <w:webHidden/>
          </w:rPr>
        </w:r>
        <w:r>
          <w:rPr>
            <w:noProof/>
            <w:webHidden/>
          </w:rPr>
          <w:fldChar w:fldCharType="separate"/>
        </w:r>
        <w:r w:rsidR="00B028D5">
          <w:rPr>
            <w:noProof/>
            <w:webHidden/>
          </w:rPr>
          <w:t>20</w:t>
        </w:r>
        <w:r>
          <w:rPr>
            <w:noProof/>
            <w:webHidden/>
          </w:rPr>
          <w:fldChar w:fldCharType="end"/>
        </w:r>
      </w:hyperlink>
    </w:p>
    <w:p w14:paraId="40BD69EE" w14:textId="52DFF959"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0" w:history="1">
        <w:r w:rsidRPr="00342202">
          <w:rPr>
            <w:rStyle w:val="Hyperlink"/>
            <w:noProof/>
          </w:rPr>
          <w:t>Table 4 Tropical Cyclone Information Bulletin – Product IDs and Issue times</w:t>
        </w:r>
        <w:r>
          <w:rPr>
            <w:noProof/>
            <w:webHidden/>
          </w:rPr>
          <w:tab/>
        </w:r>
        <w:r>
          <w:rPr>
            <w:noProof/>
            <w:webHidden/>
          </w:rPr>
          <w:fldChar w:fldCharType="begin"/>
        </w:r>
        <w:r>
          <w:rPr>
            <w:noProof/>
            <w:webHidden/>
          </w:rPr>
          <w:instrText xml:space="preserve"> PAGEREF _Toc211870630 \h </w:instrText>
        </w:r>
        <w:r>
          <w:rPr>
            <w:noProof/>
            <w:webHidden/>
          </w:rPr>
        </w:r>
        <w:r>
          <w:rPr>
            <w:noProof/>
            <w:webHidden/>
          </w:rPr>
          <w:fldChar w:fldCharType="separate"/>
        </w:r>
        <w:r w:rsidR="00B028D5">
          <w:rPr>
            <w:noProof/>
            <w:webHidden/>
          </w:rPr>
          <w:t>22</w:t>
        </w:r>
        <w:r>
          <w:rPr>
            <w:noProof/>
            <w:webHidden/>
          </w:rPr>
          <w:fldChar w:fldCharType="end"/>
        </w:r>
      </w:hyperlink>
    </w:p>
    <w:p w14:paraId="3D95B105" w14:textId="0344AC81"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1" w:history="1">
        <w:r w:rsidRPr="00342202">
          <w:rPr>
            <w:rStyle w:val="Hyperlink"/>
            <w:noProof/>
          </w:rPr>
          <w:t>Table 5 Tropical Cyclone Advice – product IDs and issue times</w:t>
        </w:r>
        <w:r>
          <w:rPr>
            <w:noProof/>
            <w:webHidden/>
          </w:rPr>
          <w:tab/>
        </w:r>
        <w:r>
          <w:rPr>
            <w:noProof/>
            <w:webHidden/>
          </w:rPr>
          <w:fldChar w:fldCharType="begin"/>
        </w:r>
        <w:r>
          <w:rPr>
            <w:noProof/>
            <w:webHidden/>
          </w:rPr>
          <w:instrText xml:space="preserve"> PAGEREF _Toc211870631 \h </w:instrText>
        </w:r>
        <w:r>
          <w:rPr>
            <w:noProof/>
            <w:webHidden/>
          </w:rPr>
        </w:r>
        <w:r>
          <w:rPr>
            <w:noProof/>
            <w:webHidden/>
          </w:rPr>
          <w:fldChar w:fldCharType="separate"/>
        </w:r>
        <w:r w:rsidR="00B028D5">
          <w:rPr>
            <w:noProof/>
            <w:webHidden/>
          </w:rPr>
          <w:t>23</w:t>
        </w:r>
        <w:r>
          <w:rPr>
            <w:noProof/>
            <w:webHidden/>
          </w:rPr>
          <w:fldChar w:fldCharType="end"/>
        </w:r>
      </w:hyperlink>
    </w:p>
    <w:p w14:paraId="32B4D353" w14:textId="2A41011A"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2" w:history="1">
        <w:r w:rsidRPr="00342202">
          <w:rPr>
            <w:rStyle w:val="Hyperlink"/>
            <w:noProof/>
          </w:rPr>
          <w:t>Table 6 Tropical Cyclone Forecast Track Map – product IDs and issue times.</w:t>
        </w:r>
        <w:r>
          <w:rPr>
            <w:noProof/>
            <w:webHidden/>
          </w:rPr>
          <w:tab/>
        </w:r>
        <w:r>
          <w:rPr>
            <w:noProof/>
            <w:webHidden/>
          </w:rPr>
          <w:fldChar w:fldCharType="begin"/>
        </w:r>
        <w:r>
          <w:rPr>
            <w:noProof/>
            <w:webHidden/>
          </w:rPr>
          <w:instrText xml:space="preserve"> PAGEREF _Toc211870632 \h </w:instrText>
        </w:r>
        <w:r>
          <w:rPr>
            <w:noProof/>
            <w:webHidden/>
          </w:rPr>
        </w:r>
        <w:r>
          <w:rPr>
            <w:noProof/>
            <w:webHidden/>
          </w:rPr>
          <w:fldChar w:fldCharType="separate"/>
        </w:r>
        <w:r w:rsidR="00B028D5">
          <w:rPr>
            <w:noProof/>
            <w:webHidden/>
          </w:rPr>
          <w:t>26</w:t>
        </w:r>
        <w:r>
          <w:rPr>
            <w:noProof/>
            <w:webHidden/>
          </w:rPr>
          <w:fldChar w:fldCharType="end"/>
        </w:r>
      </w:hyperlink>
    </w:p>
    <w:p w14:paraId="5E1BEE11" w14:textId="3489C0BB"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3" w:history="1">
        <w:r w:rsidRPr="00342202">
          <w:rPr>
            <w:rStyle w:val="Hyperlink"/>
            <w:noProof/>
          </w:rPr>
          <w:t>Table 7 Tropical Cyclone Technical Bulletin – product IDs and issue times</w:t>
        </w:r>
        <w:r>
          <w:rPr>
            <w:noProof/>
            <w:webHidden/>
          </w:rPr>
          <w:tab/>
        </w:r>
        <w:r>
          <w:rPr>
            <w:noProof/>
            <w:webHidden/>
          </w:rPr>
          <w:fldChar w:fldCharType="begin"/>
        </w:r>
        <w:r>
          <w:rPr>
            <w:noProof/>
            <w:webHidden/>
          </w:rPr>
          <w:instrText xml:space="preserve"> PAGEREF _Toc211870633 \h </w:instrText>
        </w:r>
        <w:r>
          <w:rPr>
            <w:noProof/>
            <w:webHidden/>
          </w:rPr>
        </w:r>
        <w:r>
          <w:rPr>
            <w:noProof/>
            <w:webHidden/>
          </w:rPr>
          <w:fldChar w:fldCharType="separate"/>
        </w:r>
        <w:r w:rsidR="00B028D5">
          <w:rPr>
            <w:noProof/>
            <w:webHidden/>
          </w:rPr>
          <w:t>27</w:t>
        </w:r>
        <w:r>
          <w:rPr>
            <w:noProof/>
            <w:webHidden/>
          </w:rPr>
          <w:fldChar w:fldCharType="end"/>
        </w:r>
      </w:hyperlink>
    </w:p>
    <w:p w14:paraId="7088F6FD" w14:textId="3B5188D9"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4" w:history="1">
        <w:r w:rsidRPr="00342202">
          <w:rPr>
            <w:rStyle w:val="Hyperlink"/>
            <w:noProof/>
          </w:rPr>
          <w:t xml:space="preserve">Table 8 Storm Tide Advice </w:t>
        </w:r>
        <w:r w:rsidR="00A24740">
          <w:rPr>
            <w:noProof/>
          </w:rPr>
          <w:t>–</w:t>
        </w:r>
        <w:r w:rsidRPr="00342202">
          <w:rPr>
            <w:rStyle w:val="Hyperlink"/>
            <w:noProof/>
          </w:rPr>
          <w:t xml:space="preserve"> product IDs and Issue times</w:t>
        </w:r>
        <w:r>
          <w:rPr>
            <w:noProof/>
            <w:webHidden/>
          </w:rPr>
          <w:tab/>
        </w:r>
        <w:r>
          <w:rPr>
            <w:noProof/>
            <w:webHidden/>
          </w:rPr>
          <w:fldChar w:fldCharType="begin"/>
        </w:r>
        <w:r>
          <w:rPr>
            <w:noProof/>
            <w:webHidden/>
          </w:rPr>
          <w:instrText xml:space="preserve"> PAGEREF _Toc211870634 \h </w:instrText>
        </w:r>
        <w:r>
          <w:rPr>
            <w:noProof/>
            <w:webHidden/>
          </w:rPr>
        </w:r>
        <w:r>
          <w:rPr>
            <w:noProof/>
            <w:webHidden/>
          </w:rPr>
          <w:fldChar w:fldCharType="separate"/>
        </w:r>
        <w:r w:rsidR="00B028D5">
          <w:rPr>
            <w:noProof/>
            <w:webHidden/>
          </w:rPr>
          <w:t>28</w:t>
        </w:r>
        <w:r>
          <w:rPr>
            <w:noProof/>
            <w:webHidden/>
          </w:rPr>
          <w:fldChar w:fldCharType="end"/>
        </w:r>
      </w:hyperlink>
    </w:p>
    <w:p w14:paraId="51782891" w14:textId="767CFB56"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5" w:history="1">
        <w:r w:rsidRPr="00342202">
          <w:rPr>
            <w:rStyle w:val="Hyperlink"/>
            <w:noProof/>
          </w:rPr>
          <w:t>Table 9 Real-Time Event Data – product IDs and Issue times</w:t>
        </w:r>
        <w:r>
          <w:rPr>
            <w:noProof/>
            <w:webHidden/>
          </w:rPr>
          <w:tab/>
        </w:r>
        <w:r>
          <w:rPr>
            <w:noProof/>
            <w:webHidden/>
          </w:rPr>
          <w:fldChar w:fldCharType="begin"/>
        </w:r>
        <w:r>
          <w:rPr>
            <w:noProof/>
            <w:webHidden/>
          </w:rPr>
          <w:instrText xml:space="preserve"> PAGEREF _Toc211870635 \h </w:instrText>
        </w:r>
        <w:r>
          <w:rPr>
            <w:noProof/>
            <w:webHidden/>
          </w:rPr>
        </w:r>
        <w:r>
          <w:rPr>
            <w:noProof/>
            <w:webHidden/>
          </w:rPr>
          <w:fldChar w:fldCharType="separate"/>
        </w:r>
        <w:r w:rsidR="00B028D5">
          <w:rPr>
            <w:noProof/>
            <w:webHidden/>
          </w:rPr>
          <w:t>29</w:t>
        </w:r>
        <w:r>
          <w:rPr>
            <w:noProof/>
            <w:webHidden/>
          </w:rPr>
          <w:fldChar w:fldCharType="end"/>
        </w:r>
      </w:hyperlink>
    </w:p>
    <w:p w14:paraId="09B928CF" w14:textId="5EB089CC"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6" w:history="1">
        <w:r w:rsidRPr="00342202">
          <w:rPr>
            <w:rStyle w:val="Hyperlink"/>
            <w:noProof/>
          </w:rPr>
          <w:t>Table 10 Tropical Cyclone Statistical Ensemble Tracks – product IDs and issue times</w:t>
        </w:r>
        <w:r>
          <w:rPr>
            <w:noProof/>
            <w:webHidden/>
          </w:rPr>
          <w:tab/>
        </w:r>
        <w:r>
          <w:rPr>
            <w:noProof/>
            <w:webHidden/>
          </w:rPr>
          <w:fldChar w:fldCharType="begin"/>
        </w:r>
        <w:r>
          <w:rPr>
            <w:noProof/>
            <w:webHidden/>
          </w:rPr>
          <w:instrText xml:space="preserve"> PAGEREF _Toc211870636 \h </w:instrText>
        </w:r>
        <w:r>
          <w:rPr>
            <w:noProof/>
            <w:webHidden/>
          </w:rPr>
        </w:r>
        <w:r>
          <w:rPr>
            <w:noProof/>
            <w:webHidden/>
          </w:rPr>
          <w:fldChar w:fldCharType="separate"/>
        </w:r>
        <w:r w:rsidR="00B028D5">
          <w:rPr>
            <w:noProof/>
            <w:webHidden/>
          </w:rPr>
          <w:t>30</w:t>
        </w:r>
        <w:r>
          <w:rPr>
            <w:noProof/>
            <w:webHidden/>
          </w:rPr>
          <w:fldChar w:fldCharType="end"/>
        </w:r>
      </w:hyperlink>
    </w:p>
    <w:p w14:paraId="1F5F306B" w14:textId="37BB8937"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7" w:history="1">
        <w:r w:rsidRPr="00342202">
          <w:rPr>
            <w:rStyle w:val="Hyperlink"/>
            <w:noProof/>
          </w:rPr>
          <w:t>Table 11 CAP Tropical Cyclone Advice – product IDs and issue times</w:t>
        </w:r>
        <w:r>
          <w:rPr>
            <w:noProof/>
            <w:webHidden/>
          </w:rPr>
          <w:tab/>
        </w:r>
        <w:r>
          <w:rPr>
            <w:noProof/>
            <w:webHidden/>
          </w:rPr>
          <w:fldChar w:fldCharType="begin"/>
        </w:r>
        <w:r>
          <w:rPr>
            <w:noProof/>
            <w:webHidden/>
          </w:rPr>
          <w:instrText xml:space="preserve"> PAGEREF _Toc211870637 \h </w:instrText>
        </w:r>
        <w:r>
          <w:rPr>
            <w:noProof/>
            <w:webHidden/>
          </w:rPr>
        </w:r>
        <w:r>
          <w:rPr>
            <w:noProof/>
            <w:webHidden/>
          </w:rPr>
          <w:fldChar w:fldCharType="separate"/>
        </w:r>
        <w:r w:rsidR="00B028D5">
          <w:rPr>
            <w:noProof/>
            <w:webHidden/>
          </w:rPr>
          <w:t>31</w:t>
        </w:r>
        <w:r>
          <w:rPr>
            <w:noProof/>
            <w:webHidden/>
          </w:rPr>
          <w:fldChar w:fldCharType="end"/>
        </w:r>
      </w:hyperlink>
    </w:p>
    <w:p w14:paraId="21D13A96" w14:textId="6920F550"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8" w:history="1">
        <w:r w:rsidRPr="00342202">
          <w:rPr>
            <w:rStyle w:val="Hyperlink"/>
            <w:noProof/>
          </w:rPr>
          <w:t>Table 12 GML Tropical Cyclone Forecast Track Map – product IDs and issue times</w:t>
        </w:r>
        <w:r>
          <w:rPr>
            <w:noProof/>
            <w:webHidden/>
          </w:rPr>
          <w:tab/>
        </w:r>
        <w:r>
          <w:rPr>
            <w:noProof/>
            <w:webHidden/>
          </w:rPr>
          <w:fldChar w:fldCharType="begin"/>
        </w:r>
        <w:r>
          <w:rPr>
            <w:noProof/>
            <w:webHidden/>
          </w:rPr>
          <w:instrText xml:space="preserve"> PAGEREF _Toc211870638 \h </w:instrText>
        </w:r>
        <w:r>
          <w:rPr>
            <w:noProof/>
            <w:webHidden/>
          </w:rPr>
        </w:r>
        <w:r>
          <w:rPr>
            <w:noProof/>
            <w:webHidden/>
          </w:rPr>
          <w:fldChar w:fldCharType="separate"/>
        </w:r>
        <w:r w:rsidR="00B028D5">
          <w:rPr>
            <w:noProof/>
            <w:webHidden/>
          </w:rPr>
          <w:t>32</w:t>
        </w:r>
        <w:r>
          <w:rPr>
            <w:noProof/>
            <w:webHidden/>
          </w:rPr>
          <w:fldChar w:fldCharType="end"/>
        </w:r>
      </w:hyperlink>
    </w:p>
    <w:p w14:paraId="72C14B6E" w14:textId="14FF23ED"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39" w:history="1">
        <w:r w:rsidRPr="00342202">
          <w:rPr>
            <w:rStyle w:val="Hyperlink"/>
            <w:noProof/>
          </w:rPr>
          <w:t>Table 13 Ocean Wind Warnings – product IDs and issue times</w:t>
        </w:r>
        <w:r>
          <w:rPr>
            <w:noProof/>
            <w:webHidden/>
          </w:rPr>
          <w:tab/>
        </w:r>
        <w:r>
          <w:rPr>
            <w:noProof/>
            <w:webHidden/>
          </w:rPr>
          <w:fldChar w:fldCharType="begin"/>
        </w:r>
        <w:r>
          <w:rPr>
            <w:noProof/>
            <w:webHidden/>
          </w:rPr>
          <w:instrText xml:space="preserve"> PAGEREF _Toc211870639 \h </w:instrText>
        </w:r>
        <w:r>
          <w:rPr>
            <w:noProof/>
            <w:webHidden/>
          </w:rPr>
        </w:r>
        <w:r>
          <w:rPr>
            <w:noProof/>
            <w:webHidden/>
          </w:rPr>
          <w:fldChar w:fldCharType="separate"/>
        </w:r>
        <w:r w:rsidR="00B028D5">
          <w:rPr>
            <w:noProof/>
            <w:webHidden/>
          </w:rPr>
          <w:t>33</w:t>
        </w:r>
        <w:r>
          <w:rPr>
            <w:noProof/>
            <w:webHidden/>
          </w:rPr>
          <w:fldChar w:fldCharType="end"/>
        </w:r>
      </w:hyperlink>
    </w:p>
    <w:p w14:paraId="7C77AAFA" w14:textId="360F08AD"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0" w:history="1">
        <w:r w:rsidRPr="00342202">
          <w:rPr>
            <w:rStyle w:val="Hyperlink"/>
            <w:noProof/>
          </w:rPr>
          <w:t xml:space="preserve">Table 14 Tropical Cyclone CREX Bulletin </w:t>
        </w:r>
        <w:r w:rsidRPr="00342202">
          <w:rPr>
            <w:rStyle w:val="Hyperlink"/>
            <w:rFonts w:eastAsia="Times New Roman" w:cstheme="minorHAnsi"/>
            <w:noProof/>
            <w:lang w:eastAsia="en-AU"/>
          </w:rPr>
          <w:t>–</w:t>
        </w:r>
        <w:r w:rsidRPr="00342202">
          <w:rPr>
            <w:rStyle w:val="Hyperlink"/>
            <w:noProof/>
          </w:rPr>
          <w:t xml:space="preserve"> product IDs and issue times</w:t>
        </w:r>
        <w:r>
          <w:rPr>
            <w:noProof/>
            <w:webHidden/>
          </w:rPr>
          <w:tab/>
        </w:r>
        <w:r>
          <w:rPr>
            <w:noProof/>
            <w:webHidden/>
          </w:rPr>
          <w:fldChar w:fldCharType="begin"/>
        </w:r>
        <w:r>
          <w:rPr>
            <w:noProof/>
            <w:webHidden/>
          </w:rPr>
          <w:instrText xml:space="preserve"> PAGEREF _Toc211870640 \h </w:instrText>
        </w:r>
        <w:r>
          <w:rPr>
            <w:noProof/>
            <w:webHidden/>
          </w:rPr>
        </w:r>
        <w:r>
          <w:rPr>
            <w:noProof/>
            <w:webHidden/>
          </w:rPr>
          <w:fldChar w:fldCharType="separate"/>
        </w:r>
        <w:r w:rsidR="00B028D5">
          <w:rPr>
            <w:noProof/>
            <w:webHidden/>
          </w:rPr>
          <w:t>34</w:t>
        </w:r>
        <w:r>
          <w:rPr>
            <w:noProof/>
            <w:webHidden/>
          </w:rPr>
          <w:fldChar w:fldCharType="end"/>
        </w:r>
      </w:hyperlink>
    </w:p>
    <w:p w14:paraId="15E727F1" w14:textId="5AE15DB3"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1" w:history="1">
        <w:r w:rsidRPr="00342202">
          <w:rPr>
            <w:rStyle w:val="Hyperlink"/>
            <w:noProof/>
          </w:rPr>
          <w:t xml:space="preserve">Table 15 Tropical cyclone Advisory </w:t>
        </w:r>
        <w:r w:rsidRPr="00342202">
          <w:rPr>
            <w:rStyle w:val="Hyperlink"/>
            <w:rFonts w:eastAsia="Times New Roman" w:cstheme="minorHAnsi"/>
            <w:noProof/>
            <w:lang w:eastAsia="en-AU"/>
          </w:rPr>
          <w:t>–</w:t>
        </w:r>
        <w:r w:rsidRPr="00342202">
          <w:rPr>
            <w:rStyle w:val="Hyperlink"/>
            <w:noProof/>
          </w:rPr>
          <w:t xml:space="preserve"> product IDs</w:t>
        </w:r>
        <w:r>
          <w:rPr>
            <w:noProof/>
            <w:webHidden/>
          </w:rPr>
          <w:tab/>
        </w:r>
        <w:r>
          <w:rPr>
            <w:noProof/>
            <w:webHidden/>
          </w:rPr>
          <w:fldChar w:fldCharType="begin"/>
        </w:r>
        <w:r>
          <w:rPr>
            <w:noProof/>
            <w:webHidden/>
          </w:rPr>
          <w:instrText xml:space="preserve"> PAGEREF _Toc211870641 \h </w:instrText>
        </w:r>
        <w:r>
          <w:rPr>
            <w:noProof/>
            <w:webHidden/>
          </w:rPr>
        </w:r>
        <w:r>
          <w:rPr>
            <w:noProof/>
            <w:webHidden/>
          </w:rPr>
          <w:fldChar w:fldCharType="separate"/>
        </w:r>
        <w:r w:rsidR="00B028D5">
          <w:rPr>
            <w:noProof/>
            <w:webHidden/>
          </w:rPr>
          <w:t>36</w:t>
        </w:r>
        <w:r>
          <w:rPr>
            <w:noProof/>
            <w:webHidden/>
          </w:rPr>
          <w:fldChar w:fldCharType="end"/>
        </w:r>
      </w:hyperlink>
    </w:p>
    <w:p w14:paraId="5FF40A69" w14:textId="27C1C6D7"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2" w:history="1">
        <w:r w:rsidRPr="00342202">
          <w:rPr>
            <w:rStyle w:val="Hyperlink"/>
            <w:noProof/>
          </w:rPr>
          <w:t>Table 16 Nadi RSMC area of responsibility</w:t>
        </w:r>
        <w:r>
          <w:rPr>
            <w:noProof/>
            <w:webHidden/>
          </w:rPr>
          <w:tab/>
        </w:r>
        <w:r>
          <w:rPr>
            <w:noProof/>
            <w:webHidden/>
          </w:rPr>
          <w:fldChar w:fldCharType="begin"/>
        </w:r>
        <w:r>
          <w:rPr>
            <w:noProof/>
            <w:webHidden/>
          </w:rPr>
          <w:instrText xml:space="preserve"> PAGEREF _Toc211870642 \h </w:instrText>
        </w:r>
        <w:r>
          <w:rPr>
            <w:noProof/>
            <w:webHidden/>
          </w:rPr>
        </w:r>
        <w:r>
          <w:rPr>
            <w:noProof/>
            <w:webHidden/>
          </w:rPr>
          <w:fldChar w:fldCharType="separate"/>
        </w:r>
        <w:r w:rsidR="00B028D5">
          <w:rPr>
            <w:noProof/>
            <w:webHidden/>
          </w:rPr>
          <w:t>38</w:t>
        </w:r>
        <w:r>
          <w:rPr>
            <w:noProof/>
            <w:webHidden/>
          </w:rPr>
          <w:fldChar w:fldCharType="end"/>
        </w:r>
      </w:hyperlink>
    </w:p>
    <w:p w14:paraId="30405163" w14:textId="3D34DA9C"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3" w:history="1">
        <w:r w:rsidRPr="00342202">
          <w:rPr>
            <w:rStyle w:val="Hyperlink"/>
            <w:noProof/>
          </w:rPr>
          <w:t xml:space="preserve">Table 17 Tropical Cyclone Satellite Analysis Bulletin </w:t>
        </w:r>
        <w:r w:rsidRPr="00342202">
          <w:rPr>
            <w:rStyle w:val="Hyperlink"/>
            <w:rFonts w:eastAsia="Times New Roman" w:cstheme="minorHAnsi"/>
            <w:noProof/>
            <w:lang w:eastAsia="en-AU"/>
          </w:rPr>
          <w:t>–</w:t>
        </w:r>
        <w:r w:rsidRPr="00342202">
          <w:rPr>
            <w:rStyle w:val="Hyperlink"/>
            <w:noProof/>
          </w:rPr>
          <w:t xml:space="preserve"> product ID and issue time</w:t>
        </w:r>
        <w:r>
          <w:rPr>
            <w:noProof/>
            <w:webHidden/>
          </w:rPr>
          <w:tab/>
        </w:r>
        <w:r>
          <w:rPr>
            <w:noProof/>
            <w:webHidden/>
          </w:rPr>
          <w:fldChar w:fldCharType="begin"/>
        </w:r>
        <w:r>
          <w:rPr>
            <w:noProof/>
            <w:webHidden/>
          </w:rPr>
          <w:instrText xml:space="preserve"> PAGEREF _Toc211870643 \h </w:instrText>
        </w:r>
        <w:r>
          <w:rPr>
            <w:noProof/>
            <w:webHidden/>
          </w:rPr>
        </w:r>
        <w:r>
          <w:rPr>
            <w:noProof/>
            <w:webHidden/>
          </w:rPr>
          <w:fldChar w:fldCharType="separate"/>
        </w:r>
        <w:r w:rsidR="00B028D5">
          <w:rPr>
            <w:noProof/>
            <w:webHidden/>
          </w:rPr>
          <w:t>38</w:t>
        </w:r>
        <w:r>
          <w:rPr>
            <w:noProof/>
            <w:webHidden/>
          </w:rPr>
          <w:fldChar w:fldCharType="end"/>
        </w:r>
      </w:hyperlink>
    </w:p>
    <w:p w14:paraId="2E7F0461" w14:textId="3530F624"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4" w:history="1">
        <w:r w:rsidRPr="00342202">
          <w:rPr>
            <w:rStyle w:val="Hyperlink"/>
            <w:noProof/>
          </w:rPr>
          <w:t>Table 18 Special Advisory for the Solomon Islands Area</w:t>
        </w:r>
        <w:r>
          <w:rPr>
            <w:noProof/>
            <w:webHidden/>
          </w:rPr>
          <w:tab/>
        </w:r>
        <w:r>
          <w:rPr>
            <w:noProof/>
            <w:webHidden/>
          </w:rPr>
          <w:fldChar w:fldCharType="begin"/>
        </w:r>
        <w:r>
          <w:rPr>
            <w:noProof/>
            <w:webHidden/>
          </w:rPr>
          <w:instrText xml:space="preserve"> PAGEREF _Toc211870644 \h </w:instrText>
        </w:r>
        <w:r>
          <w:rPr>
            <w:noProof/>
            <w:webHidden/>
          </w:rPr>
        </w:r>
        <w:r>
          <w:rPr>
            <w:noProof/>
            <w:webHidden/>
          </w:rPr>
          <w:fldChar w:fldCharType="separate"/>
        </w:r>
        <w:r w:rsidR="00B028D5">
          <w:rPr>
            <w:noProof/>
            <w:webHidden/>
          </w:rPr>
          <w:t>39</w:t>
        </w:r>
        <w:r>
          <w:rPr>
            <w:noProof/>
            <w:webHidden/>
          </w:rPr>
          <w:fldChar w:fldCharType="end"/>
        </w:r>
      </w:hyperlink>
    </w:p>
    <w:p w14:paraId="59D7C6AB" w14:textId="14848FEB"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5" w:history="1">
        <w:r w:rsidRPr="00342202">
          <w:rPr>
            <w:rStyle w:val="Hyperlink"/>
            <w:noProof/>
          </w:rPr>
          <w:t>Table 19 Special Advisory for the Solomon Islands – product ID and issue times</w:t>
        </w:r>
        <w:r>
          <w:rPr>
            <w:noProof/>
            <w:webHidden/>
          </w:rPr>
          <w:tab/>
        </w:r>
        <w:r>
          <w:rPr>
            <w:noProof/>
            <w:webHidden/>
          </w:rPr>
          <w:fldChar w:fldCharType="begin"/>
        </w:r>
        <w:r>
          <w:rPr>
            <w:noProof/>
            <w:webHidden/>
          </w:rPr>
          <w:instrText xml:space="preserve"> PAGEREF _Toc211870645 \h </w:instrText>
        </w:r>
        <w:r>
          <w:rPr>
            <w:noProof/>
            <w:webHidden/>
          </w:rPr>
        </w:r>
        <w:r>
          <w:rPr>
            <w:noProof/>
            <w:webHidden/>
          </w:rPr>
          <w:fldChar w:fldCharType="separate"/>
        </w:r>
        <w:r w:rsidR="00B028D5">
          <w:rPr>
            <w:noProof/>
            <w:webHidden/>
          </w:rPr>
          <w:t>39</w:t>
        </w:r>
        <w:r>
          <w:rPr>
            <w:noProof/>
            <w:webHidden/>
          </w:rPr>
          <w:fldChar w:fldCharType="end"/>
        </w:r>
      </w:hyperlink>
    </w:p>
    <w:p w14:paraId="45ED6843" w14:textId="4395055F" w:rsidR="002D7183" w:rsidRDefault="002D718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1870646" w:history="1">
        <w:r w:rsidRPr="00342202">
          <w:rPr>
            <w:rStyle w:val="Hyperlink"/>
            <w:noProof/>
          </w:rPr>
          <w:t>Table 20 Storm tide advice locations</w:t>
        </w:r>
        <w:r>
          <w:rPr>
            <w:noProof/>
            <w:webHidden/>
          </w:rPr>
          <w:tab/>
        </w:r>
        <w:r>
          <w:rPr>
            <w:noProof/>
            <w:webHidden/>
          </w:rPr>
          <w:fldChar w:fldCharType="begin"/>
        </w:r>
        <w:r>
          <w:rPr>
            <w:noProof/>
            <w:webHidden/>
          </w:rPr>
          <w:instrText xml:space="preserve"> PAGEREF _Toc211870646 \h </w:instrText>
        </w:r>
        <w:r>
          <w:rPr>
            <w:noProof/>
            <w:webHidden/>
          </w:rPr>
        </w:r>
        <w:r>
          <w:rPr>
            <w:noProof/>
            <w:webHidden/>
          </w:rPr>
          <w:fldChar w:fldCharType="separate"/>
        </w:r>
        <w:r w:rsidR="00B028D5">
          <w:rPr>
            <w:noProof/>
            <w:webHidden/>
          </w:rPr>
          <w:t>41</w:t>
        </w:r>
        <w:r>
          <w:rPr>
            <w:noProof/>
            <w:webHidden/>
          </w:rPr>
          <w:fldChar w:fldCharType="end"/>
        </w:r>
      </w:hyperlink>
    </w:p>
    <w:p w14:paraId="165DB668" w14:textId="3FC59986" w:rsidR="00FA7F41" w:rsidRDefault="00FA7F41" w:rsidP="00FA505B">
      <w:pPr>
        <w:pStyle w:val="ListBullet"/>
        <w:numPr>
          <w:ilvl w:val="0"/>
          <w:numId w:val="0"/>
        </w:numPr>
        <w:spacing w:before="120" w:after="240"/>
      </w:pPr>
      <w:r>
        <w:fldChar w:fldCharType="end"/>
      </w:r>
    </w:p>
    <w:sectPr w:rsidR="00FA7F41" w:rsidSect="00A41BD0">
      <w:headerReference w:type="first" r:id="rId78"/>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EFB86" w14:textId="77777777" w:rsidR="00565B39" w:rsidRDefault="00565B39" w:rsidP="001B6BFE">
      <w:pPr>
        <w:spacing w:after="0" w:line="240" w:lineRule="auto"/>
      </w:pPr>
      <w:r>
        <w:separator/>
      </w:r>
    </w:p>
    <w:p w14:paraId="24F3EB3E" w14:textId="77777777" w:rsidR="00565B39" w:rsidRDefault="00565B39"/>
  </w:endnote>
  <w:endnote w:type="continuationSeparator" w:id="0">
    <w:p w14:paraId="27F65EAB" w14:textId="77777777" w:rsidR="00565B39" w:rsidRDefault="00565B39" w:rsidP="001B6BFE">
      <w:pPr>
        <w:spacing w:after="0" w:line="240" w:lineRule="auto"/>
      </w:pPr>
      <w:r>
        <w:continuationSeparator/>
      </w:r>
    </w:p>
    <w:p w14:paraId="319A7F25" w14:textId="77777777" w:rsidR="00565B39" w:rsidRDefault="00565B39"/>
  </w:endnote>
  <w:endnote w:type="continuationNotice" w:id="1">
    <w:p w14:paraId="6A6596E9" w14:textId="77777777" w:rsidR="00565B39" w:rsidRDefault="00565B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CF17" w14:textId="79B71003" w:rsidR="007A76BC" w:rsidRDefault="00411FD5" w:rsidP="00806B8D">
    <w:pPr>
      <w:pStyle w:val="Footer"/>
      <w:framePr w:wrap="none" w:vAnchor="text" w:hAnchor="margin" w:xAlign="right" w:y="1"/>
      <w:rPr>
        <w:rStyle w:val="PageNumber"/>
      </w:rPr>
    </w:pPr>
    <w:r>
      <w:rPr>
        <w:noProof/>
      </w:rPr>
      <mc:AlternateContent>
        <mc:Choice Requires="wps">
          <w:drawing>
            <wp:anchor distT="0" distB="0" distL="0" distR="0" simplePos="0" relativeHeight="251658242" behindDoc="0" locked="0" layoutInCell="1" allowOverlap="1" wp14:anchorId="7EEE4EE7" wp14:editId="774DB6F6">
              <wp:simplePos x="635" y="635"/>
              <wp:positionH relativeFrom="page">
                <wp:align>center</wp:align>
              </wp:positionH>
              <wp:positionV relativeFrom="page">
                <wp:align>bottom</wp:align>
              </wp:positionV>
              <wp:extent cx="457200" cy="352425"/>
              <wp:effectExtent l="0" t="0" r="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5CB4687" w14:textId="225D7B3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E4EE7" id="_x0000_t202" coordsize="21600,21600" o:spt="202" path="m,l,21600r21600,l21600,xe">
              <v:stroke joinstyle="miter"/>
              <v:path gradientshapeok="t" o:connecttype="rect"/>
            </v:shapetype>
            <v:shape id="Text Box 15" o:spid="_x0000_s1047"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45CB4687" w14:textId="225D7B3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37049E56"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56B33" w14:textId="23F70FE8" w:rsidR="001B6BFE" w:rsidRDefault="001B6BFE" w:rsidP="00677227">
    <w:pPr>
      <w:pStyle w:val="SecurityClassification"/>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DEA0" w14:textId="2E917371" w:rsidR="00411FD5" w:rsidRDefault="00411FD5">
    <w:pPr>
      <w:pStyle w:val="Footer"/>
    </w:pPr>
    <w:r>
      <w:rPr>
        <w:noProof/>
      </w:rPr>
      <mc:AlternateContent>
        <mc:Choice Requires="wps">
          <w:drawing>
            <wp:anchor distT="0" distB="0" distL="0" distR="0" simplePos="0" relativeHeight="251658244" behindDoc="0" locked="0" layoutInCell="1" allowOverlap="1" wp14:anchorId="1D067657" wp14:editId="4EDB7C23">
              <wp:simplePos x="635" y="635"/>
              <wp:positionH relativeFrom="page">
                <wp:align>center</wp:align>
              </wp:positionH>
              <wp:positionV relativeFrom="page">
                <wp:align>bottom</wp:align>
              </wp:positionV>
              <wp:extent cx="457200" cy="352425"/>
              <wp:effectExtent l="0" t="0" r="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FD55E8" w14:textId="70D5A302"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067657" id="_x0000_t202" coordsize="21600,21600" o:spt="202" path="m,l,21600r21600,l21600,xe">
              <v:stroke joinstyle="miter"/>
              <v:path gradientshapeok="t" o:connecttype="rect"/>
            </v:shapetype>
            <v:shape id="Text Box 19" o:spid="_x0000_s1049"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6BFD55E8" w14:textId="70D5A302"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F0E6" w14:textId="77777777" w:rsidR="007A76BC" w:rsidRDefault="007A76BC" w:rsidP="00A61D9E">
    <w:pPr>
      <w:pStyle w:val="Footer"/>
    </w:pPr>
  </w:p>
  <w:p w14:paraId="092A03A5" w14:textId="77777777" w:rsidR="009A2A62" w:rsidRDefault="009A2A62" w:rsidP="009A2A62">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2BDA9427" wp14:editId="7B727362">
              <wp:simplePos x="635" y="635"/>
              <wp:positionH relativeFrom="page">
                <wp:align>center</wp:align>
              </wp:positionH>
              <wp:positionV relativeFrom="page">
                <wp:align>bottom</wp:align>
              </wp:positionV>
              <wp:extent cx="457200" cy="352425"/>
              <wp:effectExtent l="0" t="0" r="0" b="0"/>
              <wp:wrapNone/>
              <wp:docPr id="281899177" name="Text Box 281899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45430B" w14:textId="77777777" w:rsidR="009A2A62" w:rsidRPr="00411FD5" w:rsidRDefault="009A2A62" w:rsidP="009A2A62">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A9427" id="_x0000_t202" coordsize="21600,21600" o:spt="202" path="m,l,21600r21600,l21600,xe">
              <v:stroke joinstyle="miter"/>
              <v:path gradientshapeok="t" o:connecttype="rect"/>
            </v:shapetype>
            <v:shape id="Text Box 281899177" o:spid="_x0000_s1050"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145430B" w14:textId="77777777" w:rsidR="009A2A62" w:rsidRPr="00411FD5" w:rsidRDefault="009A2A62" w:rsidP="009A2A62">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14:paraId="22CFDE8B" w14:textId="6A686405" w:rsidR="007A76BC" w:rsidRDefault="007A76BC" w:rsidP="009A2A62">
    <w:pPr>
      <w:pStyle w:val="SecurityClassification"/>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88CD" w14:textId="30B29626" w:rsidR="007A76BC" w:rsidRDefault="00411FD5" w:rsidP="00067B35">
    <w:pPr>
      <w:pStyle w:val="Footer"/>
      <w:framePr w:wrap="none" w:vAnchor="text" w:hAnchor="margin" w:xAlign="right" w:y="409"/>
      <w:rPr>
        <w:rStyle w:val="PageNumber"/>
      </w:rPr>
    </w:pPr>
    <w:r>
      <w:rPr>
        <w:noProof/>
      </w:rPr>
      <mc:AlternateContent>
        <mc:Choice Requires="wps">
          <w:drawing>
            <wp:anchor distT="0" distB="0" distL="0" distR="0" simplePos="0" relativeHeight="251658243" behindDoc="0" locked="0" layoutInCell="1" allowOverlap="1" wp14:anchorId="4E36FB55" wp14:editId="203F23A1">
              <wp:simplePos x="635" y="635"/>
              <wp:positionH relativeFrom="page">
                <wp:align>center</wp:align>
              </wp:positionH>
              <wp:positionV relativeFrom="page">
                <wp:align>bottom</wp:align>
              </wp:positionV>
              <wp:extent cx="457200" cy="352425"/>
              <wp:effectExtent l="0" t="0" r="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5D87D19" w14:textId="2D43E1E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36FB55" id="_x0000_t202" coordsize="21600,21600" o:spt="202" path="m,l,21600r21600,l21600,xe">
              <v:stroke joinstyle="miter"/>
              <v:path gradientshapeok="t" o:connecttype="rect"/>
            </v:shapetype>
            <v:shape id="Text Box 17" o:spid="_x0000_s1051"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15D87D19" w14:textId="2D43E1E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2D6CAB19" w14:textId="77777777" w:rsidR="007A76BC" w:rsidRDefault="007A76BC" w:rsidP="00F1364E">
    <w:pPr>
      <w:pStyle w:val="SecurityClassification"/>
      <w:ind w:right="360"/>
    </w:pPr>
  </w:p>
  <w:p w14:paraId="3CEC9B73" w14:textId="70969D1F" w:rsidR="007A76BC" w:rsidRDefault="007A76BC" w:rsidP="00DF148C">
    <w:pPr>
      <w:pStyle w:val="SecurityClassification"/>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DFAEF" w14:textId="77777777" w:rsidR="00565B39" w:rsidRDefault="00565B39" w:rsidP="001B6BFE">
      <w:pPr>
        <w:spacing w:after="0" w:line="240" w:lineRule="auto"/>
      </w:pPr>
      <w:r>
        <w:separator/>
      </w:r>
    </w:p>
    <w:p w14:paraId="6710A280" w14:textId="77777777" w:rsidR="00565B39" w:rsidRDefault="00565B39"/>
  </w:footnote>
  <w:footnote w:type="continuationSeparator" w:id="0">
    <w:p w14:paraId="4B8CD323" w14:textId="77777777" w:rsidR="00565B39" w:rsidRDefault="00565B39" w:rsidP="001B6BFE">
      <w:pPr>
        <w:spacing w:after="0" w:line="240" w:lineRule="auto"/>
      </w:pPr>
      <w:r>
        <w:continuationSeparator/>
      </w:r>
    </w:p>
    <w:p w14:paraId="748CB151" w14:textId="77777777" w:rsidR="00565B39" w:rsidRDefault="00565B39"/>
  </w:footnote>
  <w:footnote w:type="continuationNotice" w:id="1">
    <w:p w14:paraId="1A723225" w14:textId="77777777" w:rsidR="00565B39" w:rsidRDefault="00565B39">
      <w:pPr>
        <w:spacing w:after="0" w:line="240" w:lineRule="auto"/>
      </w:pPr>
    </w:p>
  </w:footnote>
  <w:footnote w:id="2">
    <w:p w14:paraId="33C0EE41" w14:textId="4C462CCB" w:rsidR="00214DDF" w:rsidRPr="004D0392" w:rsidRDefault="00214DDF">
      <w:pPr>
        <w:pStyle w:val="FootnoteText"/>
        <w:rPr>
          <w:sz w:val="18"/>
          <w:szCs w:val="18"/>
        </w:rPr>
      </w:pPr>
      <w:r>
        <w:rPr>
          <w:rStyle w:val="FootnoteReference"/>
        </w:rPr>
        <w:footnoteRef/>
      </w:r>
      <w:r>
        <w:t xml:space="preserve"> </w:t>
      </w:r>
      <w:r>
        <w:rPr>
          <w:rStyle w:val="normaltextrun"/>
          <w:rFonts w:cs="Arial"/>
          <w:color w:val="000000"/>
          <w:shd w:val="clear" w:color="auto" w:fill="FFFFFF"/>
          <w:lang w:val="en-US"/>
        </w:rPr>
        <w:t> </w:t>
      </w:r>
      <w:r w:rsidR="004D0392" w:rsidRPr="004D0392">
        <w:t xml:space="preserve"> </w:t>
      </w:r>
      <w:hyperlink r:id="rId1" w:history="1">
        <w:r w:rsidR="003858F4" w:rsidRPr="00313569">
          <w:rPr>
            <w:rStyle w:val="Hyperlink"/>
            <w:sz w:val="18"/>
            <w:szCs w:val="18"/>
          </w:rPr>
          <w:t>https://knowledge.aidr.org.au/media/9104/aidr_handbookcollection_publicinfoandwarnings_2021.pdf</w:t>
        </w:r>
      </w:hyperlink>
      <w:r w:rsidRPr="004D0392">
        <w:rPr>
          <w:rStyle w:val="normaltextrun"/>
          <w:rFonts w:cs="Arial"/>
          <w:color w:val="000000"/>
          <w:sz w:val="18"/>
          <w:szCs w:val="18"/>
          <w:shd w:val="clear" w:color="auto" w:fill="FFFFFF"/>
        </w:rPr>
        <w:t xml:space="preserve">, pg. </w:t>
      </w:r>
      <w:r w:rsidR="004D0392" w:rsidRPr="004D0392">
        <w:rPr>
          <w:rStyle w:val="normaltextrun"/>
          <w:rFonts w:cs="Arial"/>
          <w:color w:val="000000"/>
          <w:sz w:val="18"/>
          <w:szCs w:val="18"/>
          <w:shd w:val="clear" w:color="auto" w:fill="FFFFFF"/>
        </w:rPr>
        <w:t>5</w:t>
      </w:r>
    </w:p>
  </w:footnote>
  <w:footnote w:id="3">
    <w:p w14:paraId="0F2E4EC1" w14:textId="10FFD49A" w:rsidR="00214DDF" w:rsidRDefault="00214DDF">
      <w:pPr>
        <w:pStyle w:val="FootnoteText"/>
      </w:pPr>
      <w:r>
        <w:rPr>
          <w:rStyle w:val="FootnoteReference"/>
        </w:rPr>
        <w:footnoteRef/>
      </w:r>
      <w:r>
        <w:t xml:space="preserve"> </w:t>
      </w:r>
      <w:hyperlink r:id="rId2" w:tgtFrame="_blank" w:history="1">
        <w:r>
          <w:rPr>
            <w:rStyle w:val="normaltextrun"/>
            <w:rFonts w:cs="Arial"/>
            <w:color w:val="0000FF"/>
            <w:u w:val="single"/>
            <w:shd w:val="clear" w:color="auto" w:fill="FFFFFF"/>
            <w:lang w:val="en-US"/>
          </w:rPr>
          <w:t>https://public.wmo.int/en/programmes/tropical-cyclone-programme</w:t>
        </w:r>
      </w:hyperlink>
      <w:r>
        <w:rPr>
          <w:rStyle w:val="normaltextrun"/>
          <w:rFonts w:cs="Arial"/>
          <w:color w:val="000000"/>
          <w:shd w:val="clear" w:color="auto" w:fill="FFFFFF"/>
        </w:rPr>
        <w:t> </w:t>
      </w:r>
      <w:r>
        <w:rPr>
          <w:rStyle w:val="eop"/>
          <w:rFonts w:cs="Arial"/>
          <w:color w:val="000000"/>
          <w:shd w:val="clear" w:color="auto" w:fill="FFFFFF"/>
        </w:rPr>
        <w:t> </w:t>
      </w:r>
    </w:p>
  </w:footnote>
  <w:footnote w:id="4">
    <w:p w14:paraId="15411DDF" w14:textId="5BD63946" w:rsidR="00D11BBB" w:rsidRDefault="00D11BBB">
      <w:pPr>
        <w:pStyle w:val="FootnoteText"/>
      </w:pPr>
      <w:r>
        <w:rPr>
          <w:rStyle w:val="FootnoteReference"/>
        </w:rPr>
        <w:footnoteRef/>
      </w:r>
      <w:r>
        <w:t xml:space="preserve"> </w:t>
      </w:r>
      <w:hyperlink r:id="rId3" w:history="1">
        <w:r w:rsidR="00AB4891" w:rsidRPr="00852A12">
          <w:rPr>
            <w:rStyle w:val="Hyperlink"/>
          </w:rPr>
          <w:t>https://community.wmo.int/en/ra-v-tropical-cyclone-committee-south-pacific-and-south-east-indian-ocean</w:t>
        </w:r>
      </w:hyperlink>
      <w:r>
        <w:rPr>
          <w:rStyle w:val="eop"/>
          <w:rFonts w:cs="Arial"/>
          <w:color w:val="000000"/>
          <w:shd w:val="clear" w:color="auto" w:fill="FFFFFF"/>
        </w:rPr>
        <w:t> </w:t>
      </w:r>
    </w:p>
  </w:footnote>
  <w:footnote w:id="5">
    <w:p w14:paraId="5C0923A5" w14:textId="010DA8C4" w:rsidR="00D11BBB" w:rsidRDefault="00D11BBB">
      <w:pPr>
        <w:pStyle w:val="FootnoteText"/>
      </w:pPr>
      <w:r>
        <w:rPr>
          <w:rStyle w:val="FootnoteReference"/>
        </w:rPr>
        <w:footnoteRef/>
      </w:r>
      <w:r>
        <w:t xml:space="preserve"> </w:t>
      </w:r>
      <w:hyperlink r:id="rId4" w:history="1">
        <w:r w:rsidR="009042BB" w:rsidRPr="00852A12">
          <w:rPr>
            <w:rStyle w:val="Hyperlink"/>
          </w:rPr>
          <w:t>https://community.wmo.int/en/tropical-cyclone-operational-plans</w:t>
        </w:r>
      </w:hyperlink>
      <w:r w:rsidR="00DB1118">
        <w:t xml:space="preserve"> </w:t>
      </w:r>
      <w:r w:rsidR="005760C3">
        <w:t xml:space="preserve">links to </w:t>
      </w:r>
      <w:r w:rsidR="00C14ACB">
        <w:t xml:space="preserve">RA-V </w:t>
      </w:r>
      <w:r w:rsidR="006151FF" w:rsidRPr="006151FF">
        <w:t>Tropical Cyclone Operational Plan for the South Pacific and the South-East Indian Ocean</w:t>
      </w:r>
    </w:p>
  </w:footnote>
  <w:footnote w:id="6">
    <w:p w14:paraId="4BC561DB" w14:textId="7E436D71" w:rsidR="00D11BBB" w:rsidRDefault="00D11BBB">
      <w:pPr>
        <w:pStyle w:val="FootnoteText"/>
      </w:pPr>
      <w:r>
        <w:rPr>
          <w:rStyle w:val="FootnoteReference"/>
        </w:rPr>
        <w:footnoteRef/>
      </w:r>
      <w:r>
        <w:t xml:space="preserve"> </w:t>
      </w:r>
      <w:hyperlink r:id="rId5" w:tgtFrame="_blank" w:history="1">
        <w:r>
          <w:rPr>
            <w:rStyle w:val="normaltextrun"/>
            <w:rFonts w:cs="Arial"/>
            <w:color w:val="0000FF"/>
            <w:u w:val="single"/>
            <w:shd w:val="clear" w:color="auto" w:fill="FFFFFF"/>
            <w:lang w:val="en-US"/>
          </w:rPr>
          <w:t>https://community.wmo.int/tropical-cyclone-operational-plans</w:t>
        </w:r>
      </w:hyperlink>
      <w:r>
        <w:rPr>
          <w:rStyle w:val="normaltextrun"/>
          <w:rFonts w:cs="Arial"/>
          <w:color w:val="000000"/>
          <w:shd w:val="clear" w:color="auto" w:fill="FFFFFF"/>
        </w:rPr>
        <w:t> </w:t>
      </w:r>
      <w:r w:rsidR="00C14ACB">
        <w:rPr>
          <w:rStyle w:val="normaltextrun"/>
          <w:rFonts w:cs="Arial"/>
          <w:color w:val="000000"/>
          <w:shd w:val="clear" w:color="auto" w:fill="FFFFFF"/>
        </w:rPr>
        <w:t xml:space="preserve">links to </w:t>
      </w:r>
      <w:r w:rsidR="00EE7542">
        <w:rPr>
          <w:rStyle w:val="normaltextrun"/>
          <w:rFonts w:cs="Arial"/>
          <w:color w:val="000000"/>
          <w:shd w:val="clear" w:color="auto" w:fill="FFFFFF"/>
        </w:rPr>
        <w:t xml:space="preserve">RA-I </w:t>
      </w:r>
      <w:r w:rsidR="00EE7542" w:rsidRPr="00EE7542">
        <w:rPr>
          <w:rStyle w:val="normaltextrun"/>
          <w:rFonts w:cs="Arial"/>
          <w:color w:val="000000"/>
          <w:shd w:val="clear" w:color="auto" w:fill="FFFFFF"/>
        </w:rPr>
        <w:t>Tropical Cyclone Operational Plan for the South-West Indian Ocean</w:t>
      </w:r>
    </w:p>
  </w:footnote>
  <w:footnote w:id="7">
    <w:p w14:paraId="381A7C7F" w14:textId="64B9B3D2" w:rsidR="004B29B5" w:rsidRDefault="004B29B5">
      <w:pPr>
        <w:pStyle w:val="FootnoteText"/>
      </w:pPr>
      <w:r>
        <w:rPr>
          <w:rStyle w:val="FootnoteReference"/>
        </w:rPr>
        <w:footnoteRef/>
      </w:r>
      <w:r>
        <w:t xml:space="preserve"> </w:t>
      </w:r>
      <w:r>
        <w:rPr>
          <w:rStyle w:val="normaltextrun"/>
          <w:rFonts w:cs="Arial"/>
          <w:color w:val="000000"/>
          <w:bdr w:val="none" w:sz="0" w:space="0" w:color="auto" w:frame="1"/>
        </w:rPr>
        <w:t>All references to gust values in tropical cyclone products are for indicative values only.</w:t>
      </w:r>
    </w:p>
  </w:footnote>
  <w:footnote w:id="8">
    <w:p w14:paraId="4FBD75C4" w14:textId="0CAA8554" w:rsidR="00B40250" w:rsidRDefault="00B40250">
      <w:pPr>
        <w:pStyle w:val="FootnoteText"/>
      </w:pPr>
      <w:r>
        <w:rPr>
          <w:rStyle w:val="FootnoteReference"/>
        </w:rPr>
        <w:footnoteRef/>
      </w:r>
      <w:r>
        <w:t xml:space="preserve"> </w:t>
      </w:r>
      <w:r>
        <w:rPr>
          <w:rStyle w:val="normaltextrun"/>
          <w:rFonts w:cs="Arial"/>
          <w:color w:val="000000"/>
          <w:shd w:val="clear" w:color="auto" w:fill="FFFFFF"/>
          <w:lang w:val="en-US"/>
        </w:rPr>
        <w:t>The third character of the product ID denotes the region (</w:t>
      </w:r>
      <w:r>
        <w:rPr>
          <w:rStyle w:val="normaltextrun"/>
          <w:rFonts w:cs="Arial"/>
          <w:b/>
          <w:bCs/>
          <w:color w:val="000000"/>
          <w:shd w:val="clear" w:color="auto" w:fill="FFFFFF"/>
          <w:lang w:val="en-US"/>
        </w:rPr>
        <w:t>W</w:t>
      </w:r>
      <w:r>
        <w:rPr>
          <w:rStyle w:val="normaltextrun"/>
          <w:rFonts w:cs="Arial"/>
          <w:color w:val="000000"/>
          <w:shd w:val="clear" w:color="auto" w:fill="FFFFFF"/>
          <w:lang w:val="en-US"/>
        </w:rPr>
        <w:t>estern Australia, </w:t>
      </w:r>
      <w:r>
        <w:rPr>
          <w:rStyle w:val="normaltextrun"/>
          <w:rFonts w:cs="Arial"/>
          <w:b/>
          <w:bCs/>
          <w:color w:val="000000"/>
          <w:shd w:val="clear" w:color="auto" w:fill="FFFFFF"/>
          <w:lang w:val="en-US"/>
        </w:rPr>
        <w:t>D</w:t>
      </w:r>
      <w:r>
        <w:rPr>
          <w:rStyle w:val="normaltextrun"/>
          <w:rFonts w:cs="Arial"/>
          <w:color w:val="000000"/>
          <w:shd w:val="clear" w:color="auto" w:fill="FFFFFF"/>
          <w:lang w:val="en-US"/>
        </w:rPr>
        <w:t>arwin, </w:t>
      </w:r>
      <w:r>
        <w:rPr>
          <w:rStyle w:val="normaltextrun"/>
          <w:rFonts w:cs="Arial"/>
          <w:b/>
          <w:bCs/>
          <w:color w:val="000000"/>
          <w:shd w:val="clear" w:color="auto" w:fill="FFFFFF"/>
          <w:lang w:val="en-US"/>
        </w:rPr>
        <w:t>Q</w:t>
      </w:r>
      <w:r>
        <w:rPr>
          <w:rStyle w:val="normaltextrun"/>
          <w:rFonts w:cs="Arial"/>
          <w:color w:val="000000"/>
          <w:shd w:val="clear" w:color="auto" w:fill="FFFFFF"/>
          <w:lang w:val="en-US"/>
        </w:rPr>
        <w:t>ueensland</w:t>
      </w:r>
      <w:r>
        <w:rPr>
          <w:rStyle w:val="normaltextrun"/>
          <w:rFonts w:cs="Arial"/>
          <w:color w:val="000000"/>
          <w:shd w:val="clear" w:color="auto" w:fill="FFFFFF"/>
        </w:rPr>
        <w:t>.</w:t>
      </w:r>
    </w:p>
  </w:footnote>
  <w:footnote w:id="9">
    <w:p w14:paraId="1F52CB3E" w14:textId="47C2C48F" w:rsidR="00EE471C" w:rsidRDefault="00EE471C">
      <w:pPr>
        <w:pStyle w:val="FootnoteText"/>
      </w:pPr>
      <w:r>
        <w:rPr>
          <w:rStyle w:val="FootnoteReference"/>
        </w:rPr>
        <w:footnoteRef/>
      </w:r>
      <w:r>
        <w:t xml:space="preserve"> </w:t>
      </w:r>
      <w:r>
        <w:rPr>
          <w:rStyle w:val="normaltextrun"/>
          <w:rFonts w:cs="Arial"/>
          <w:color w:val="000000"/>
          <w:bdr w:val="none" w:sz="0" w:space="0" w:color="auto" w:frame="1"/>
        </w:rPr>
        <w:t>Dvorak Current Intensity number of 2.0 or higher.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A244" w14:textId="0344A16B" w:rsidR="00411FD5" w:rsidRDefault="00411FD5">
    <w:pPr>
      <w:pStyle w:val="Header"/>
    </w:pPr>
    <w:r>
      <w:rPr>
        <w:noProof/>
      </w:rPr>
      <mc:AlternateContent>
        <mc:Choice Requires="wps">
          <w:drawing>
            <wp:anchor distT="0" distB="0" distL="0" distR="0" simplePos="0" relativeHeight="251658240" behindDoc="0" locked="0" layoutInCell="1" allowOverlap="1" wp14:anchorId="7AF13C57" wp14:editId="30145B1C">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96DC29E" w14:textId="72CFFC70"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13C57" id="_x0000_t202" coordsize="21600,21600" o:spt="202" path="m,l,21600r21600,l21600,xe">
              <v:stroke joinstyle="miter"/>
              <v:path gradientshapeok="t" o:connecttype="rect"/>
            </v:shapetype>
            <v:shape id="Text Box 6" o:spid="_x0000_s104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296DC29E" w14:textId="72CFFC70"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F6B0" w14:textId="20BDD190" w:rsidR="00344DDF" w:rsidRDefault="000E0A3A" w:rsidP="00677227">
    <w:pPr>
      <w:jc w:val="right"/>
    </w:pPr>
    <w:r w:rsidRPr="00713F2F">
      <w:rPr>
        <w:noProof/>
      </w:rPr>
      <w:drawing>
        <wp:anchor distT="0" distB="0" distL="114300" distR="114300" simplePos="0" relativeHeight="251658248" behindDoc="1" locked="0" layoutInCell="1" allowOverlap="1" wp14:anchorId="4DA45987" wp14:editId="3F2ED301">
          <wp:simplePos x="0" y="0"/>
          <wp:positionH relativeFrom="column">
            <wp:posOffset>3804285</wp:posOffset>
          </wp:positionH>
          <wp:positionV relativeFrom="paragraph">
            <wp:posOffset>10446385</wp:posOffset>
          </wp:positionV>
          <wp:extent cx="3028315" cy="431165"/>
          <wp:effectExtent l="0" t="0" r="635" b="6985"/>
          <wp:wrapTight wrapText="bothSides">
            <wp:wrapPolygon edited="0">
              <wp:start x="0" y="0"/>
              <wp:lineTo x="0" y="20996"/>
              <wp:lineTo x="21469" y="20996"/>
              <wp:lineTo x="21469" y="0"/>
              <wp:lineTo x="0" y="0"/>
            </wp:wrapPolygon>
          </wp:wrapTight>
          <wp:docPr id="839389679" name="Picture 839389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Pr="00713F2F">
      <w:rPr>
        <w:noProof/>
      </w:rPr>
      <w:drawing>
        <wp:anchor distT="0" distB="0" distL="114300" distR="114300" simplePos="0" relativeHeight="251658247" behindDoc="1" locked="0" layoutInCell="1" allowOverlap="1" wp14:anchorId="7A220D0F" wp14:editId="18DF12E5">
          <wp:simplePos x="0" y="0"/>
          <wp:positionH relativeFrom="column">
            <wp:posOffset>3828415</wp:posOffset>
          </wp:positionH>
          <wp:positionV relativeFrom="paragraph">
            <wp:posOffset>-360045</wp:posOffset>
          </wp:positionV>
          <wp:extent cx="3028315" cy="431165"/>
          <wp:effectExtent l="0" t="0" r="635" b="6985"/>
          <wp:wrapTight wrapText="bothSides">
            <wp:wrapPolygon edited="0">
              <wp:start x="0" y="0"/>
              <wp:lineTo x="0" y="20996"/>
              <wp:lineTo x="21469" y="20996"/>
              <wp:lineTo x="21469" y="0"/>
              <wp:lineTo x="0" y="0"/>
            </wp:wrapPolygon>
          </wp:wrapTight>
          <wp:docPr id="1670178116" name="Picture 1670178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00677227" w:rsidRPr="00713F2F">
      <w:rPr>
        <w:noProof/>
      </w:rPr>
      <w:drawing>
        <wp:anchor distT="0" distB="0" distL="114300" distR="114300" simplePos="0" relativeHeight="251658246" behindDoc="1" locked="0" layoutInCell="1" allowOverlap="1" wp14:anchorId="51E5493D" wp14:editId="6298A9C7">
          <wp:simplePos x="0" y="0"/>
          <wp:positionH relativeFrom="column">
            <wp:posOffset>3816350</wp:posOffset>
          </wp:positionH>
          <wp:positionV relativeFrom="paragraph">
            <wp:posOffset>-360045</wp:posOffset>
          </wp:positionV>
          <wp:extent cx="3028315" cy="431165"/>
          <wp:effectExtent l="0" t="0" r="635" b="6985"/>
          <wp:wrapTight wrapText="bothSides">
            <wp:wrapPolygon edited="0">
              <wp:start x="0" y="0"/>
              <wp:lineTo x="0" y="20996"/>
              <wp:lineTo x="21469" y="20996"/>
              <wp:lineTo x="21469" y="0"/>
              <wp:lineTo x="0" y="0"/>
            </wp:wrapPolygon>
          </wp:wrapTight>
          <wp:docPr id="2044193745" name="Picture 2044193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00D7613D" w:rsidRPr="00713F2F">
      <w:rPr>
        <w:noProof/>
      </w:rPr>
      <w:drawing>
        <wp:anchor distT="0" distB="0" distL="114300" distR="114300" simplePos="0" relativeHeight="251658245" behindDoc="1" locked="0" layoutInCell="1" allowOverlap="1" wp14:anchorId="2E50321F" wp14:editId="7FA534FF">
          <wp:simplePos x="0" y="0"/>
          <wp:positionH relativeFrom="column">
            <wp:posOffset>3803650</wp:posOffset>
          </wp:positionH>
          <wp:positionV relativeFrom="paragraph">
            <wp:posOffset>-370650</wp:posOffset>
          </wp:positionV>
          <wp:extent cx="3028640" cy="431772"/>
          <wp:effectExtent l="0" t="0" r="635" b="6985"/>
          <wp:wrapTight wrapText="bothSides">
            <wp:wrapPolygon edited="0">
              <wp:start x="0" y="0"/>
              <wp:lineTo x="0" y="20996"/>
              <wp:lineTo x="21469" y="20996"/>
              <wp:lineTo x="21469" y="0"/>
              <wp:lineTo x="0" y="0"/>
            </wp:wrapPolygon>
          </wp:wrapTight>
          <wp:docPr id="512282599" name="Picture 512282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8315" w14:textId="3F51A7D6" w:rsidR="001B6BFE" w:rsidRDefault="001B6BFE" w:rsidP="00677227">
    <w:pPr>
      <w:pStyle w:val="SecurityClassification"/>
      <w:jc w:val="left"/>
    </w:pPr>
  </w:p>
  <w:p w14:paraId="43775300" w14:textId="01C625EE" w:rsidR="001B6BFE" w:rsidRDefault="007A76BC" w:rsidP="001B6BFE">
    <w:pPr>
      <w:pStyle w:val="Header"/>
      <w:tabs>
        <w:tab w:val="clear" w:pos="4513"/>
        <w:tab w:val="center" w:pos="4253"/>
      </w:tabs>
      <w:ind w:left="284" w:hanging="284"/>
    </w:pPr>
    <w:r>
      <w:rPr>
        <w:noProof/>
      </w:rPr>
      <w:drawing>
        <wp:inline distT="0" distB="0" distL="0" distR="0" wp14:anchorId="29A9D2AF" wp14:editId="1D6E5FF5">
          <wp:extent cx="2898012" cy="798087"/>
          <wp:effectExtent l="0" t="0" r="0" b="2540"/>
          <wp:docPr id="2071946651" name="Picture 207194665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DCE8" w14:textId="3D9605AE" w:rsidR="00411FD5" w:rsidRDefault="00411FD5">
    <w:pPr>
      <w:pStyle w:val="Header"/>
    </w:pPr>
    <w:r>
      <w:rPr>
        <w:noProof/>
      </w:rPr>
      <mc:AlternateContent>
        <mc:Choice Requires="wps">
          <w:drawing>
            <wp:anchor distT="0" distB="0" distL="0" distR="0" simplePos="0" relativeHeight="251658241" behindDoc="0" locked="0" layoutInCell="1" allowOverlap="1" wp14:anchorId="3F64C40B" wp14:editId="22FC5B8F">
              <wp:simplePos x="635" y="635"/>
              <wp:positionH relativeFrom="page">
                <wp:align>center</wp:align>
              </wp:positionH>
              <wp:positionV relativeFrom="page">
                <wp:align>top</wp:align>
              </wp:positionV>
              <wp:extent cx="457200" cy="352425"/>
              <wp:effectExtent l="0" t="0" r="0" b="952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02F2A14" w14:textId="7C6DFFD4"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4C40B" id="_x0000_t202" coordsize="21600,21600" o:spt="202" path="m,l,21600r21600,l21600,xe">
              <v:stroke joinstyle="miter"/>
              <v:path gradientshapeok="t" o:connecttype="rect"/>
            </v:shapetype>
            <v:shape id="Text Box 10" o:spid="_x0000_s1048"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102F2A14" w14:textId="7C6DFFD4"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9110" w14:textId="44CE497C" w:rsidR="00411FD5" w:rsidRDefault="00DF148C">
    <w:pPr>
      <w:pStyle w:val="Header"/>
    </w:pPr>
    <w:r w:rsidRPr="00713F2F">
      <w:rPr>
        <w:noProof/>
      </w:rPr>
      <w:drawing>
        <wp:anchor distT="0" distB="0" distL="114300" distR="114300" simplePos="0" relativeHeight="251658250" behindDoc="1" locked="0" layoutInCell="1" allowOverlap="1" wp14:anchorId="38E5ED25" wp14:editId="4C1E20C1">
          <wp:simplePos x="0" y="0"/>
          <wp:positionH relativeFrom="column">
            <wp:posOffset>3802825</wp:posOffset>
          </wp:positionH>
          <wp:positionV relativeFrom="paragraph">
            <wp:posOffset>-440055</wp:posOffset>
          </wp:positionV>
          <wp:extent cx="3028315" cy="431165"/>
          <wp:effectExtent l="0" t="0" r="635" b="6985"/>
          <wp:wrapTight wrapText="bothSides">
            <wp:wrapPolygon edited="0">
              <wp:start x="0" y="0"/>
              <wp:lineTo x="0" y="20996"/>
              <wp:lineTo x="21469" y="20996"/>
              <wp:lineTo x="21469" y="0"/>
              <wp:lineTo x="0" y="0"/>
            </wp:wrapPolygon>
          </wp:wrapTight>
          <wp:docPr id="1930010356" name="Picture 1930010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31E1D" w14:textId="02619CCB" w:rsidR="00F1364E" w:rsidRPr="00F80A1B" w:rsidRDefault="000E0A3A" w:rsidP="00677227">
    <w:pPr>
      <w:jc w:val="right"/>
    </w:pPr>
    <w:r w:rsidRPr="00713F2F">
      <w:rPr>
        <w:noProof/>
      </w:rPr>
      <w:drawing>
        <wp:anchor distT="0" distB="0" distL="114300" distR="114300" simplePos="0" relativeHeight="251658249" behindDoc="1" locked="0" layoutInCell="1" allowOverlap="1" wp14:anchorId="75C8B989" wp14:editId="2F0AE34C">
          <wp:simplePos x="0" y="0"/>
          <wp:positionH relativeFrom="column">
            <wp:posOffset>3811905</wp:posOffset>
          </wp:positionH>
          <wp:positionV relativeFrom="paragraph">
            <wp:posOffset>-440500</wp:posOffset>
          </wp:positionV>
          <wp:extent cx="3028315" cy="431165"/>
          <wp:effectExtent l="0" t="0" r="635" b="6985"/>
          <wp:wrapTight wrapText="bothSides">
            <wp:wrapPolygon edited="0">
              <wp:start x="0" y="0"/>
              <wp:lineTo x="0" y="20996"/>
              <wp:lineTo x="21469" y="20996"/>
              <wp:lineTo x="21469" y="0"/>
              <wp:lineTo x="0" y="0"/>
            </wp:wrapPolygon>
          </wp:wrapTight>
          <wp:docPr id="117760550" name="Picture 117760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2B89" w14:textId="77777777" w:rsidR="00FF154B" w:rsidRPr="00F80A1B" w:rsidRDefault="00FF154B" w:rsidP="00677227">
    <w:pPr>
      <w:jc w:val="right"/>
    </w:pPr>
    <w:r w:rsidRPr="00713F2F">
      <w:rPr>
        <w:noProof/>
      </w:rPr>
      <w:drawing>
        <wp:anchor distT="0" distB="0" distL="114300" distR="114300" simplePos="0" relativeHeight="251658252" behindDoc="1" locked="0" layoutInCell="1" allowOverlap="1" wp14:anchorId="199610A5" wp14:editId="5D9F2491">
          <wp:simplePos x="0" y="0"/>
          <wp:positionH relativeFrom="column">
            <wp:posOffset>6756985</wp:posOffset>
          </wp:positionH>
          <wp:positionV relativeFrom="paragraph">
            <wp:posOffset>-440055</wp:posOffset>
          </wp:positionV>
          <wp:extent cx="3028315" cy="431165"/>
          <wp:effectExtent l="0" t="0" r="635" b="6985"/>
          <wp:wrapTight wrapText="bothSides">
            <wp:wrapPolygon edited="0">
              <wp:start x="0" y="0"/>
              <wp:lineTo x="0" y="20996"/>
              <wp:lineTo x="21469" y="20996"/>
              <wp:lineTo x="21469" y="0"/>
              <wp:lineTo x="0" y="0"/>
            </wp:wrapPolygon>
          </wp:wrapTight>
          <wp:docPr id="1559624239" name="Picture 1559624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BB84" w14:textId="77777777" w:rsidR="00FF154B" w:rsidRPr="00F80A1B" w:rsidRDefault="00FF154B" w:rsidP="00677227">
    <w:pPr>
      <w:jc w:val="right"/>
    </w:pPr>
    <w:r w:rsidRPr="00713F2F">
      <w:rPr>
        <w:noProof/>
      </w:rPr>
      <w:drawing>
        <wp:anchor distT="0" distB="0" distL="114300" distR="114300" simplePos="0" relativeHeight="251658253" behindDoc="1" locked="0" layoutInCell="1" allowOverlap="1" wp14:anchorId="41A08BC6" wp14:editId="471EF615">
          <wp:simplePos x="0" y="0"/>
          <wp:positionH relativeFrom="column">
            <wp:posOffset>3811905</wp:posOffset>
          </wp:positionH>
          <wp:positionV relativeFrom="paragraph">
            <wp:posOffset>-440500</wp:posOffset>
          </wp:positionV>
          <wp:extent cx="3028315" cy="431165"/>
          <wp:effectExtent l="0" t="0" r="635" b="6985"/>
          <wp:wrapTight wrapText="bothSides">
            <wp:wrapPolygon edited="0">
              <wp:start x="0" y="0"/>
              <wp:lineTo x="0" y="20996"/>
              <wp:lineTo x="21469" y="20996"/>
              <wp:lineTo x="21469" y="0"/>
              <wp:lineTo x="0" y="0"/>
            </wp:wrapPolygon>
          </wp:wrapTight>
          <wp:docPr id="1899752332" name="Picture 1899752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247F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082E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6C22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FAA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ED4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C090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9669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2E2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6E89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A0D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ED19BD"/>
    <w:multiLevelType w:val="hybridMultilevel"/>
    <w:tmpl w:val="0C09001D"/>
    <w:styleLink w:val="Bulletlist"/>
    <w:lvl w:ilvl="0" w:tplc="3B3A935E">
      <w:start w:val="1"/>
      <w:numFmt w:val="bullet"/>
      <w:lvlText w:val=""/>
      <w:lvlJc w:val="left"/>
      <w:pPr>
        <w:tabs>
          <w:tab w:val="num" w:pos="360"/>
        </w:tabs>
        <w:ind w:left="360" w:hanging="360"/>
      </w:pPr>
      <w:rPr>
        <w:rFonts w:ascii="Symbol" w:hAnsi="Symbol" w:hint="default"/>
      </w:rPr>
    </w:lvl>
    <w:lvl w:ilvl="1" w:tplc="05A0042E">
      <w:start w:val="1"/>
      <w:numFmt w:val="bullet"/>
      <w:lvlText w:val=""/>
      <w:lvlJc w:val="left"/>
      <w:pPr>
        <w:tabs>
          <w:tab w:val="num" w:pos="720"/>
        </w:tabs>
        <w:ind w:left="720" w:hanging="360"/>
      </w:pPr>
      <w:rPr>
        <w:rFonts w:ascii="Symbol" w:hAnsi="Symbol" w:hint="default"/>
      </w:rPr>
    </w:lvl>
    <w:lvl w:ilvl="2" w:tplc="A40AB9AA">
      <w:start w:val="1"/>
      <w:numFmt w:val="lowerRoman"/>
      <w:lvlText w:val="%3)"/>
      <w:lvlJc w:val="left"/>
      <w:pPr>
        <w:tabs>
          <w:tab w:val="num" w:pos="1080"/>
        </w:tabs>
        <w:ind w:left="1080" w:hanging="360"/>
      </w:pPr>
    </w:lvl>
    <w:lvl w:ilvl="3" w:tplc="33EAF03A">
      <w:start w:val="1"/>
      <w:numFmt w:val="decimal"/>
      <w:lvlText w:val="(%4)"/>
      <w:lvlJc w:val="left"/>
      <w:pPr>
        <w:tabs>
          <w:tab w:val="num" w:pos="1440"/>
        </w:tabs>
        <w:ind w:left="1440" w:hanging="360"/>
      </w:pPr>
    </w:lvl>
    <w:lvl w:ilvl="4" w:tplc="8A241B8A">
      <w:start w:val="1"/>
      <w:numFmt w:val="lowerLetter"/>
      <w:lvlText w:val="(%5)"/>
      <w:lvlJc w:val="left"/>
      <w:pPr>
        <w:tabs>
          <w:tab w:val="num" w:pos="1800"/>
        </w:tabs>
        <w:ind w:left="1800" w:hanging="360"/>
      </w:pPr>
    </w:lvl>
    <w:lvl w:ilvl="5" w:tplc="D91478D6">
      <w:start w:val="1"/>
      <w:numFmt w:val="lowerRoman"/>
      <w:lvlText w:val="(%6)"/>
      <w:lvlJc w:val="left"/>
      <w:pPr>
        <w:tabs>
          <w:tab w:val="num" w:pos="2160"/>
        </w:tabs>
        <w:ind w:left="2160" w:hanging="360"/>
      </w:pPr>
    </w:lvl>
    <w:lvl w:ilvl="6" w:tplc="4226216C">
      <w:start w:val="1"/>
      <w:numFmt w:val="decimal"/>
      <w:lvlText w:val="%7."/>
      <w:lvlJc w:val="left"/>
      <w:pPr>
        <w:tabs>
          <w:tab w:val="num" w:pos="2520"/>
        </w:tabs>
        <w:ind w:left="2520" w:hanging="360"/>
      </w:pPr>
    </w:lvl>
    <w:lvl w:ilvl="7" w:tplc="878A1A1E">
      <w:start w:val="1"/>
      <w:numFmt w:val="lowerLetter"/>
      <w:lvlText w:val="%8."/>
      <w:lvlJc w:val="left"/>
      <w:pPr>
        <w:tabs>
          <w:tab w:val="num" w:pos="2880"/>
        </w:tabs>
        <w:ind w:left="2880" w:hanging="360"/>
      </w:pPr>
    </w:lvl>
    <w:lvl w:ilvl="8" w:tplc="5D589108">
      <w:start w:val="1"/>
      <w:numFmt w:val="lowerRoman"/>
      <w:lvlText w:val="%9."/>
      <w:lvlJc w:val="left"/>
      <w:pPr>
        <w:tabs>
          <w:tab w:val="num" w:pos="3240"/>
        </w:tabs>
        <w:ind w:left="3240" w:hanging="360"/>
      </w:pPr>
    </w:lvl>
  </w:abstractNum>
  <w:abstractNum w:abstractNumId="14" w15:restartNumberingAfterBreak="0">
    <w:nsid w:val="1D657059"/>
    <w:multiLevelType w:val="hybridMultilevel"/>
    <w:tmpl w:val="AE9AECC0"/>
    <w:lvl w:ilvl="0" w:tplc="34D41CB0">
      <w:start w:val="1"/>
      <w:numFmt w:val="bullet"/>
      <w:lvlText w:val=""/>
      <w:lvlJc w:val="left"/>
      <w:pPr>
        <w:ind w:left="1440" w:hanging="360"/>
      </w:pPr>
      <w:rPr>
        <w:rFonts w:ascii="Symbol" w:hAnsi="Symbol"/>
      </w:rPr>
    </w:lvl>
    <w:lvl w:ilvl="1" w:tplc="F08CAD7A">
      <w:start w:val="1"/>
      <w:numFmt w:val="bullet"/>
      <w:lvlText w:val=""/>
      <w:lvlJc w:val="left"/>
      <w:pPr>
        <w:ind w:left="1440" w:hanging="360"/>
      </w:pPr>
      <w:rPr>
        <w:rFonts w:ascii="Symbol" w:hAnsi="Symbol"/>
      </w:rPr>
    </w:lvl>
    <w:lvl w:ilvl="2" w:tplc="D74288A2">
      <w:start w:val="1"/>
      <w:numFmt w:val="bullet"/>
      <w:lvlText w:val=""/>
      <w:lvlJc w:val="left"/>
      <w:pPr>
        <w:ind w:left="1440" w:hanging="360"/>
      </w:pPr>
      <w:rPr>
        <w:rFonts w:ascii="Symbol" w:hAnsi="Symbol"/>
      </w:rPr>
    </w:lvl>
    <w:lvl w:ilvl="3" w:tplc="59B29EB2">
      <w:start w:val="1"/>
      <w:numFmt w:val="bullet"/>
      <w:lvlText w:val=""/>
      <w:lvlJc w:val="left"/>
      <w:pPr>
        <w:ind w:left="1440" w:hanging="360"/>
      </w:pPr>
      <w:rPr>
        <w:rFonts w:ascii="Symbol" w:hAnsi="Symbol"/>
      </w:rPr>
    </w:lvl>
    <w:lvl w:ilvl="4" w:tplc="824050B8">
      <w:start w:val="1"/>
      <w:numFmt w:val="bullet"/>
      <w:lvlText w:val=""/>
      <w:lvlJc w:val="left"/>
      <w:pPr>
        <w:ind w:left="1440" w:hanging="360"/>
      </w:pPr>
      <w:rPr>
        <w:rFonts w:ascii="Symbol" w:hAnsi="Symbol"/>
      </w:rPr>
    </w:lvl>
    <w:lvl w:ilvl="5" w:tplc="194CE5CC">
      <w:start w:val="1"/>
      <w:numFmt w:val="bullet"/>
      <w:lvlText w:val=""/>
      <w:lvlJc w:val="left"/>
      <w:pPr>
        <w:ind w:left="1440" w:hanging="360"/>
      </w:pPr>
      <w:rPr>
        <w:rFonts w:ascii="Symbol" w:hAnsi="Symbol"/>
      </w:rPr>
    </w:lvl>
    <w:lvl w:ilvl="6" w:tplc="87261D3E">
      <w:start w:val="1"/>
      <w:numFmt w:val="bullet"/>
      <w:lvlText w:val=""/>
      <w:lvlJc w:val="left"/>
      <w:pPr>
        <w:ind w:left="1440" w:hanging="360"/>
      </w:pPr>
      <w:rPr>
        <w:rFonts w:ascii="Symbol" w:hAnsi="Symbol"/>
      </w:rPr>
    </w:lvl>
    <w:lvl w:ilvl="7" w:tplc="587A96AC">
      <w:start w:val="1"/>
      <w:numFmt w:val="bullet"/>
      <w:lvlText w:val=""/>
      <w:lvlJc w:val="left"/>
      <w:pPr>
        <w:ind w:left="1440" w:hanging="360"/>
      </w:pPr>
      <w:rPr>
        <w:rFonts w:ascii="Symbol" w:hAnsi="Symbol"/>
      </w:rPr>
    </w:lvl>
    <w:lvl w:ilvl="8" w:tplc="B750EE74">
      <w:start w:val="1"/>
      <w:numFmt w:val="bullet"/>
      <w:lvlText w:val=""/>
      <w:lvlJc w:val="left"/>
      <w:pPr>
        <w:ind w:left="1440" w:hanging="360"/>
      </w:pPr>
      <w:rPr>
        <w:rFonts w:ascii="Symbol" w:hAnsi="Symbol"/>
      </w:rPr>
    </w:lvl>
  </w:abstractNum>
  <w:abstractNum w:abstractNumId="15"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2A2D89"/>
    <w:multiLevelType w:val="hybridMultilevel"/>
    <w:tmpl w:val="23E0B2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A233993"/>
    <w:multiLevelType w:val="multilevel"/>
    <w:tmpl w:val="123C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3364D8"/>
    <w:multiLevelType w:val="multilevel"/>
    <w:tmpl w:val="7332A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3B2D7077"/>
    <w:multiLevelType w:val="hybridMultilevel"/>
    <w:tmpl w:val="C7E6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F75687"/>
    <w:multiLevelType w:val="multilevel"/>
    <w:tmpl w:val="7332A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335BD9"/>
    <w:multiLevelType w:val="multilevel"/>
    <w:tmpl w:val="7332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A93CCD"/>
    <w:multiLevelType w:val="hybridMultilevel"/>
    <w:tmpl w:val="845AEC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72E3CA9"/>
    <w:multiLevelType w:val="hybridMultilevel"/>
    <w:tmpl w:val="BC9A1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B3358B"/>
    <w:multiLevelType w:val="hybridMultilevel"/>
    <w:tmpl w:val="AC942E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C6C6DB9"/>
    <w:multiLevelType w:val="hybridMultilevel"/>
    <w:tmpl w:val="4A727B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F260C7C"/>
    <w:multiLevelType w:val="hybridMultilevel"/>
    <w:tmpl w:val="A47237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1AE1B07"/>
    <w:multiLevelType w:val="multilevel"/>
    <w:tmpl w:val="159C5F6E"/>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59E3CEC"/>
    <w:multiLevelType w:val="hybridMultilevel"/>
    <w:tmpl w:val="F6F23A9E"/>
    <w:lvl w:ilvl="0" w:tplc="92BEE718">
      <w:numFmt w:val="bullet"/>
      <w:lvlText w:val="-"/>
      <w:lvlJc w:val="left"/>
      <w:pPr>
        <w:tabs>
          <w:tab w:val="num" w:pos="360"/>
        </w:tabs>
        <w:ind w:left="360" w:hanging="360"/>
      </w:pPr>
      <w:rPr>
        <w:rFonts w:ascii="Arial" w:eastAsia="Times New Roman" w:hAnsi="Arial" w:hint="default"/>
      </w:rPr>
    </w:lvl>
    <w:lvl w:ilvl="1" w:tplc="92BEE718">
      <w:numFmt w:val="bullet"/>
      <w:lvlText w:val="-"/>
      <w:lvlJc w:val="left"/>
      <w:pPr>
        <w:ind w:left="900" w:hanging="360"/>
      </w:pPr>
      <w:rPr>
        <w:rFonts w:ascii="Arial" w:eastAsia="Times New Roman" w:hAnsi="Arial" w:hint="default"/>
      </w:rPr>
    </w:lvl>
    <w:lvl w:ilvl="2" w:tplc="0C090005">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41" w15:restartNumberingAfterBreak="0">
    <w:nsid w:val="68DF7DF7"/>
    <w:multiLevelType w:val="hybridMultilevel"/>
    <w:tmpl w:val="87F08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9C74CCC"/>
    <w:multiLevelType w:val="hybridMultilevel"/>
    <w:tmpl w:val="08BC697A"/>
    <w:lvl w:ilvl="0" w:tplc="E6C0DD60">
      <w:start w:val="1"/>
      <w:numFmt w:val="bullet"/>
      <w:lvlText w:val=""/>
      <w:lvlJc w:val="left"/>
      <w:pPr>
        <w:ind w:left="1440" w:hanging="360"/>
      </w:pPr>
      <w:rPr>
        <w:rFonts w:ascii="Symbol" w:hAnsi="Symbol"/>
      </w:rPr>
    </w:lvl>
    <w:lvl w:ilvl="1" w:tplc="66CAC3BE">
      <w:start w:val="1"/>
      <w:numFmt w:val="bullet"/>
      <w:lvlText w:val=""/>
      <w:lvlJc w:val="left"/>
      <w:pPr>
        <w:ind w:left="1440" w:hanging="360"/>
      </w:pPr>
      <w:rPr>
        <w:rFonts w:ascii="Symbol" w:hAnsi="Symbol"/>
      </w:rPr>
    </w:lvl>
    <w:lvl w:ilvl="2" w:tplc="03566DA4">
      <w:start w:val="1"/>
      <w:numFmt w:val="bullet"/>
      <w:lvlText w:val=""/>
      <w:lvlJc w:val="left"/>
      <w:pPr>
        <w:ind w:left="1440" w:hanging="360"/>
      </w:pPr>
      <w:rPr>
        <w:rFonts w:ascii="Symbol" w:hAnsi="Symbol"/>
      </w:rPr>
    </w:lvl>
    <w:lvl w:ilvl="3" w:tplc="B5AE5DA8">
      <w:start w:val="1"/>
      <w:numFmt w:val="bullet"/>
      <w:lvlText w:val=""/>
      <w:lvlJc w:val="left"/>
      <w:pPr>
        <w:ind w:left="1440" w:hanging="360"/>
      </w:pPr>
      <w:rPr>
        <w:rFonts w:ascii="Symbol" w:hAnsi="Symbol"/>
      </w:rPr>
    </w:lvl>
    <w:lvl w:ilvl="4" w:tplc="77347F94">
      <w:start w:val="1"/>
      <w:numFmt w:val="bullet"/>
      <w:lvlText w:val=""/>
      <w:lvlJc w:val="left"/>
      <w:pPr>
        <w:ind w:left="1440" w:hanging="360"/>
      </w:pPr>
      <w:rPr>
        <w:rFonts w:ascii="Symbol" w:hAnsi="Symbol"/>
      </w:rPr>
    </w:lvl>
    <w:lvl w:ilvl="5" w:tplc="D3D88234">
      <w:start w:val="1"/>
      <w:numFmt w:val="bullet"/>
      <w:lvlText w:val=""/>
      <w:lvlJc w:val="left"/>
      <w:pPr>
        <w:ind w:left="1440" w:hanging="360"/>
      </w:pPr>
      <w:rPr>
        <w:rFonts w:ascii="Symbol" w:hAnsi="Symbol"/>
      </w:rPr>
    </w:lvl>
    <w:lvl w:ilvl="6" w:tplc="6492D114">
      <w:start w:val="1"/>
      <w:numFmt w:val="bullet"/>
      <w:lvlText w:val=""/>
      <w:lvlJc w:val="left"/>
      <w:pPr>
        <w:ind w:left="1440" w:hanging="360"/>
      </w:pPr>
      <w:rPr>
        <w:rFonts w:ascii="Symbol" w:hAnsi="Symbol"/>
      </w:rPr>
    </w:lvl>
    <w:lvl w:ilvl="7" w:tplc="74A68ECA">
      <w:start w:val="1"/>
      <w:numFmt w:val="bullet"/>
      <w:lvlText w:val=""/>
      <w:lvlJc w:val="left"/>
      <w:pPr>
        <w:ind w:left="1440" w:hanging="360"/>
      </w:pPr>
      <w:rPr>
        <w:rFonts w:ascii="Symbol" w:hAnsi="Symbol"/>
      </w:rPr>
    </w:lvl>
    <w:lvl w:ilvl="8" w:tplc="4D785D8E">
      <w:start w:val="1"/>
      <w:numFmt w:val="bullet"/>
      <w:lvlText w:val=""/>
      <w:lvlJc w:val="left"/>
      <w:pPr>
        <w:ind w:left="1440" w:hanging="360"/>
      </w:pPr>
      <w:rPr>
        <w:rFonts w:ascii="Symbol" w:hAnsi="Symbol"/>
      </w:rPr>
    </w:lvl>
  </w:abstractNum>
  <w:abstractNum w:abstractNumId="43"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0344A25"/>
    <w:multiLevelType w:val="multilevel"/>
    <w:tmpl w:val="565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A951D9"/>
    <w:multiLevelType w:val="multilevel"/>
    <w:tmpl w:val="6CA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7" w15:restartNumberingAfterBreak="0">
    <w:nsid w:val="7DA61D30"/>
    <w:multiLevelType w:val="multilevel"/>
    <w:tmpl w:val="00DA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9422738">
    <w:abstractNumId w:val="19"/>
  </w:num>
  <w:num w:numId="2" w16cid:durableId="1330408031">
    <w:abstractNumId w:val="12"/>
  </w:num>
  <w:num w:numId="3" w16cid:durableId="765155713">
    <w:abstractNumId w:val="35"/>
  </w:num>
  <w:num w:numId="4" w16cid:durableId="88040525">
    <w:abstractNumId w:val="39"/>
  </w:num>
  <w:num w:numId="5" w16cid:durableId="201594287">
    <w:abstractNumId w:val="11"/>
  </w:num>
  <w:num w:numId="6" w16cid:durableId="536284660">
    <w:abstractNumId w:val="29"/>
  </w:num>
  <w:num w:numId="7" w16cid:durableId="994604226">
    <w:abstractNumId w:val="34"/>
  </w:num>
  <w:num w:numId="8" w16cid:durableId="1497114421">
    <w:abstractNumId w:val="31"/>
  </w:num>
  <w:num w:numId="9" w16cid:durableId="164517643">
    <w:abstractNumId w:val="10"/>
  </w:num>
  <w:num w:numId="10" w16cid:durableId="572088808">
    <w:abstractNumId w:val="37"/>
  </w:num>
  <w:num w:numId="11" w16cid:durableId="370690582">
    <w:abstractNumId w:val="17"/>
  </w:num>
  <w:num w:numId="12" w16cid:durableId="431826878">
    <w:abstractNumId w:val="38"/>
  </w:num>
  <w:num w:numId="13" w16cid:durableId="564992491">
    <w:abstractNumId w:val="15"/>
  </w:num>
  <w:num w:numId="14" w16cid:durableId="534079393">
    <w:abstractNumId w:val="21"/>
  </w:num>
  <w:num w:numId="15" w16cid:durableId="902528530">
    <w:abstractNumId w:val="28"/>
  </w:num>
  <w:num w:numId="16" w16cid:durableId="638924401">
    <w:abstractNumId w:val="24"/>
  </w:num>
  <w:num w:numId="17" w16cid:durableId="1936203236">
    <w:abstractNumId w:val="46"/>
  </w:num>
  <w:num w:numId="18" w16cid:durableId="1706131316">
    <w:abstractNumId w:val="43"/>
  </w:num>
  <w:num w:numId="19" w16cid:durableId="885993449">
    <w:abstractNumId w:val="25"/>
  </w:num>
  <w:num w:numId="20" w16cid:durableId="340401496">
    <w:abstractNumId w:val="36"/>
  </w:num>
  <w:num w:numId="21" w16cid:durableId="1716419053">
    <w:abstractNumId w:val="41"/>
  </w:num>
  <w:num w:numId="22" w16cid:durableId="1060714383">
    <w:abstractNumId w:val="45"/>
  </w:num>
  <w:num w:numId="23" w16cid:durableId="695278424">
    <w:abstractNumId w:val="47"/>
  </w:num>
  <w:num w:numId="24" w16cid:durableId="433937232">
    <w:abstractNumId w:val="44"/>
  </w:num>
  <w:num w:numId="25" w16cid:durableId="1201238313">
    <w:abstractNumId w:val="18"/>
  </w:num>
  <w:num w:numId="26" w16cid:durableId="196742592">
    <w:abstractNumId w:val="16"/>
  </w:num>
  <w:num w:numId="27" w16cid:durableId="2073231952">
    <w:abstractNumId w:val="24"/>
  </w:num>
  <w:num w:numId="28" w16cid:durableId="1651517529">
    <w:abstractNumId w:val="23"/>
  </w:num>
  <w:num w:numId="29" w16cid:durableId="1951931538">
    <w:abstractNumId w:val="20"/>
  </w:num>
  <w:num w:numId="30" w16cid:durableId="1448041214">
    <w:abstractNumId w:val="26"/>
  </w:num>
  <w:num w:numId="31" w16cid:durableId="1068529981">
    <w:abstractNumId w:val="13"/>
  </w:num>
  <w:num w:numId="32" w16cid:durableId="1921403681">
    <w:abstractNumId w:val="40"/>
  </w:num>
  <w:num w:numId="33" w16cid:durableId="1954938930">
    <w:abstractNumId w:val="30"/>
  </w:num>
  <w:num w:numId="34" w16cid:durableId="1718774344">
    <w:abstractNumId w:val="6"/>
  </w:num>
  <w:num w:numId="35" w16cid:durableId="1916816816">
    <w:abstractNumId w:val="5"/>
  </w:num>
  <w:num w:numId="36" w16cid:durableId="1752459990">
    <w:abstractNumId w:val="4"/>
  </w:num>
  <w:num w:numId="37" w16cid:durableId="1108886177">
    <w:abstractNumId w:val="8"/>
  </w:num>
  <w:num w:numId="38" w16cid:durableId="1230728562">
    <w:abstractNumId w:val="3"/>
  </w:num>
  <w:num w:numId="39" w16cid:durableId="1844473447">
    <w:abstractNumId w:val="2"/>
  </w:num>
  <w:num w:numId="40" w16cid:durableId="1106534887">
    <w:abstractNumId w:val="1"/>
  </w:num>
  <w:num w:numId="41" w16cid:durableId="581334916">
    <w:abstractNumId w:val="0"/>
  </w:num>
  <w:num w:numId="42" w16cid:durableId="1191458724">
    <w:abstractNumId w:val="22"/>
  </w:num>
  <w:num w:numId="43" w16cid:durableId="89132319">
    <w:abstractNumId w:val="9"/>
  </w:num>
  <w:num w:numId="44" w16cid:durableId="1664383987">
    <w:abstractNumId w:val="7"/>
  </w:num>
  <w:num w:numId="45" w16cid:durableId="1414544127">
    <w:abstractNumId w:val="42"/>
  </w:num>
  <w:num w:numId="46" w16cid:durableId="846673159">
    <w:abstractNumId w:val="14"/>
  </w:num>
  <w:num w:numId="47" w16cid:durableId="275675139">
    <w:abstractNumId w:val="27"/>
  </w:num>
  <w:num w:numId="48" w16cid:durableId="470559615">
    <w:abstractNumId w:val="33"/>
  </w:num>
  <w:num w:numId="49" w16cid:durableId="559757044">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6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FE"/>
    <w:rsid w:val="000004DE"/>
    <w:rsid w:val="00000A8D"/>
    <w:rsid w:val="0000446E"/>
    <w:rsid w:val="00004E0A"/>
    <w:rsid w:val="000071CC"/>
    <w:rsid w:val="00014080"/>
    <w:rsid w:val="00014456"/>
    <w:rsid w:val="000149BA"/>
    <w:rsid w:val="0001569D"/>
    <w:rsid w:val="000161D9"/>
    <w:rsid w:val="00017CAE"/>
    <w:rsid w:val="000215CC"/>
    <w:rsid w:val="000245A8"/>
    <w:rsid w:val="00025B6E"/>
    <w:rsid w:val="0002669B"/>
    <w:rsid w:val="00026E41"/>
    <w:rsid w:val="00033C5C"/>
    <w:rsid w:val="0004060E"/>
    <w:rsid w:val="00040DD2"/>
    <w:rsid w:val="000410D2"/>
    <w:rsid w:val="0004238C"/>
    <w:rsid w:val="00042540"/>
    <w:rsid w:val="00042DB7"/>
    <w:rsid w:val="000455F6"/>
    <w:rsid w:val="000456D7"/>
    <w:rsid w:val="00045716"/>
    <w:rsid w:val="00047908"/>
    <w:rsid w:val="00053581"/>
    <w:rsid w:val="00055EEF"/>
    <w:rsid w:val="0005704B"/>
    <w:rsid w:val="00057667"/>
    <w:rsid w:val="0005785A"/>
    <w:rsid w:val="00060AC2"/>
    <w:rsid w:val="0006204B"/>
    <w:rsid w:val="00062B82"/>
    <w:rsid w:val="000638BF"/>
    <w:rsid w:val="00063F7B"/>
    <w:rsid w:val="000646E0"/>
    <w:rsid w:val="00065E6A"/>
    <w:rsid w:val="00066490"/>
    <w:rsid w:val="00066AC9"/>
    <w:rsid w:val="000679B4"/>
    <w:rsid w:val="00067B35"/>
    <w:rsid w:val="00070B65"/>
    <w:rsid w:val="000711A8"/>
    <w:rsid w:val="0007188B"/>
    <w:rsid w:val="0007267A"/>
    <w:rsid w:val="00072DEB"/>
    <w:rsid w:val="00073532"/>
    <w:rsid w:val="00074128"/>
    <w:rsid w:val="00075EBD"/>
    <w:rsid w:val="00076599"/>
    <w:rsid w:val="0008055F"/>
    <w:rsid w:val="00080A1C"/>
    <w:rsid w:val="00080C48"/>
    <w:rsid w:val="00080F05"/>
    <w:rsid w:val="000838BC"/>
    <w:rsid w:val="00085C80"/>
    <w:rsid w:val="000904D7"/>
    <w:rsid w:val="000922F5"/>
    <w:rsid w:val="000A13CE"/>
    <w:rsid w:val="000A1649"/>
    <w:rsid w:val="000A179E"/>
    <w:rsid w:val="000A1ADC"/>
    <w:rsid w:val="000A2605"/>
    <w:rsid w:val="000A3F89"/>
    <w:rsid w:val="000A41FC"/>
    <w:rsid w:val="000A6F8A"/>
    <w:rsid w:val="000A768A"/>
    <w:rsid w:val="000B0D9C"/>
    <w:rsid w:val="000B210C"/>
    <w:rsid w:val="000B2470"/>
    <w:rsid w:val="000B2C81"/>
    <w:rsid w:val="000B2DDE"/>
    <w:rsid w:val="000B4369"/>
    <w:rsid w:val="000B45B8"/>
    <w:rsid w:val="000B63DB"/>
    <w:rsid w:val="000B78FE"/>
    <w:rsid w:val="000C0C46"/>
    <w:rsid w:val="000C162A"/>
    <w:rsid w:val="000C1EE3"/>
    <w:rsid w:val="000C2334"/>
    <w:rsid w:val="000C395A"/>
    <w:rsid w:val="000D039C"/>
    <w:rsid w:val="000D2D66"/>
    <w:rsid w:val="000D4815"/>
    <w:rsid w:val="000D771F"/>
    <w:rsid w:val="000E0A3A"/>
    <w:rsid w:val="000E0BA7"/>
    <w:rsid w:val="000E0CC2"/>
    <w:rsid w:val="000E225D"/>
    <w:rsid w:val="000E2465"/>
    <w:rsid w:val="000E3518"/>
    <w:rsid w:val="000E3569"/>
    <w:rsid w:val="000E37D5"/>
    <w:rsid w:val="000E3E0D"/>
    <w:rsid w:val="000E4B48"/>
    <w:rsid w:val="000E7220"/>
    <w:rsid w:val="000F0D7E"/>
    <w:rsid w:val="000F11A1"/>
    <w:rsid w:val="000F2F92"/>
    <w:rsid w:val="000F387C"/>
    <w:rsid w:val="000F39BF"/>
    <w:rsid w:val="000F42C9"/>
    <w:rsid w:val="000F4AEE"/>
    <w:rsid w:val="000F50AD"/>
    <w:rsid w:val="000F67A3"/>
    <w:rsid w:val="000F6DBF"/>
    <w:rsid w:val="00100298"/>
    <w:rsid w:val="0010388E"/>
    <w:rsid w:val="00103A77"/>
    <w:rsid w:val="00106832"/>
    <w:rsid w:val="00110733"/>
    <w:rsid w:val="00111FD7"/>
    <w:rsid w:val="0011475D"/>
    <w:rsid w:val="001150C0"/>
    <w:rsid w:val="00122237"/>
    <w:rsid w:val="00122DE8"/>
    <w:rsid w:val="00125BC2"/>
    <w:rsid w:val="001263A7"/>
    <w:rsid w:val="0012688B"/>
    <w:rsid w:val="00131B07"/>
    <w:rsid w:val="00136737"/>
    <w:rsid w:val="0014151F"/>
    <w:rsid w:val="00141867"/>
    <w:rsid w:val="00141B3E"/>
    <w:rsid w:val="00142CC9"/>
    <w:rsid w:val="00143458"/>
    <w:rsid w:val="00144D62"/>
    <w:rsid w:val="001465BF"/>
    <w:rsid w:val="00147EF4"/>
    <w:rsid w:val="00151011"/>
    <w:rsid w:val="00151A69"/>
    <w:rsid w:val="001531D4"/>
    <w:rsid w:val="0015408C"/>
    <w:rsid w:val="00154BD1"/>
    <w:rsid w:val="00155FCD"/>
    <w:rsid w:val="00160915"/>
    <w:rsid w:val="00160EBD"/>
    <w:rsid w:val="001611DD"/>
    <w:rsid w:val="00163580"/>
    <w:rsid w:val="0016491A"/>
    <w:rsid w:val="001651E1"/>
    <w:rsid w:val="00165CD0"/>
    <w:rsid w:val="00166FF2"/>
    <w:rsid w:val="001679C3"/>
    <w:rsid w:val="00172289"/>
    <w:rsid w:val="00174E55"/>
    <w:rsid w:val="00177A4C"/>
    <w:rsid w:val="00180B30"/>
    <w:rsid w:val="00181804"/>
    <w:rsid w:val="00182C58"/>
    <w:rsid w:val="00185A8C"/>
    <w:rsid w:val="00185EBB"/>
    <w:rsid w:val="001873FD"/>
    <w:rsid w:val="00192593"/>
    <w:rsid w:val="00193D5D"/>
    <w:rsid w:val="0019507F"/>
    <w:rsid w:val="00197F4C"/>
    <w:rsid w:val="001A0AD3"/>
    <w:rsid w:val="001A0D1B"/>
    <w:rsid w:val="001A23FB"/>
    <w:rsid w:val="001A28CD"/>
    <w:rsid w:val="001A2BE5"/>
    <w:rsid w:val="001A5368"/>
    <w:rsid w:val="001A65C1"/>
    <w:rsid w:val="001A66A9"/>
    <w:rsid w:val="001A66ED"/>
    <w:rsid w:val="001A6F42"/>
    <w:rsid w:val="001A7E2B"/>
    <w:rsid w:val="001B21D0"/>
    <w:rsid w:val="001B2DE3"/>
    <w:rsid w:val="001B4254"/>
    <w:rsid w:val="001B5554"/>
    <w:rsid w:val="001B5A63"/>
    <w:rsid w:val="001B6BFE"/>
    <w:rsid w:val="001C1D05"/>
    <w:rsid w:val="001C57D6"/>
    <w:rsid w:val="001C7022"/>
    <w:rsid w:val="001D34CA"/>
    <w:rsid w:val="001D4242"/>
    <w:rsid w:val="001D47FC"/>
    <w:rsid w:val="001D62BB"/>
    <w:rsid w:val="001D6304"/>
    <w:rsid w:val="001E0248"/>
    <w:rsid w:val="001E1FBF"/>
    <w:rsid w:val="001E2223"/>
    <w:rsid w:val="001E2484"/>
    <w:rsid w:val="001E272F"/>
    <w:rsid w:val="001E3D37"/>
    <w:rsid w:val="001E402B"/>
    <w:rsid w:val="001E52C6"/>
    <w:rsid w:val="001E7E4B"/>
    <w:rsid w:val="001F2C5E"/>
    <w:rsid w:val="001F3DCF"/>
    <w:rsid w:val="001F3ED6"/>
    <w:rsid w:val="001F7508"/>
    <w:rsid w:val="00200707"/>
    <w:rsid w:val="00200CFA"/>
    <w:rsid w:val="002022CB"/>
    <w:rsid w:val="00205263"/>
    <w:rsid w:val="00206440"/>
    <w:rsid w:val="002107BE"/>
    <w:rsid w:val="00210932"/>
    <w:rsid w:val="00210F95"/>
    <w:rsid w:val="0021114B"/>
    <w:rsid w:val="00211161"/>
    <w:rsid w:val="00211B4D"/>
    <w:rsid w:val="002147F3"/>
    <w:rsid w:val="00214DDF"/>
    <w:rsid w:val="00215183"/>
    <w:rsid w:val="002153F6"/>
    <w:rsid w:val="00217734"/>
    <w:rsid w:val="00220102"/>
    <w:rsid w:val="002206BC"/>
    <w:rsid w:val="0022142F"/>
    <w:rsid w:val="0022246F"/>
    <w:rsid w:val="0022266F"/>
    <w:rsid w:val="002239EB"/>
    <w:rsid w:val="00224D95"/>
    <w:rsid w:val="00231642"/>
    <w:rsid w:val="00231915"/>
    <w:rsid w:val="002321BA"/>
    <w:rsid w:val="002325DE"/>
    <w:rsid w:val="00236690"/>
    <w:rsid w:val="0024204A"/>
    <w:rsid w:val="00242B19"/>
    <w:rsid w:val="00242DCD"/>
    <w:rsid w:val="002434BC"/>
    <w:rsid w:val="00244C8F"/>
    <w:rsid w:val="00246911"/>
    <w:rsid w:val="002473BF"/>
    <w:rsid w:val="00254C82"/>
    <w:rsid w:val="0025563E"/>
    <w:rsid w:val="0025584D"/>
    <w:rsid w:val="00257151"/>
    <w:rsid w:val="002577E5"/>
    <w:rsid w:val="0026134F"/>
    <w:rsid w:val="002619D9"/>
    <w:rsid w:val="002620DB"/>
    <w:rsid w:val="00262BCA"/>
    <w:rsid w:val="00262DEA"/>
    <w:rsid w:val="00263244"/>
    <w:rsid w:val="00271554"/>
    <w:rsid w:val="002719D3"/>
    <w:rsid w:val="00272041"/>
    <w:rsid w:val="00273F0F"/>
    <w:rsid w:val="00275342"/>
    <w:rsid w:val="0027572A"/>
    <w:rsid w:val="00275BAF"/>
    <w:rsid w:val="00280D61"/>
    <w:rsid w:val="00282FFC"/>
    <w:rsid w:val="002845A4"/>
    <w:rsid w:val="00284D1A"/>
    <w:rsid w:val="00285A67"/>
    <w:rsid w:val="00286472"/>
    <w:rsid w:val="0028647C"/>
    <w:rsid w:val="00286653"/>
    <w:rsid w:val="002871FB"/>
    <w:rsid w:val="00287229"/>
    <w:rsid w:val="00291179"/>
    <w:rsid w:val="002915A2"/>
    <w:rsid w:val="0029231D"/>
    <w:rsid w:val="00292DDB"/>
    <w:rsid w:val="002950B8"/>
    <w:rsid w:val="002A0700"/>
    <w:rsid w:val="002A2F2E"/>
    <w:rsid w:val="002A3247"/>
    <w:rsid w:val="002A34D0"/>
    <w:rsid w:val="002A55DD"/>
    <w:rsid w:val="002A61A9"/>
    <w:rsid w:val="002A7FFE"/>
    <w:rsid w:val="002B11EE"/>
    <w:rsid w:val="002B6B5D"/>
    <w:rsid w:val="002C03D6"/>
    <w:rsid w:val="002C6987"/>
    <w:rsid w:val="002D1271"/>
    <w:rsid w:val="002D3776"/>
    <w:rsid w:val="002D5366"/>
    <w:rsid w:val="002D63AC"/>
    <w:rsid w:val="002D7183"/>
    <w:rsid w:val="002D7812"/>
    <w:rsid w:val="002D7E58"/>
    <w:rsid w:val="002E15E6"/>
    <w:rsid w:val="002E2158"/>
    <w:rsid w:val="002E23EC"/>
    <w:rsid w:val="002E4145"/>
    <w:rsid w:val="002E4237"/>
    <w:rsid w:val="002E4362"/>
    <w:rsid w:val="002E43AD"/>
    <w:rsid w:val="002E48F7"/>
    <w:rsid w:val="002E69EE"/>
    <w:rsid w:val="002E7E89"/>
    <w:rsid w:val="002F09BE"/>
    <w:rsid w:val="002F0FD1"/>
    <w:rsid w:val="002F2326"/>
    <w:rsid w:val="002F2B0F"/>
    <w:rsid w:val="002F3E62"/>
    <w:rsid w:val="002F6B41"/>
    <w:rsid w:val="002F72A6"/>
    <w:rsid w:val="002F7589"/>
    <w:rsid w:val="00300A1B"/>
    <w:rsid w:val="00301238"/>
    <w:rsid w:val="00301DFB"/>
    <w:rsid w:val="0030336F"/>
    <w:rsid w:val="00305619"/>
    <w:rsid w:val="00306006"/>
    <w:rsid w:val="0030682A"/>
    <w:rsid w:val="00312D43"/>
    <w:rsid w:val="00314848"/>
    <w:rsid w:val="003151DB"/>
    <w:rsid w:val="00317041"/>
    <w:rsid w:val="00317B6A"/>
    <w:rsid w:val="00323902"/>
    <w:rsid w:val="0032565E"/>
    <w:rsid w:val="00325B58"/>
    <w:rsid w:val="00325FBD"/>
    <w:rsid w:val="003326AB"/>
    <w:rsid w:val="00334CCD"/>
    <w:rsid w:val="0033527B"/>
    <w:rsid w:val="00336BA5"/>
    <w:rsid w:val="00344DDF"/>
    <w:rsid w:val="0034697E"/>
    <w:rsid w:val="00347C6E"/>
    <w:rsid w:val="00347D47"/>
    <w:rsid w:val="00347FE7"/>
    <w:rsid w:val="00350207"/>
    <w:rsid w:val="00351421"/>
    <w:rsid w:val="00351A70"/>
    <w:rsid w:val="00351CE4"/>
    <w:rsid w:val="00352AF5"/>
    <w:rsid w:val="00352EE5"/>
    <w:rsid w:val="00353942"/>
    <w:rsid w:val="00354CCD"/>
    <w:rsid w:val="003566B8"/>
    <w:rsid w:val="003567C3"/>
    <w:rsid w:val="0035695E"/>
    <w:rsid w:val="0035751D"/>
    <w:rsid w:val="00357FE0"/>
    <w:rsid w:val="00362FAD"/>
    <w:rsid w:val="003650B8"/>
    <w:rsid w:val="00365BBD"/>
    <w:rsid w:val="003664D9"/>
    <w:rsid w:val="00367B55"/>
    <w:rsid w:val="003706FE"/>
    <w:rsid w:val="003724ED"/>
    <w:rsid w:val="00376E55"/>
    <w:rsid w:val="00380C9D"/>
    <w:rsid w:val="00382C1A"/>
    <w:rsid w:val="003834BB"/>
    <w:rsid w:val="003842FE"/>
    <w:rsid w:val="003858F4"/>
    <w:rsid w:val="003871B0"/>
    <w:rsid w:val="00390AF5"/>
    <w:rsid w:val="00392E15"/>
    <w:rsid w:val="00393EEE"/>
    <w:rsid w:val="00394E7D"/>
    <w:rsid w:val="003959B6"/>
    <w:rsid w:val="003967A9"/>
    <w:rsid w:val="003979AA"/>
    <w:rsid w:val="003A1732"/>
    <w:rsid w:val="003A1CFE"/>
    <w:rsid w:val="003A2184"/>
    <w:rsid w:val="003A74A2"/>
    <w:rsid w:val="003B3293"/>
    <w:rsid w:val="003B6151"/>
    <w:rsid w:val="003C16B1"/>
    <w:rsid w:val="003C267B"/>
    <w:rsid w:val="003C2B18"/>
    <w:rsid w:val="003C3371"/>
    <w:rsid w:val="003C3746"/>
    <w:rsid w:val="003C435D"/>
    <w:rsid w:val="003C43F2"/>
    <w:rsid w:val="003C6237"/>
    <w:rsid w:val="003C627D"/>
    <w:rsid w:val="003C736F"/>
    <w:rsid w:val="003D195D"/>
    <w:rsid w:val="003D3006"/>
    <w:rsid w:val="003D4F9C"/>
    <w:rsid w:val="003D583F"/>
    <w:rsid w:val="003D6679"/>
    <w:rsid w:val="003E0DF7"/>
    <w:rsid w:val="003E124A"/>
    <w:rsid w:val="003E23E4"/>
    <w:rsid w:val="003E4B64"/>
    <w:rsid w:val="003E5489"/>
    <w:rsid w:val="003E5D8D"/>
    <w:rsid w:val="003F010F"/>
    <w:rsid w:val="003F23B5"/>
    <w:rsid w:val="003F2EF8"/>
    <w:rsid w:val="003F3B7D"/>
    <w:rsid w:val="003F3C67"/>
    <w:rsid w:val="003F3CD8"/>
    <w:rsid w:val="003F3F4F"/>
    <w:rsid w:val="003F531A"/>
    <w:rsid w:val="004009CE"/>
    <w:rsid w:val="0040208C"/>
    <w:rsid w:val="00402F52"/>
    <w:rsid w:val="004041E1"/>
    <w:rsid w:val="00407921"/>
    <w:rsid w:val="00411522"/>
    <w:rsid w:val="00411FD5"/>
    <w:rsid w:val="00412949"/>
    <w:rsid w:val="004131A6"/>
    <w:rsid w:val="00413324"/>
    <w:rsid w:val="0042089A"/>
    <w:rsid w:val="00420B58"/>
    <w:rsid w:val="004216E9"/>
    <w:rsid w:val="004223E7"/>
    <w:rsid w:val="004226C8"/>
    <w:rsid w:val="00423530"/>
    <w:rsid w:val="00423E9D"/>
    <w:rsid w:val="00424169"/>
    <w:rsid w:val="00424F27"/>
    <w:rsid w:val="00425E5D"/>
    <w:rsid w:val="00425ED3"/>
    <w:rsid w:val="00426535"/>
    <w:rsid w:val="00426A04"/>
    <w:rsid w:val="00426E5B"/>
    <w:rsid w:val="00427CDD"/>
    <w:rsid w:val="00427D07"/>
    <w:rsid w:val="00431982"/>
    <w:rsid w:val="00431EC6"/>
    <w:rsid w:val="00432B89"/>
    <w:rsid w:val="00432FCB"/>
    <w:rsid w:val="0043419D"/>
    <w:rsid w:val="00436FB0"/>
    <w:rsid w:val="00436FEB"/>
    <w:rsid w:val="0044066D"/>
    <w:rsid w:val="00440853"/>
    <w:rsid w:val="0044255F"/>
    <w:rsid w:val="00443740"/>
    <w:rsid w:val="004459E5"/>
    <w:rsid w:val="00445A5E"/>
    <w:rsid w:val="00445CAF"/>
    <w:rsid w:val="00445E7B"/>
    <w:rsid w:val="00447391"/>
    <w:rsid w:val="00453D8B"/>
    <w:rsid w:val="0045468E"/>
    <w:rsid w:val="004566EB"/>
    <w:rsid w:val="00461BA6"/>
    <w:rsid w:val="00461F9C"/>
    <w:rsid w:val="00462E65"/>
    <w:rsid w:val="00463C26"/>
    <w:rsid w:val="00466FE6"/>
    <w:rsid w:val="0046779B"/>
    <w:rsid w:val="00467E92"/>
    <w:rsid w:val="004706AE"/>
    <w:rsid w:val="00471718"/>
    <w:rsid w:val="004737A9"/>
    <w:rsid w:val="00474EC5"/>
    <w:rsid w:val="00474FE8"/>
    <w:rsid w:val="004766BD"/>
    <w:rsid w:val="004770A0"/>
    <w:rsid w:val="004810CD"/>
    <w:rsid w:val="00481F3C"/>
    <w:rsid w:val="00484B5B"/>
    <w:rsid w:val="0048555F"/>
    <w:rsid w:val="00491849"/>
    <w:rsid w:val="00491F4E"/>
    <w:rsid w:val="00492861"/>
    <w:rsid w:val="004929C5"/>
    <w:rsid w:val="00492F30"/>
    <w:rsid w:val="00493968"/>
    <w:rsid w:val="00493B3D"/>
    <w:rsid w:val="00493CB5"/>
    <w:rsid w:val="00494894"/>
    <w:rsid w:val="00495C57"/>
    <w:rsid w:val="00495FDB"/>
    <w:rsid w:val="00496049"/>
    <w:rsid w:val="0049684E"/>
    <w:rsid w:val="004A1808"/>
    <w:rsid w:val="004A2407"/>
    <w:rsid w:val="004A2547"/>
    <w:rsid w:val="004A41BF"/>
    <w:rsid w:val="004B0104"/>
    <w:rsid w:val="004B0AA0"/>
    <w:rsid w:val="004B17C0"/>
    <w:rsid w:val="004B29B5"/>
    <w:rsid w:val="004B2D9F"/>
    <w:rsid w:val="004B432F"/>
    <w:rsid w:val="004B4E00"/>
    <w:rsid w:val="004B5FAC"/>
    <w:rsid w:val="004B6650"/>
    <w:rsid w:val="004B7DCF"/>
    <w:rsid w:val="004B7E4A"/>
    <w:rsid w:val="004C0541"/>
    <w:rsid w:val="004C0FA1"/>
    <w:rsid w:val="004C163D"/>
    <w:rsid w:val="004C2565"/>
    <w:rsid w:val="004C476F"/>
    <w:rsid w:val="004D0392"/>
    <w:rsid w:val="004D1D25"/>
    <w:rsid w:val="004D5F2E"/>
    <w:rsid w:val="004D6E48"/>
    <w:rsid w:val="004D7979"/>
    <w:rsid w:val="004D7AFC"/>
    <w:rsid w:val="004E17CC"/>
    <w:rsid w:val="004E17E5"/>
    <w:rsid w:val="004E19EC"/>
    <w:rsid w:val="004E1DB2"/>
    <w:rsid w:val="004E308F"/>
    <w:rsid w:val="004E319D"/>
    <w:rsid w:val="004E3944"/>
    <w:rsid w:val="004E3E3C"/>
    <w:rsid w:val="004E664D"/>
    <w:rsid w:val="004F0C63"/>
    <w:rsid w:val="004F155E"/>
    <w:rsid w:val="004F281D"/>
    <w:rsid w:val="004F2DCD"/>
    <w:rsid w:val="004F3A33"/>
    <w:rsid w:val="004F5C61"/>
    <w:rsid w:val="00501408"/>
    <w:rsid w:val="00502EDD"/>
    <w:rsid w:val="00504E39"/>
    <w:rsid w:val="00506440"/>
    <w:rsid w:val="005066CB"/>
    <w:rsid w:val="00510F59"/>
    <w:rsid w:val="0051101F"/>
    <w:rsid w:val="00513145"/>
    <w:rsid w:val="00513AA8"/>
    <w:rsid w:val="0051492F"/>
    <w:rsid w:val="0051650A"/>
    <w:rsid w:val="0051742E"/>
    <w:rsid w:val="00517888"/>
    <w:rsid w:val="0052113A"/>
    <w:rsid w:val="0053032C"/>
    <w:rsid w:val="00530E62"/>
    <w:rsid w:val="005324B1"/>
    <w:rsid w:val="005329DA"/>
    <w:rsid w:val="005334E0"/>
    <w:rsid w:val="005356CA"/>
    <w:rsid w:val="00537FA3"/>
    <w:rsid w:val="00541C0C"/>
    <w:rsid w:val="0054391A"/>
    <w:rsid w:val="00543A94"/>
    <w:rsid w:val="005477BF"/>
    <w:rsid w:val="00550CB1"/>
    <w:rsid w:val="00551C0D"/>
    <w:rsid w:val="00552274"/>
    <w:rsid w:val="00553C6D"/>
    <w:rsid w:val="00554D46"/>
    <w:rsid w:val="00555F0F"/>
    <w:rsid w:val="00556944"/>
    <w:rsid w:val="00557921"/>
    <w:rsid w:val="00557DB8"/>
    <w:rsid w:val="00560546"/>
    <w:rsid w:val="005610EC"/>
    <w:rsid w:val="005619EB"/>
    <w:rsid w:val="00562B9B"/>
    <w:rsid w:val="00562DB2"/>
    <w:rsid w:val="0056321E"/>
    <w:rsid w:val="00563C4C"/>
    <w:rsid w:val="00565345"/>
    <w:rsid w:val="00565B39"/>
    <w:rsid w:val="00567BBE"/>
    <w:rsid w:val="005734F2"/>
    <w:rsid w:val="00573DDE"/>
    <w:rsid w:val="005760C3"/>
    <w:rsid w:val="0057698B"/>
    <w:rsid w:val="005805BA"/>
    <w:rsid w:val="005820D8"/>
    <w:rsid w:val="0058402C"/>
    <w:rsid w:val="00584165"/>
    <w:rsid w:val="00584E84"/>
    <w:rsid w:val="00593C93"/>
    <w:rsid w:val="0059413A"/>
    <w:rsid w:val="0059505F"/>
    <w:rsid w:val="00597132"/>
    <w:rsid w:val="00597C39"/>
    <w:rsid w:val="005A0449"/>
    <w:rsid w:val="005A39ED"/>
    <w:rsid w:val="005A56BF"/>
    <w:rsid w:val="005A72C7"/>
    <w:rsid w:val="005A7C7D"/>
    <w:rsid w:val="005B0D02"/>
    <w:rsid w:val="005B4922"/>
    <w:rsid w:val="005B52BD"/>
    <w:rsid w:val="005B5A2F"/>
    <w:rsid w:val="005C223A"/>
    <w:rsid w:val="005C275F"/>
    <w:rsid w:val="005C3283"/>
    <w:rsid w:val="005C3A7A"/>
    <w:rsid w:val="005C5C2F"/>
    <w:rsid w:val="005D059C"/>
    <w:rsid w:val="005D103B"/>
    <w:rsid w:val="005D2135"/>
    <w:rsid w:val="005D22BF"/>
    <w:rsid w:val="005D3B56"/>
    <w:rsid w:val="005D3BE1"/>
    <w:rsid w:val="005D3E21"/>
    <w:rsid w:val="005D48BA"/>
    <w:rsid w:val="005D5088"/>
    <w:rsid w:val="005E14F4"/>
    <w:rsid w:val="005E732E"/>
    <w:rsid w:val="005E73C0"/>
    <w:rsid w:val="005E73FF"/>
    <w:rsid w:val="005E76D1"/>
    <w:rsid w:val="005F0ED9"/>
    <w:rsid w:val="005F11CB"/>
    <w:rsid w:val="005F17DA"/>
    <w:rsid w:val="005F3660"/>
    <w:rsid w:val="005F472F"/>
    <w:rsid w:val="005F4B8C"/>
    <w:rsid w:val="005F62F5"/>
    <w:rsid w:val="005F66CA"/>
    <w:rsid w:val="005F7CC5"/>
    <w:rsid w:val="0060211E"/>
    <w:rsid w:val="006039AB"/>
    <w:rsid w:val="0060577C"/>
    <w:rsid w:val="00607845"/>
    <w:rsid w:val="006112AE"/>
    <w:rsid w:val="0061155B"/>
    <w:rsid w:val="00611E1A"/>
    <w:rsid w:val="0061391C"/>
    <w:rsid w:val="0061486F"/>
    <w:rsid w:val="006151FF"/>
    <w:rsid w:val="00617617"/>
    <w:rsid w:val="00620A5A"/>
    <w:rsid w:val="00621676"/>
    <w:rsid w:val="0062171A"/>
    <w:rsid w:val="00621763"/>
    <w:rsid w:val="0062375D"/>
    <w:rsid w:val="00625E7D"/>
    <w:rsid w:val="006262F0"/>
    <w:rsid w:val="00626DD0"/>
    <w:rsid w:val="00630037"/>
    <w:rsid w:val="0063115B"/>
    <w:rsid w:val="006329D0"/>
    <w:rsid w:val="00633D33"/>
    <w:rsid w:val="00635DEE"/>
    <w:rsid w:val="0063604E"/>
    <w:rsid w:val="00636305"/>
    <w:rsid w:val="006364C6"/>
    <w:rsid w:val="006366A8"/>
    <w:rsid w:val="00636B86"/>
    <w:rsid w:val="006374C6"/>
    <w:rsid w:val="00640F0F"/>
    <w:rsid w:val="00643955"/>
    <w:rsid w:val="00643F5C"/>
    <w:rsid w:val="00644ABB"/>
    <w:rsid w:val="006508E6"/>
    <w:rsid w:val="006517D4"/>
    <w:rsid w:val="00654C7B"/>
    <w:rsid w:val="006552A2"/>
    <w:rsid w:val="0066100B"/>
    <w:rsid w:val="006612D1"/>
    <w:rsid w:val="00661FB5"/>
    <w:rsid w:val="00662110"/>
    <w:rsid w:val="00663CE2"/>
    <w:rsid w:val="00663D77"/>
    <w:rsid w:val="006640D4"/>
    <w:rsid w:val="00664168"/>
    <w:rsid w:val="00666003"/>
    <w:rsid w:val="00671FA0"/>
    <w:rsid w:val="00674C57"/>
    <w:rsid w:val="00677227"/>
    <w:rsid w:val="0068041F"/>
    <w:rsid w:val="00681940"/>
    <w:rsid w:val="00683988"/>
    <w:rsid w:val="00684B7A"/>
    <w:rsid w:val="006851D7"/>
    <w:rsid w:val="006856F4"/>
    <w:rsid w:val="00685AF4"/>
    <w:rsid w:val="00685B8E"/>
    <w:rsid w:val="006901E2"/>
    <w:rsid w:val="006904CE"/>
    <w:rsid w:val="0069791C"/>
    <w:rsid w:val="006A2776"/>
    <w:rsid w:val="006A3F11"/>
    <w:rsid w:val="006A4576"/>
    <w:rsid w:val="006A4EB8"/>
    <w:rsid w:val="006A77DF"/>
    <w:rsid w:val="006B035E"/>
    <w:rsid w:val="006B1A2F"/>
    <w:rsid w:val="006B4774"/>
    <w:rsid w:val="006B4C05"/>
    <w:rsid w:val="006B6673"/>
    <w:rsid w:val="006B6BB6"/>
    <w:rsid w:val="006B7DA4"/>
    <w:rsid w:val="006C2441"/>
    <w:rsid w:val="006C4894"/>
    <w:rsid w:val="006D2678"/>
    <w:rsid w:val="006D70F4"/>
    <w:rsid w:val="006E0ACC"/>
    <w:rsid w:val="006E3C8F"/>
    <w:rsid w:val="006E46EE"/>
    <w:rsid w:val="006F015D"/>
    <w:rsid w:val="006F0D6B"/>
    <w:rsid w:val="006F178D"/>
    <w:rsid w:val="006F220B"/>
    <w:rsid w:val="006F239E"/>
    <w:rsid w:val="006F387C"/>
    <w:rsid w:val="006F38F1"/>
    <w:rsid w:val="006F4646"/>
    <w:rsid w:val="006F6661"/>
    <w:rsid w:val="006F7F81"/>
    <w:rsid w:val="00702896"/>
    <w:rsid w:val="007102D7"/>
    <w:rsid w:val="00713F0A"/>
    <w:rsid w:val="0072718D"/>
    <w:rsid w:val="00730A9E"/>
    <w:rsid w:val="00733673"/>
    <w:rsid w:val="00734424"/>
    <w:rsid w:val="00734960"/>
    <w:rsid w:val="007349CD"/>
    <w:rsid w:val="007358D0"/>
    <w:rsid w:val="007367AD"/>
    <w:rsid w:val="00737164"/>
    <w:rsid w:val="00737BF0"/>
    <w:rsid w:val="00737E2A"/>
    <w:rsid w:val="00741168"/>
    <w:rsid w:val="0074192F"/>
    <w:rsid w:val="00742FEE"/>
    <w:rsid w:val="0074401F"/>
    <w:rsid w:val="00746A37"/>
    <w:rsid w:val="007472E7"/>
    <w:rsid w:val="00747362"/>
    <w:rsid w:val="007476F3"/>
    <w:rsid w:val="00747EFA"/>
    <w:rsid w:val="00752155"/>
    <w:rsid w:val="00754C01"/>
    <w:rsid w:val="00755E00"/>
    <w:rsid w:val="00756919"/>
    <w:rsid w:val="00756977"/>
    <w:rsid w:val="00756EE7"/>
    <w:rsid w:val="00760D6D"/>
    <w:rsid w:val="007647A0"/>
    <w:rsid w:val="007650EC"/>
    <w:rsid w:val="00765BC8"/>
    <w:rsid w:val="00767109"/>
    <w:rsid w:val="00771688"/>
    <w:rsid w:val="00771F34"/>
    <w:rsid w:val="00772410"/>
    <w:rsid w:val="00772897"/>
    <w:rsid w:val="007730D5"/>
    <w:rsid w:val="00774F8B"/>
    <w:rsid w:val="00776156"/>
    <w:rsid w:val="007775D7"/>
    <w:rsid w:val="00784529"/>
    <w:rsid w:val="00784880"/>
    <w:rsid w:val="00784ACF"/>
    <w:rsid w:val="00785D9B"/>
    <w:rsid w:val="007861C1"/>
    <w:rsid w:val="007879A8"/>
    <w:rsid w:val="00792E52"/>
    <w:rsid w:val="00794194"/>
    <w:rsid w:val="007945B8"/>
    <w:rsid w:val="00794668"/>
    <w:rsid w:val="007A14F5"/>
    <w:rsid w:val="007A37DD"/>
    <w:rsid w:val="007A3B0C"/>
    <w:rsid w:val="007A4252"/>
    <w:rsid w:val="007A4376"/>
    <w:rsid w:val="007A76BC"/>
    <w:rsid w:val="007B0B9E"/>
    <w:rsid w:val="007B1097"/>
    <w:rsid w:val="007B18FD"/>
    <w:rsid w:val="007B2880"/>
    <w:rsid w:val="007B3730"/>
    <w:rsid w:val="007B4668"/>
    <w:rsid w:val="007B6703"/>
    <w:rsid w:val="007C09ED"/>
    <w:rsid w:val="007C12C3"/>
    <w:rsid w:val="007C294C"/>
    <w:rsid w:val="007C4020"/>
    <w:rsid w:val="007C4DE3"/>
    <w:rsid w:val="007C6169"/>
    <w:rsid w:val="007C7B97"/>
    <w:rsid w:val="007D0E82"/>
    <w:rsid w:val="007D1FB1"/>
    <w:rsid w:val="007D26E3"/>
    <w:rsid w:val="007D5DD3"/>
    <w:rsid w:val="007D7F12"/>
    <w:rsid w:val="007E02A9"/>
    <w:rsid w:val="007E2109"/>
    <w:rsid w:val="007E4A89"/>
    <w:rsid w:val="007E5C50"/>
    <w:rsid w:val="007E5DCD"/>
    <w:rsid w:val="007F0096"/>
    <w:rsid w:val="007F23DE"/>
    <w:rsid w:val="007F429E"/>
    <w:rsid w:val="007F53B2"/>
    <w:rsid w:val="00800187"/>
    <w:rsid w:val="0080294B"/>
    <w:rsid w:val="00806B8D"/>
    <w:rsid w:val="00810687"/>
    <w:rsid w:val="00812447"/>
    <w:rsid w:val="00812AF7"/>
    <w:rsid w:val="0081677E"/>
    <w:rsid w:val="00816AF5"/>
    <w:rsid w:val="00817378"/>
    <w:rsid w:val="00817E74"/>
    <w:rsid w:val="00817FD6"/>
    <w:rsid w:val="00821766"/>
    <w:rsid w:val="008222CD"/>
    <w:rsid w:val="00823222"/>
    <w:rsid w:val="00824E30"/>
    <w:rsid w:val="00825F85"/>
    <w:rsid w:val="008346D3"/>
    <w:rsid w:val="00837535"/>
    <w:rsid w:val="0083775F"/>
    <w:rsid w:val="00842CBD"/>
    <w:rsid w:val="00843254"/>
    <w:rsid w:val="0084337B"/>
    <w:rsid w:val="00844BD9"/>
    <w:rsid w:val="008472BC"/>
    <w:rsid w:val="008474BD"/>
    <w:rsid w:val="00850E72"/>
    <w:rsid w:val="0085189C"/>
    <w:rsid w:val="0085339B"/>
    <w:rsid w:val="00853FA6"/>
    <w:rsid w:val="00854A98"/>
    <w:rsid w:val="0085552A"/>
    <w:rsid w:val="00857B27"/>
    <w:rsid w:val="00861F19"/>
    <w:rsid w:val="008629FA"/>
    <w:rsid w:val="008637FE"/>
    <w:rsid w:val="0086393C"/>
    <w:rsid w:val="008652F0"/>
    <w:rsid w:val="0086621F"/>
    <w:rsid w:val="00867332"/>
    <w:rsid w:val="00871EAB"/>
    <w:rsid w:val="008732DC"/>
    <w:rsid w:val="008745CF"/>
    <w:rsid w:val="0087664D"/>
    <w:rsid w:val="00876750"/>
    <w:rsid w:val="00877CD0"/>
    <w:rsid w:val="00884141"/>
    <w:rsid w:val="008846CE"/>
    <w:rsid w:val="00890EC0"/>
    <w:rsid w:val="00892D28"/>
    <w:rsid w:val="008A1E6C"/>
    <w:rsid w:val="008A1F6D"/>
    <w:rsid w:val="008A32E9"/>
    <w:rsid w:val="008A3B56"/>
    <w:rsid w:val="008A5E75"/>
    <w:rsid w:val="008A5ECB"/>
    <w:rsid w:val="008A6719"/>
    <w:rsid w:val="008A679B"/>
    <w:rsid w:val="008B0B76"/>
    <w:rsid w:val="008B42CE"/>
    <w:rsid w:val="008B45A6"/>
    <w:rsid w:val="008B4B94"/>
    <w:rsid w:val="008B6EAF"/>
    <w:rsid w:val="008C0547"/>
    <w:rsid w:val="008C089F"/>
    <w:rsid w:val="008C181A"/>
    <w:rsid w:val="008C49AC"/>
    <w:rsid w:val="008C64F6"/>
    <w:rsid w:val="008C7B26"/>
    <w:rsid w:val="008D537C"/>
    <w:rsid w:val="008D7669"/>
    <w:rsid w:val="008D7B03"/>
    <w:rsid w:val="008E05E0"/>
    <w:rsid w:val="008E1A21"/>
    <w:rsid w:val="008E21DF"/>
    <w:rsid w:val="008E2479"/>
    <w:rsid w:val="008E3792"/>
    <w:rsid w:val="008E3C30"/>
    <w:rsid w:val="008E4257"/>
    <w:rsid w:val="008E494B"/>
    <w:rsid w:val="008E6D5D"/>
    <w:rsid w:val="008E6D8E"/>
    <w:rsid w:val="008F4D6D"/>
    <w:rsid w:val="008F7C29"/>
    <w:rsid w:val="00900ECB"/>
    <w:rsid w:val="00900F6F"/>
    <w:rsid w:val="0090174E"/>
    <w:rsid w:val="00903B39"/>
    <w:rsid w:val="009042BB"/>
    <w:rsid w:val="00905451"/>
    <w:rsid w:val="00907DCF"/>
    <w:rsid w:val="00911D41"/>
    <w:rsid w:val="009121E0"/>
    <w:rsid w:val="00912FE2"/>
    <w:rsid w:val="00914CFF"/>
    <w:rsid w:val="0091549C"/>
    <w:rsid w:val="00915EFA"/>
    <w:rsid w:val="0091668D"/>
    <w:rsid w:val="009169DD"/>
    <w:rsid w:val="009169F9"/>
    <w:rsid w:val="009170D6"/>
    <w:rsid w:val="00917150"/>
    <w:rsid w:val="00917915"/>
    <w:rsid w:val="0092005E"/>
    <w:rsid w:val="00921202"/>
    <w:rsid w:val="0092242C"/>
    <w:rsid w:val="00922514"/>
    <w:rsid w:val="00926875"/>
    <w:rsid w:val="0092699B"/>
    <w:rsid w:val="00927AA5"/>
    <w:rsid w:val="00933CE1"/>
    <w:rsid w:val="0093483D"/>
    <w:rsid w:val="0093543F"/>
    <w:rsid w:val="0093567D"/>
    <w:rsid w:val="00941573"/>
    <w:rsid w:val="009425C7"/>
    <w:rsid w:val="0094506B"/>
    <w:rsid w:val="00947EFE"/>
    <w:rsid w:val="00950FF0"/>
    <w:rsid w:val="0095125A"/>
    <w:rsid w:val="009531CA"/>
    <w:rsid w:val="00957717"/>
    <w:rsid w:val="00957C6E"/>
    <w:rsid w:val="00960B80"/>
    <w:rsid w:val="009635EC"/>
    <w:rsid w:val="00964BC0"/>
    <w:rsid w:val="009654A2"/>
    <w:rsid w:val="009666AB"/>
    <w:rsid w:val="0096672B"/>
    <w:rsid w:val="00966ABB"/>
    <w:rsid w:val="00967189"/>
    <w:rsid w:val="009708E1"/>
    <w:rsid w:val="0097511F"/>
    <w:rsid w:val="009751FF"/>
    <w:rsid w:val="00975291"/>
    <w:rsid w:val="00976491"/>
    <w:rsid w:val="009805BA"/>
    <w:rsid w:val="00981EAA"/>
    <w:rsid w:val="00982D29"/>
    <w:rsid w:val="00985DAE"/>
    <w:rsid w:val="0098703D"/>
    <w:rsid w:val="009923DD"/>
    <w:rsid w:val="00995B2B"/>
    <w:rsid w:val="009966AA"/>
    <w:rsid w:val="00997784"/>
    <w:rsid w:val="009A2A62"/>
    <w:rsid w:val="009A42B5"/>
    <w:rsid w:val="009A4CE0"/>
    <w:rsid w:val="009A7B48"/>
    <w:rsid w:val="009B1A4B"/>
    <w:rsid w:val="009B1C98"/>
    <w:rsid w:val="009B1DA4"/>
    <w:rsid w:val="009B41B2"/>
    <w:rsid w:val="009B4301"/>
    <w:rsid w:val="009B45AF"/>
    <w:rsid w:val="009C1BF7"/>
    <w:rsid w:val="009C260F"/>
    <w:rsid w:val="009C6ABD"/>
    <w:rsid w:val="009C6CA3"/>
    <w:rsid w:val="009D11BF"/>
    <w:rsid w:val="009D4A73"/>
    <w:rsid w:val="009D4DFC"/>
    <w:rsid w:val="009D64A1"/>
    <w:rsid w:val="009D7403"/>
    <w:rsid w:val="009E02A9"/>
    <w:rsid w:val="009E14B6"/>
    <w:rsid w:val="009E2734"/>
    <w:rsid w:val="009E2D67"/>
    <w:rsid w:val="009E3B79"/>
    <w:rsid w:val="009E4F89"/>
    <w:rsid w:val="009E6557"/>
    <w:rsid w:val="009E67AA"/>
    <w:rsid w:val="009F0058"/>
    <w:rsid w:val="009F226B"/>
    <w:rsid w:val="009F2357"/>
    <w:rsid w:val="009F638A"/>
    <w:rsid w:val="009F6659"/>
    <w:rsid w:val="009F7322"/>
    <w:rsid w:val="00A00F11"/>
    <w:rsid w:val="00A020E7"/>
    <w:rsid w:val="00A030A0"/>
    <w:rsid w:val="00A03BA0"/>
    <w:rsid w:val="00A0425F"/>
    <w:rsid w:val="00A055CE"/>
    <w:rsid w:val="00A06C78"/>
    <w:rsid w:val="00A075AC"/>
    <w:rsid w:val="00A129D7"/>
    <w:rsid w:val="00A12BEE"/>
    <w:rsid w:val="00A13E5E"/>
    <w:rsid w:val="00A140F3"/>
    <w:rsid w:val="00A142E4"/>
    <w:rsid w:val="00A150E1"/>
    <w:rsid w:val="00A15312"/>
    <w:rsid w:val="00A203DD"/>
    <w:rsid w:val="00A20ABA"/>
    <w:rsid w:val="00A2455C"/>
    <w:rsid w:val="00A24740"/>
    <w:rsid w:val="00A2484A"/>
    <w:rsid w:val="00A25AEC"/>
    <w:rsid w:val="00A319D9"/>
    <w:rsid w:val="00A32C7B"/>
    <w:rsid w:val="00A32CE9"/>
    <w:rsid w:val="00A33336"/>
    <w:rsid w:val="00A36B17"/>
    <w:rsid w:val="00A41BD0"/>
    <w:rsid w:val="00A41C0C"/>
    <w:rsid w:val="00A4215D"/>
    <w:rsid w:val="00A42974"/>
    <w:rsid w:val="00A436F8"/>
    <w:rsid w:val="00A46108"/>
    <w:rsid w:val="00A500CC"/>
    <w:rsid w:val="00A502D2"/>
    <w:rsid w:val="00A50686"/>
    <w:rsid w:val="00A50DC9"/>
    <w:rsid w:val="00A518BE"/>
    <w:rsid w:val="00A533E3"/>
    <w:rsid w:val="00A54783"/>
    <w:rsid w:val="00A56583"/>
    <w:rsid w:val="00A566A4"/>
    <w:rsid w:val="00A61D9E"/>
    <w:rsid w:val="00A6295A"/>
    <w:rsid w:val="00A64F0D"/>
    <w:rsid w:val="00A677B8"/>
    <w:rsid w:val="00A67E5D"/>
    <w:rsid w:val="00A704C5"/>
    <w:rsid w:val="00A70CFE"/>
    <w:rsid w:val="00A71C03"/>
    <w:rsid w:val="00A73E5E"/>
    <w:rsid w:val="00A74811"/>
    <w:rsid w:val="00A756D6"/>
    <w:rsid w:val="00A773C3"/>
    <w:rsid w:val="00A8249D"/>
    <w:rsid w:val="00A82E08"/>
    <w:rsid w:val="00A84892"/>
    <w:rsid w:val="00A90F34"/>
    <w:rsid w:val="00A910E7"/>
    <w:rsid w:val="00A9395E"/>
    <w:rsid w:val="00A93AC8"/>
    <w:rsid w:val="00A93FF9"/>
    <w:rsid w:val="00A95836"/>
    <w:rsid w:val="00A96B40"/>
    <w:rsid w:val="00A96CEC"/>
    <w:rsid w:val="00AA038C"/>
    <w:rsid w:val="00AA08F6"/>
    <w:rsid w:val="00AA27F8"/>
    <w:rsid w:val="00AA386A"/>
    <w:rsid w:val="00AA3BB5"/>
    <w:rsid w:val="00AA6778"/>
    <w:rsid w:val="00AA7DA6"/>
    <w:rsid w:val="00AB2C47"/>
    <w:rsid w:val="00AB32D4"/>
    <w:rsid w:val="00AB3DF7"/>
    <w:rsid w:val="00AB4891"/>
    <w:rsid w:val="00AC0F88"/>
    <w:rsid w:val="00AC4999"/>
    <w:rsid w:val="00AD1BCA"/>
    <w:rsid w:val="00AD2659"/>
    <w:rsid w:val="00AD440A"/>
    <w:rsid w:val="00AD4F3C"/>
    <w:rsid w:val="00AD51E5"/>
    <w:rsid w:val="00AE19A9"/>
    <w:rsid w:val="00AE1B5E"/>
    <w:rsid w:val="00AE364C"/>
    <w:rsid w:val="00AE5026"/>
    <w:rsid w:val="00AE7691"/>
    <w:rsid w:val="00AF0745"/>
    <w:rsid w:val="00AF1434"/>
    <w:rsid w:val="00AF1A4D"/>
    <w:rsid w:val="00AF2DA2"/>
    <w:rsid w:val="00AF7D2D"/>
    <w:rsid w:val="00B01D03"/>
    <w:rsid w:val="00B0204F"/>
    <w:rsid w:val="00B0281C"/>
    <w:rsid w:val="00B028D5"/>
    <w:rsid w:val="00B044BE"/>
    <w:rsid w:val="00B06378"/>
    <w:rsid w:val="00B073A1"/>
    <w:rsid w:val="00B074AF"/>
    <w:rsid w:val="00B128FC"/>
    <w:rsid w:val="00B132C2"/>
    <w:rsid w:val="00B13588"/>
    <w:rsid w:val="00B1414F"/>
    <w:rsid w:val="00B1536D"/>
    <w:rsid w:val="00B15B50"/>
    <w:rsid w:val="00B16A12"/>
    <w:rsid w:val="00B17172"/>
    <w:rsid w:val="00B20572"/>
    <w:rsid w:val="00B222AC"/>
    <w:rsid w:val="00B2514B"/>
    <w:rsid w:val="00B25A0D"/>
    <w:rsid w:val="00B25BBE"/>
    <w:rsid w:val="00B307FB"/>
    <w:rsid w:val="00B31C17"/>
    <w:rsid w:val="00B325B9"/>
    <w:rsid w:val="00B328E9"/>
    <w:rsid w:val="00B32BBF"/>
    <w:rsid w:val="00B33332"/>
    <w:rsid w:val="00B34D43"/>
    <w:rsid w:val="00B35AD1"/>
    <w:rsid w:val="00B35FF0"/>
    <w:rsid w:val="00B36C41"/>
    <w:rsid w:val="00B40250"/>
    <w:rsid w:val="00B40CF7"/>
    <w:rsid w:val="00B453D6"/>
    <w:rsid w:val="00B45ECE"/>
    <w:rsid w:val="00B4616C"/>
    <w:rsid w:val="00B50B4D"/>
    <w:rsid w:val="00B5220C"/>
    <w:rsid w:val="00B522F9"/>
    <w:rsid w:val="00B52FA5"/>
    <w:rsid w:val="00B53D5E"/>
    <w:rsid w:val="00B5433B"/>
    <w:rsid w:val="00B55453"/>
    <w:rsid w:val="00B56EAA"/>
    <w:rsid w:val="00B573C0"/>
    <w:rsid w:val="00B617A9"/>
    <w:rsid w:val="00B62EC5"/>
    <w:rsid w:val="00B6365E"/>
    <w:rsid w:val="00B661E3"/>
    <w:rsid w:val="00B710E0"/>
    <w:rsid w:val="00B7352B"/>
    <w:rsid w:val="00B73965"/>
    <w:rsid w:val="00B75F8B"/>
    <w:rsid w:val="00B76848"/>
    <w:rsid w:val="00B7722E"/>
    <w:rsid w:val="00B77C0C"/>
    <w:rsid w:val="00B80029"/>
    <w:rsid w:val="00B81805"/>
    <w:rsid w:val="00B82AA7"/>
    <w:rsid w:val="00B83C27"/>
    <w:rsid w:val="00B84EED"/>
    <w:rsid w:val="00B85C9C"/>
    <w:rsid w:val="00B907F6"/>
    <w:rsid w:val="00B91BCC"/>
    <w:rsid w:val="00B95380"/>
    <w:rsid w:val="00B9546E"/>
    <w:rsid w:val="00B95479"/>
    <w:rsid w:val="00B95727"/>
    <w:rsid w:val="00B957C7"/>
    <w:rsid w:val="00B95DE3"/>
    <w:rsid w:val="00B96040"/>
    <w:rsid w:val="00B963EC"/>
    <w:rsid w:val="00B9675D"/>
    <w:rsid w:val="00B9681C"/>
    <w:rsid w:val="00B96EF3"/>
    <w:rsid w:val="00B97CA7"/>
    <w:rsid w:val="00BA6132"/>
    <w:rsid w:val="00BA7570"/>
    <w:rsid w:val="00BA77D3"/>
    <w:rsid w:val="00BA787B"/>
    <w:rsid w:val="00BB12A3"/>
    <w:rsid w:val="00BB3C6A"/>
    <w:rsid w:val="00BB544A"/>
    <w:rsid w:val="00BB78A9"/>
    <w:rsid w:val="00BC20B5"/>
    <w:rsid w:val="00BC26C8"/>
    <w:rsid w:val="00BC4F6A"/>
    <w:rsid w:val="00BC5116"/>
    <w:rsid w:val="00BC6C49"/>
    <w:rsid w:val="00BD0E14"/>
    <w:rsid w:val="00BD0E65"/>
    <w:rsid w:val="00BD129D"/>
    <w:rsid w:val="00BD2756"/>
    <w:rsid w:val="00BD3075"/>
    <w:rsid w:val="00BD4798"/>
    <w:rsid w:val="00BD4F55"/>
    <w:rsid w:val="00BD5064"/>
    <w:rsid w:val="00BD5896"/>
    <w:rsid w:val="00BD7092"/>
    <w:rsid w:val="00BE1EE1"/>
    <w:rsid w:val="00BE1F0F"/>
    <w:rsid w:val="00BE2A67"/>
    <w:rsid w:val="00BE4F46"/>
    <w:rsid w:val="00BE70BB"/>
    <w:rsid w:val="00BF29E6"/>
    <w:rsid w:val="00BF4932"/>
    <w:rsid w:val="00BF5FDE"/>
    <w:rsid w:val="00BF7B03"/>
    <w:rsid w:val="00BF7D93"/>
    <w:rsid w:val="00BF7FB1"/>
    <w:rsid w:val="00C00F16"/>
    <w:rsid w:val="00C02013"/>
    <w:rsid w:val="00C0279D"/>
    <w:rsid w:val="00C0427C"/>
    <w:rsid w:val="00C0428E"/>
    <w:rsid w:val="00C06DF7"/>
    <w:rsid w:val="00C07C6B"/>
    <w:rsid w:val="00C11080"/>
    <w:rsid w:val="00C1331B"/>
    <w:rsid w:val="00C13328"/>
    <w:rsid w:val="00C13FD4"/>
    <w:rsid w:val="00C144CC"/>
    <w:rsid w:val="00C14ACB"/>
    <w:rsid w:val="00C1683E"/>
    <w:rsid w:val="00C20007"/>
    <w:rsid w:val="00C211BB"/>
    <w:rsid w:val="00C22004"/>
    <w:rsid w:val="00C22A0B"/>
    <w:rsid w:val="00C22F09"/>
    <w:rsid w:val="00C34BCB"/>
    <w:rsid w:val="00C3654F"/>
    <w:rsid w:val="00C410BB"/>
    <w:rsid w:val="00C4255E"/>
    <w:rsid w:val="00C43953"/>
    <w:rsid w:val="00C43EE7"/>
    <w:rsid w:val="00C45263"/>
    <w:rsid w:val="00C470ED"/>
    <w:rsid w:val="00C47509"/>
    <w:rsid w:val="00C5015B"/>
    <w:rsid w:val="00C502E3"/>
    <w:rsid w:val="00C52E06"/>
    <w:rsid w:val="00C5339A"/>
    <w:rsid w:val="00C5350D"/>
    <w:rsid w:val="00C54376"/>
    <w:rsid w:val="00C543ED"/>
    <w:rsid w:val="00C557DF"/>
    <w:rsid w:val="00C55C57"/>
    <w:rsid w:val="00C56603"/>
    <w:rsid w:val="00C60AC6"/>
    <w:rsid w:val="00C617DA"/>
    <w:rsid w:val="00C61DE3"/>
    <w:rsid w:val="00C64B7A"/>
    <w:rsid w:val="00C66023"/>
    <w:rsid w:val="00C66153"/>
    <w:rsid w:val="00C66DF9"/>
    <w:rsid w:val="00C7014A"/>
    <w:rsid w:val="00C70340"/>
    <w:rsid w:val="00C70478"/>
    <w:rsid w:val="00C70F36"/>
    <w:rsid w:val="00C73761"/>
    <w:rsid w:val="00C77278"/>
    <w:rsid w:val="00C80CCD"/>
    <w:rsid w:val="00C82D08"/>
    <w:rsid w:val="00C82E16"/>
    <w:rsid w:val="00C83C83"/>
    <w:rsid w:val="00C90268"/>
    <w:rsid w:val="00C906A7"/>
    <w:rsid w:val="00C92B20"/>
    <w:rsid w:val="00C93D4C"/>
    <w:rsid w:val="00C95261"/>
    <w:rsid w:val="00C9604D"/>
    <w:rsid w:val="00C97AB3"/>
    <w:rsid w:val="00CA3005"/>
    <w:rsid w:val="00CA54E3"/>
    <w:rsid w:val="00CA5763"/>
    <w:rsid w:val="00CA70E4"/>
    <w:rsid w:val="00CB0780"/>
    <w:rsid w:val="00CB1374"/>
    <w:rsid w:val="00CB1540"/>
    <w:rsid w:val="00CB24B7"/>
    <w:rsid w:val="00CB3A7F"/>
    <w:rsid w:val="00CB79E7"/>
    <w:rsid w:val="00CB7B6B"/>
    <w:rsid w:val="00CC16F9"/>
    <w:rsid w:val="00CC188F"/>
    <w:rsid w:val="00CC380C"/>
    <w:rsid w:val="00CC504F"/>
    <w:rsid w:val="00CC61B7"/>
    <w:rsid w:val="00CC62BA"/>
    <w:rsid w:val="00CD0EEF"/>
    <w:rsid w:val="00CD5F01"/>
    <w:rsid w:val="00CD6947"/>
    <w:rsid w:val="00CD6E3F"/>
    <w:rsid w:val="00CD76DF"/>
    <w:rsid w:val="00CD7AB1"/>
    <w:rsid w:val="00CE3E69"/>
    <w:rsid w:val="00CE4EEC"/>
    <w:rsid w:val="00CE59F8"/>
    <w:rsid w:val="00CF12B9"/>
    <w:rsid w:val="00CF31CF"/>
    <w:rsid w:val="00CF400C"/>
    <w:rsid w:val="00CF5909"/>
    <w:rsid w:val="00CF6470"/>
    <w:rsid w:val="00CF7B94"/>
    <w:rsid w:val="00D012D3"/>
    <w:rsid w:val="00D022BB"/>
    <w:rsid w:val="00D02C8F"/>
    <w:rsid w:val="00D034F1"/>
    <w:rsid w:val="00D056AD"/>
    <w:rsid w:val="00D061C9"/>
    <w:rsid w:val="00D0682B"/>
    <w:rsid w:val="00D107B5"/>
    <w:rsid w:val="00D11BBB"/>
    <w:rsid w:val="00D13D87"/>
    <w:rsid w:val="00D14A17"/>
    <w:rsid w:val="00D155DE"/>
    <w:rsid w:val="00D15605"/>
    <w:rsid w:val="00D16026"/>
    <w:rsid w:val="00D21912"/>
    <w:rsid w:val="00D21C3F"/>
    <w:rsid w:val="00D24EBF"/>
    <w:rsid w:val="00D2550D"/>
    <w:rsid w:val="00D34876"/>
    <w:rsid w:val="00D34D59"/>
    <w:rsid w:val="00D34FE5"/>
    <w:rsid w:val="00D3573B"/>
    <w:rsid w:val="00D359EF"/>
    <w:rsid w:val="00D369F9"/>
    <w:rsid w:val="00D373CE"/>
    <w:rsid w:val="00D37BC0"/>
    <w:rsid w:val="00D41B76"/>
    <w:rsid w:val="00D4360F"/>
    <w:rsid w:val="00D44CEF"/>
    <w:rsid w:val="00D472C8"/>
    <w:rsid w:val="00D50003"/>
    <w:rsid w:val="00D50B28"/>
    <w:rsid w:val="00D51BEC"/>
    <w:rsid w:val="00D51DC4"/>
    <w:rsid w:val="00D52484"/>
    <w:rsid w:val="00D52612"/>
    <w:rsid w:val="00D5303C"/>
    <w:rsid w:val="00D53D30"/>
    <w:rsid w:val="00D55C37"/>
    <w:rsid w:val="00D56448"/>
    <w:rsid w:val="00D64005"/>
    <w:rsid w:val="00D66839"/>
    <w:rsid w:val="00D66B42"/>
    <w:rsid w:val="00D66D9F"/>
    <w:rsid w:val="00D70D72"/>
    <w:rsid w:val="00D710A0"/>
    <w:rsid w:val="00D71253"/>
    <w:rsid w:val="00D7613D"/>
    <w:rsid w:val="00D76193"/>
    <w:rsid w:val="00D80137"/>
    <w:rsid w:val="00D83D10"/>
    <w:rsid w:val="00D840ED"/>
    <w:rsid w:val="00D84284"/>
    <w:rsid w:val="00D849FE"/>
    <w:rsid w:val="00D858E4"/>
    <w:rsid w:val="00D865ED"/>
    <w:rsid w:val="00D91A00"/>
    <w:rsid w:val="00D92D1C"/>
    <w:rsid w:val="00D946BD"/>
    <w:rsid w:val="00D958BB"/>
    <w:rsid w:val="00D96A8C"/>
    <w:rsid w:val="00DA0095"/>
    <w:rsid w:val="00DA0916"/>
    <w:rsid w:val="00DA16D9"/>
    <w:rsid w:val="00DA42DA"/>
    <w:rsid w:val="00DA5638"/>
    <w:rsid w:val="00DA5EB7"/>
    <w:rsid w:val="00DB0110"/>
    <w:rsid w:val="00DB1118"/>
    <w:rsid w:val="00DB3A19"/>
    <w:rsid w:val="00DB45AB"/>
    <w:rsid w:val="00DB6FEE"/>
    <w:rsid w:val="00DC2F47"/>
    <w:rsid w:val="00DC3F6F"/>
    <w:rsid w:val="00DD0208"/>
    <w:rsid w:val="00DD0B54"/>
    <w:rsid w:val="00DD1F61"/>
    <w:rsid w:val="00DD2DED"/>
    <w:rsid w:val="00DD3D32"/>
    <w:rsid w:val="00DD41B5"/>
    <w:rsid w:val="00DD539C"/>
    <w:rsid w:val="00DD69B9"/>
    <w:rsid w:val="00DD7C4A"/>
    <w:rsid w:val="00DD7D96"/>
    <w:rsid w:val="00DE15CC"/>
    <w:rsid w:val="00DE3597"/>
    <w:rsid w:val="00DE3791"/>
    <w:rsid w:val="00DF148C"/>
    <w:rsid w:val="00DF161F"/>
    <w:rsid w:val="00DF2E2B"/>
    <w:rsid w:val="00DF44F4"/>
    <w:rsid w:val="00E01FB0"/>
    <w:rsid w:val="00E02098"/>
    <w:rsid w:val="00E02A3A"/>
    <w:rsid w:val="00E045C6"/>
    <w:rsid w:val="00E05F8F"/>
    <w:rsid w:val="00E070F1"/>
    <w:rsid w:val="00E077F4"/>
    <w:rsid w:val="00E142AB"/>
    <w:rsid w:val="00E15DDD"/>
    <w:rsid w:val="00E16F8B"/>
    <w:rsid w:val="00E22779"/>
    <w:rsid w:val="00E232BE"/>
    <w:rsid w:val="00E2617E"/>
    <w:rsid w:val="00E30020"/>
    <w:rsid w:val="00E30287"/>
    <w:rsid w:val="00E3117C"/>
    <w:rsid w:val="00E319FB"/>
    <w:rsid w:val="00E31E1E"/>
    <w:rsid w:val="00E36D82"/>
    <w:rsid w:val="00E40D3E"/>
    <w:rsid w:val="00E4188F"/>
    <w:rsid w:val="00E41D9C"/>
    <w:rsid w:val="00E41E3D"/>
    <w:rsid w:val="00E42CD1"/>
    <w:rsid w:val="00E44462"/>
    <w:rsid w:val="00E44C0A"/>
    <w:rsid w:val="00E47040"/>
    <w:rsid w:val="00E47313"/>
    <w:rsid w:val="00E476C1"/>
    <w:rsid w:val="00E47CCE"/>
    <w:rsid w:val="00E520D9"/>
    <w:rsid w:val="00E52B0E"/>
    <w:rsid w:val="00E53C9C"/>
    <w:rsid w:val="00E56980"/>
    <w:rsid w:val="00E576A1"/>
    <w:rsid w:val="00E62971"/>
    <w:rsid w:val="00E630C3"/>
    <w:rsid w:val="00E63164"/>
    <w:rsid w:val="00E63C17"/>
    <w:rsid w:val="00E64DA9"/>
    <w:rsid w:val="00E65699"/>
    <w:rsid w:val="00E663EE"/>
    <w:rsid w:val="00E6653F"/>
    <w:rsid w:val="00E71692"/>
    <w:rsid w:val="00E72B7B"/>
    <w:rsid w:val="00E74AAA"/>
    <w:rsid w:val="00E75A96"/>
    <w:rsid w:val="00E75C50"/>
    <w:rsid w:val="00E75F78"/>
    <w:rsid w:val="00E75F90"/>
    <w:rsid w:val="00E7676E"/>
    <w:rsid w:val="00E77446"/>
    <w:rsid w:val="00E809E9"/>
    <w:rsid w:val="00E84079"/>
    <w:rsid w:val="00E85064"/>
    <w:rsid w:val="00E868C6"/>
    <w:rsid w:val="00E87643"/>
    <w:rsid w:val="00E90ADC"/>
    <w:rsid w:val="00E91D14"/>
    <w:rsid w:val="00E927B7"/>
    <w:rsid w:val="00E97574"/>
    <w:rsid w:val="00EA06B7"/>
    <w:rsid w:val="00EA3434"/>
    <w:rsid w:val="00EA3498"/>
    <w:rsid w:val="00EA5366"/>
    <w:rsid w:val="00EA61D6"/>
    <w:rsid w:val="00EA69D2"/>
    <w:rsid w:val="00EA7A24"/>
    <w:rsid w:val="00EB0B1F"/>
    <w:rsid w:val="00EB2151"/>
    <w:rsid w:val="00EB3440"/>
    <w:rsid w:val="00EB3AD1"/>
    <w:rsid w:val="00EB51DB"/>
    <w:rsid w:val="00EB5527"/>
    <w:rsid w:val="00EB5584"/>
    <w:rsid w:val="00EB5B62"/>
    <w:rsid w:val="00EB6FF4"/>
    <w:rsid w:val="00EB792D"/>
    <w:rsid w:val="00EC12CD"/>
    <w:rsid w:val="00EC2086"/>
    <w:rsid w:val="00EC427E"/>
    <w:rsid w:val="00EC5D88"/>
    <w:rsid w:val="00EC6F47"/>
    <w:rsid w:val="00EC7833"/>
    <w:rsid w:val="00ED1080"/>
    <w:rsid w:val="00ED10CF"/>
    <w:rsid w:val="00ED19BA"/>
    <w:rsid w:val="00ED1ADE"/>
    <w:rsid w:val="00ED1FF2"/>
    <w:rsid w:val="00ED3307"/>
    <w:rsid w:val="00ED3412"/>
    <w:rsid w:val="00ED5767"/>
    <w:rsid w:val="00ED6E76"/>
    <w:rsid w:val="00EE06EB"/>
    <w:rsid w:val="00EE179A"/>
    <w:rsid w:val="00EE19C9"/>
    <w:rsid w:val="00EE24B7"/>
    <w:rsid w:val="00EE3012"/>
    <w:rsid w:val="00EE3F26"/>
    <w:rsid w:val="00EE45C4"/>
    <w:rsid w:val="00EE471C"/>
    <w:rsid w:val="00EE4B97"/>
    <w:rsid w:val="00EE4E9E"/>
    <w:rsid w:val="00EE7542"/>
    <w:rsid w:val="00EF0B6C"/>
    <w:rsid w:val="00EF37A9"/>
    <w:rsid w:val="00EF4A71"/>
    <w:rsid w:val="00EF6362"/>
    <w:rsid w:val="00EF6F12"/>
    <w:rsid w:val="00F0168C"/>
    <w:rsid w:val="00F0172E"/>
    <w:rsid w:val="00F0303E"/>
    <w:rsid w:val="00F034FC"/>
    <w:rsid w:val="00F04A8D"/>
    <w:rsid w:val="00F05619"/>
    <w:rsid w:val="00F0770F"/>
    <w:rsid w:val="00F07A12"/>
    <w:rsid w:val="00F10B66"/>
    <w:rsid w:val="00F10E63"/>
    <w:rsid w:val="00F11541"/>
    <w:rsid w:val="00F1268A"/>
    <w:rsid w:val="00F13574"/>
    <w:rsid w:val="00F1364E"/>
    <w:rsid w:val="00F16B13"/>
    <w:rsid w:val="00F22782"/>
    <w:rsid w:val="00F227DE"/>
    <w:rsid w:val="00F22EA1"/>
    <w:rsid w:val="00F266DE"/>
    <w:rsid w:val="00F26787"/>
    <w:rsid w:val="00F31FCD"/>
    <w:rsid w:val="00F32B54"/>
    <w:rsid w:val="00F3334F"/>
    <w:rsid w:val="00F338EE"/>
    <w:rsid w:val="00F34571"/>
    <w:rsid w:val="00F35036"/>
    <w:rsid w:val="00F35B65"/>
    <w:rsid w:val="00F35EEA"/>
    <w:rsid w:val="00F36869"/>
    <w:rsid w:val="00F44D0F"/>
    <w:rsid w:val="00F4681F"/>
    <w:rsid w:val="00F47959"/>
    <w:rsid w:val="00F52C8C"/>
    <w:rsid w:val="00F5348C"/>
    <w:rsid w:val="00F53778"/>
    <w:rsid w:val="00F5389B"/>
    <w:rsid w:val="00F546AD"/>
    <w:rsid w:val="00F559D1"/>
    <w:rsid w:val="00F57704"/>
    <w:rsid w:val="00F63E69"/>
    <w:rsid w:val="00F6404F"/>
    <w:rsid w:val="00F65919"/>
    <w:rsid w:val="00F67023"/>
    <w:rsid w:val="00F71BED"/>
    <w:rsid w:val="00F72B8A"/>
    <w:rsid w:val="00F72C0D"/>
    <w:rsid w:val="00F746D1"/>
    <w:rsid w:val="00F77283"/>
    <w:rsid w:val="00F80A1B"/>
    <w:rsid w:val="00F80B45"/>
    <w:rsid w:val="00F81956"/>
    <w:rsid w:val="00F82735"/>
    <w:rsid w:val="00F82C0F"/>
    <w:rsid w:val="00F848A3"/>
    <w:rsid w:val="00F84FA4"/>
    <w:rsid w:val="00F874AB"/>
    <w:rsid w:val="00F903B4"/>
    <w:rsid w:val="00F924EC"/>
    <w:rsid w:val="00F92722"/>
    <w:rsid w:val="00F95350"/>
    <w:rsid w:val="00F96195"/>
    <w:rsid w:val="00F96625"/>
    <w:rsid w:val="00F976F4"/>
    <w:rsid w:val="00FA01CC"/>
    <w:rsid w:val="00FA09D7"/>
    <w:rsid w:val="00FA2AFD"/>
    <w:rsid w:val="00FA4EC7"/>
    <w:rsid w:val="00FA505B"/>
    <w:rsid w:val="00FA6433"/>
    <w:rsid w:val="00FA7C52"/>
    <w:rsid w:val="00FA7F41"/>
    <w:rsid w:val="00FB11A5"/>
    <w:rsid w:val="00FB31F0"/>
    <w:rsid w:val="00FB3C8D"/>
    <w:rsid w:val="00FC0FDA"/>
    <w:rsid w:val="00FC1FDD"/>
    <w:rsid w:val="00FC398B"/>
    <w:rsid w:val="00FD0CC8"/>
    <w:rsid w:val="00FD1944"/>
    <w:rsid w:val="00FD5FF6"/>
    <w:rsid w:val="00FD6612"/>
    <w:rsid w:val="00FD6F4E"/>
    <w:rsid w:val="00FD712B"/>
    <w:rsid w:val="00FD7D07"/>
    <w:rsid w:val="00FE0FAA"/>
    <w:rsid w:val="00FE1371"/>
    <w:rsid w:val="00FE1AFE"/>
    <w:rsid w:val="00FE47F2"/>
    <w:rsid w:val="00FE5E27"/>
    <w:rsid w:val="00FE6335"/>
    <w:rsid w:val="00FF10F6"/>
    <w:rsid w:val="00FF154B"/>
    <w:rsid w:val="00FF2322"/>
    <w:rsid w:val="00FF25AC"/>
    <w:rsid w:val="00FF3ED3"/>
    <w:rsid w:val="00FF44A4"/>
    <w:rsid w:val="00FF6201"/>
    <w:rsid w:val="00FF7240"/>
    <w:rsid w:val="012156F0"/>
    <w:rsid w:val="019C24E6"/>
    <w:rsid w:val="09826D68"/>
    <w:rsid w:val="0D8EEBFD"/>
    <w:rsid w:val="0E16DC02"/>
    <w:rsid w:val="13086C3E"/>
    <w:rsid w:val="14DC518E"/>
    <w:rsid w:val="172F6B51"/>
    <w:rsid w:val="17FF3612"/>
    <w:rsid w:val="18E28C65"/>
    <w:rsid w:val="1DE0A584"/>
    <w:rsid w:val="245C1E5F"/>
    <w:rsid w:val="24EFE5A7"/>
    <w:rsid w:val="265890B6"/>
    <w:rsid w:val="2811CF86"/>
    <w:rsid w:val="2A66B462"/>
    <w:rsid w:val="3114B058"/>
    <w:rsid w:val="370003DE"/>
    <w:rsid w:val="3A48F042"/>
    <w:rsid w:val="3AC05ED3"/>
    <w:rsid w:val="3B4BD7FC"/>
    <w:rsid w:val="4321F452"/>
    <w:rsid w:val="44E7E83B"/>
    <w:rsid w:val="4680FBA6"/>
    <w:rsid w:val="4939B8A9"/>
    <w:rsid w:val="4B0CED6E"/>
    <w:rsid w:val="4EEA0002"/>
    <w:rsid w:val="52409BF2"/>
    <w:rsid w:val="53C938F8"/>
    <w:rsid w:val="54485EEB"/>
    <w:rsid w:val="55DC7979"/>
    <w:rsid w:val="568FD716"/>
    <w:rsid w:val="57F50584"/>
    <w:rsid w:val="587D053E"/>
    <w:rsid w:val="5AA6F828"/>
    <w:rsid w:val="5B5BDEAB"/>
    <w:rsid w:val="5DD14C8D"/>
    <w:rsid w:val="6016E407"/>
    <w:rsid w:val="63D9670D"/>
    <w:rsid w:val="676F90B1"/>
    <w:rsid w:val="67BD0522"/>
    <w:rsid w:val="6AD8265B"/>
    <w:rsid w:val="7276B1CD"/>
    <w:rsid w:val="735E04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57B89"/>
  <w15:chartTrackingRefBased/>
  <w15:docId w15:val="{643EEA0F-1FB9-49D7-B6F4-154BF5C4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B2"/>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C13FD4"/>
    <w:pPr>
      <w:keepNext w:val="0"/>
      <w:keepLines w:val="0"/>
      <w:spacing w:before="360" w:after="0"/>
      <w:outlineLvl w:val="9"/>
    </w:pPr>
    <w:rPr>
      <w:rFonts w:asciiTheme="majorHAnsi" w:eastAsiaTheme="minorHAnsi" w:hAnsiTheme="majorHAnsi" w:cstheme="majorHAnsi"/>
      <w:bCs/>
      <w:caps/>
      <w:color w:val="auto"/>
      <w:sz w:val="24"/>
      <w:szCs w:val="24"/>
    </w:rPr>
  </w:style>
  <w:style w:type="paragraph" w:styleId="TOC2">
    <w:name w:val="toc 2"/>
    <w:basedOn w:val="Heading2"/>
    <w:next w:val="Normal"/>
    <w:autoRedefine/>
    <w:uiPriority w:val="39"/>
    <w:unhideWhenUsed/>
    <w:rsid w:val="00B15B50"/>
    <w:pPr>
      <w:keepNext w:val="0"/>
      <w:keepLines w:val="0"/>
      <w:spacing w:after="0"/>
      <w:outlineLvl w:val="9"/>
    </w:pPr>
    <w:rPr>
      <w:rFonts w:asciiTheme="minorHAnsi" w:eastAsiaTheme="minorHAnsi" w:hAnsiTheme="minorHAnsi" w:cstheme="minorHAnsi"/>
      <w:bCs/>
      <w:color w:val="auto"/>
      <w:sz w:val="20"/>
      <w:szCs w:val="20"/>
    </w:rPr>
  </w:style>
  <w:style w:type="paragraph" w:styleId="TOC3">
    <w:name w:val="toc 3"/>
    <w:basedOn w:val="Heading3"/>
    <w:next w:val="Normal"/>
    <w:autoRedefine/>
    <w:uiPriority w:val="39"/>
    <w:unhideWhenUsed/>
    <w:rsid w:val="00C13FD4"/>
    <w:pPr>
      <w:keepNext w:val="0"/>
      <w:keepLines w:val="0"/>
      <w:spacing w:before="0" w:after="0"/>
      <w:ind w:left="220"/>
      <w:outlineLvl w:val="9"/>
    </w:pPr>
    <w:rPr>
      <w:rFonts w:asciiTheme="minorHAnsi" w:eastAsiaTheme="minorHAnsi" w:hAnsiTheme="minorHAnsi" w:cstheme="minorHAnsi"/>
      <w:b w:val="0"/>
      <w:color w:val="auto"/>
      <w:sz w:val="20"/>
      <w:szCs w:val="20"/>
    </w:r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unhideWhenUsed/>
    <w:rsid w:val="00C13FD4"/>
    <w:pPr>
      <w:keepNext w:val="0"/>
      <w:keepLines w:val="0"/>
      <w:spacing w:before="0" w:after="0"/>
      <w:ind w:left="440"/>
      <w:outlineLvl w:val="9"/>
    </w:pPr>
    <w:rPr>
      <w:rFonts w:asciiTheme="minorHAnsi" w:eastAsiaTheme="minorHAnsi" w:hAnsiTheme="minorHAnsi" w:cstheme="minorHAnsi"/>
      <w:b w:val="0"/>
      <w:iCs w:val="0"/>
      <w:color w:val="auto"/>
      <w:sz w:val="20"/>
      <w:szCs w:val="20"/>
    </w:r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customStyle="1" w:styleId="normaltextrun">
    <w:name w:val="normaltextrun"/>
    <w:basedOn w:val="DefaultParagraphFont"/>
    <w:rsid w:val="00CC61B7"/>
  </w:style>
  <w:style w:type="character" w:customStyle="1" w:styleId="superscript">
    <w:name w:val="superscript"/>
    <w:basedOn w:val="DefaultParagraphFont"/>
    <w:rsid w:val="00CC61B7"/>
  </w:style>
  <w:style w:type="character" w:customStyle="1" w:styleId="eop">
    <w:name w:val="eop"/>
    <w:basedOn w:val="DefaultParagraphFont"/>
    <w:rsid w:val="00CC61B7"/>
  </w:style>
  <w:style w:type="paragraph" w:customStyle="1" w:styleId="paragraph">
    <w:name w:val="paragraph"/>
    <w:basedOn w:val="Normal"/>
    <w:rsid w:val="00407921"/>
    <w:pPr>
      <w:spacing w:before="100" w:beforeAutospacing="1" w:after="100" w:afterAutospacing="1" w:line="240" w:lineRule="auto"/>
    </w:pPr>
    <w:rPr>
      <w:rFonts w:ascii="Times New Roman" w:eastAsia="Times New Roman" w:hAnsi="Times New Roman" w:cs="Times New Roman"/>
      <w:sz w:val="24"/>
      <w:lang w:eastAsia="en-AU"/>
    </w:rPr>
  </w:style>
  <w:style w:type="paragraph" w:styleId="TOC5">
    <w:name w:val="toc 5"/>
    <w:basedOn w:val="Normal"/>
    <w:next w:val="Normal"/>
    <w:autoRedefine/>
    <w:uiPriority w:val="39"/>
    <w:unhideWhenUsed/>
    <w:rsid w:val="00D369F9"/>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D369F9"/>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D369F9"/>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D369F9"/>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D369F9"/>
    <w:pPr>
      <w:spacing w:after="0"/>
      <w:ind w:left="154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D369F9"/>
    <w:rPr>
      <w:color w:val="605E5C"/>
      <w:shd w:val="clear" w:color="auto" w:fill="E1DFDD"/>
    </w:rPr>
  </w:style>
  <w:style w:type="paragraph" w:styleId="FootnoteText">
    <w:name w:val="footnote text"/>
    <w:basedOn w:val="Normal"/>
    <w:link w:val="FootnoteTextChar"/>
    <w:uiPriority w:val="99"/>
    <w:semiHidden/>
    <w:unhideWhenUsed/>
    <w:rsid w:val="00214D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DDF"/>
    <w:rPr>
      <w:rFonts w:ascii="Arial" w:hAnsi="Arial"/>
      <w:sz w:val="20"/>
      <w:szCs w:val="20"/>
    </w:rPr>
  </w:style>
  <w:style w:type="character" w:styleId="FootnoteReference">
    <w:name w:val="footnote reference"/>
    <w:basedOn w:val="DefaultParagraphFont"/>
    <w:uiPriority w:val="99"/>
    <w:semiHidden/>
    <w:unhideWhenUsed/>
    <w:rsid w:val="00214DDF"/>
    <w:rPr>
      <w:vertAlign w:val="superscript"/>
    </w:rPr>
  </w:style>
  <w:style w:type="paragraph" w:customStyle="1" w:styleId="msonormal0">
    <w:name w:val="msonormal"/>
    <w:basedOn w:val="Normal"/>
    <w:rsid w:val="00FB31F0"/>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FB31F0"/>
  </w:style>
  <w:style w:type="character" w:customStyle="1" w:styleId="linebreakblob">
    <w:name w:val="linebreakblob"/>
    <w:basedOn w:val="DefaultParagraphFont"/>
    <w:rsid w:val="00FB31F0"/>
  </w:style>
  <w:style w:type="character" w:customStyle="1" w:styleId="scxw113890709">
    <w:name w:val="scxw113890709"/>
    <w:basedOn w:val="DefaultParagraphFont"/>
    <w:rsid w:val="00FB31F0"/>
  </w:style>
  <w:style w:type="character" w:customStyle="1" w:styleId="fieldrange">
    <w:name w:val="fieldrange"/>
    <w:basedOn w:val="DefaultParagraphFont"/>
    <w:rsid w:val="00FB31F0"/>
  </w:style>
  <w:style w:type="character" w:customStyle="1" w:styleId="scxw43014073">
    <w:name w:val="scxw43014073"/>
    <w:basedOn w:val="DefaultParagraphFont"/>
    <w:rsid w:val="00FB31F0"/>
  </w:style>
  <w:style w:type="character" w:customStyle="1" w:styleId="pagebreaktextspan">
    <w:name w:val="pagebreaktextspan"/>
    <w:basedOn w:val="DefaultParagraphFont"/>
    <w:rsid w:val="00FB31F0"/>
  </w:style>
  <w:style w:type="character" w:customStyle="1" w:styleId="scxw234893863">
    <w:name w:val="scxw234893863"/>
    <w:basedOn w:val="DefaultParagraphFont"/>
    <w:rsid w:val="00EC2086"/>
  </w:style>
  <w:style w:type="paragraph" w:styleId="BodyText">
    <w:name w:val="Body Text"/>
    <w:link w:val="BodyTextChar"/>
    <w:uiPriority w:val="99"/>
    <w:rsid w:val="000A1ADC"/>
    <w:pPr>
      <w:tabs>
        <w:tab w:val="left" w:pos="567"/>
      </w:tabs>
      <w:spacing w:before="120" w:after="120" w:line="260" w:lineRule="exact"/>
      <w:ind w:left="567"/>
    </w:pPr>
    <w:rPr>
      <w:rFonts w:ascii="Arial" w:eastAsia="Batang" w:hAnsi="Arial" w:cs="Times New Roman"/>
      <w:sz w:val="22"/>
      <w:szCs w:val="22"/>
      <w:lang w:eastAsia="en-AU"/>
    </w:rPr>
  </w:style>
  <w:style w:type="character" w:customStyle="1" w:styleId="BodyTextChar">
    <w:name w:val="Body Text Char"/>
    <w:basedOn w:val="DefaultParagraphFont"/>
    <w:link w:val="BodyText"/>
    <w:uiPriority w:val="99"/>
    <w:rsid w:val="000A1ADC"/>
    <w:rPr>
      <w:rFonts w:ascii="Arial" w:eastAsia="Batang" w:hAnsi="Arial" w:cs="Times New Roman"/>
      <w:sz w:val="22"/>
      <w:szCs w:val="22"/>
      <w:lang w:eastAsia="en-AU"/>
    </w:rPr>
  </w:style>
  <w:style w:type="numbering" w:customStyle="1" w:styleId="Bulletlist">
    <w:name w:val="Bullet list"/>
    <w:basedOn w:val="NoList"/>
    <w:semiHidden/>
    <w:rsid w:val="000A1ADC"/>
    <w:pPr>
      <w:numPr>
        <w:numId w:val="31"/>
      </w:numPr>
    </w:pPr>
  </w:style>
  <w:style w:type="paragraph" w:styleId="PlainText">
    <w:name w:val="Plain Text"/>
    <w:basedOn w:val="Normal"/>
    <w:link w:val="PlainTextChar"/>
    <w:unhideWhenUsed/>
    <w:rsid w:val="0074401F"/>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74401F"/>
    <w:rPr>
      <w:rFonts w:ascii="Consolas" w:eastAsia="Calibri" w:hAnsi="Consolas" w:cs="Times New Roman"/>
      <w:sz w:val="21"/>
      <w:szCs w:val="21"/>
      <w:lang w:val="x-none"/>
    </w:rPr>
  </w:style>
  <w:style w:type="paragraph" w:styleId="HTMLPreformatted">
    <w:name w:val="HTML Preformatted"/>
    <w:basedOn w:val="Normal"/>
    <w:link w:val="HTMLPreformattedChar"/>
    <w:uiPriority w:val="99"/>
    <w:unhideWhenUsed/>
    <w:rsid w:val="0074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74401F"/>
    <w:rPr>
      <w:rFonts w:ascii="Courier New" w:eastAsia="Times New Roman" w:hAnsi="Courier New" w:cs="Courier New"/>
      <w:sz w:val="20"/>
      <w:szCs w:val="20"/>
      <w:lang w:eastAsia="en-AU"/>
    </w:rPr>
  </w:style>
  <w:style w:type="paragraph" w:styleId="NormalWeb">
    <w:name w:val="Normal (Web)"/>
    <w:basedOn w:val="Normal"/>
    <w:rsid w:val="0074401F"/>
    <w:pPr>
      <w:spacing w:before="100" w:beforeAutospacing="1" w:after="100" w:afterAutospacing="1" w:line="240" w:lineRule="auto"/>
    </w:pPr>
    <w:rPr>
      <w:rFonts w:ascii="Times New Roman" w:eastAsia="Times New Roman" w:hAnsi="Times New Roman" w:cs="Times New Roman"/>
      <w:sz w:val="24"/>
      <w:lang w:eastAsia="en-AU"/>
    </w:rPr>
  </w:style>
  <w:style w:type="paragraph" w:styleId="ListParagraph">
    <w:name w:val="List Paragraph"/>
    <w:basedOn w:val="Normal"/>
    <w:uiPriority w:val="34"/>
    <w:qFormat/>
    <w:rsid w:val="0074401F"/>
    <w:pPr>
      <w:spacing w:after="0" w:line="240" w:lineRule="auto"/>
      <w:ind w:left="720"/>
      <w:contextualSpacing/>
    </w:pPr>
    <w:rPr>
      <w:rFonts w:eastAsia="Batang" w:cs="Arial"/>
      <w:color w:val="000000"/>
      <w:szCs w:val="22"/>
      <w:lang w:eastAsia="ko-KR"/>
    </w:rPr>
  </w:style>
  <w:style w:type="character" w:styleId="FollowedHyperlink">
    <w:name w:val="FollowedHyperlink"/>
    <w:basedOn w:val="DefaultParagraphFont"/>
    <w:uiPriority w:val="99"/>
    <w:semiHidden/>
    <w:unhideWhenUsed/>
    <w:rsid w:val="00E6653F"/>
    <w:rPr>
      <w:color w:val="B64916" w:themeColor="followedHyperlink"/>
      <w:u w:val="single"/>
    </w:rPr>
  </w:style>
  <w:style w:type="paragraph" w:styleId="Quote">
    <w:name w:val="Quote"/>
    <w:basedOn w:val="Normal"/>
    <w:next w:val="Normal"/>
    <w:link w:val="QuoteChar"/>
    <w:uiPriority w:val="29"/>
    <w:qFormat/>
    <w:rsid w:val="00275B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75BAF"/>
    <w:rPr>
      <w:rFonts w:ascii="Arial" w:hAnsi="Arial"/>
      <w:i/>
      <w:iCs/>
      <w:color w:val="404040" w:themeColor="text1" w:themeTint="BF"/>
      <w:sz w:val="22"/>
    </w:rPr>
  </w:style>
  <w:style w:type="paragraph" w:customStyle="1" w:styleId="Note">
    <w:name w:val="Note"/>
    <w:basedOn w:val="Normal"/>
    <w:link w:val="NoteChar"/>
    <w:qFormat/>
    <w:rsid w:val="00E85064"/>
    <w:pPr>
      <w:pBdr>
        <w:top w:val="dotted" w:sz="4" w:space="1" w:color="auto"/>
        <w:left w:val="dotted" w:sz="4" w:space="4" w:color="auto"/>
        <w:bottom w:val="dotted" w:sz="4" w:space="1" w:color="auto"/>
        <w:right w:val="dotted" w:sz="4" w:space="4" w:color="auto"/>
      </w:pBdr>
      <w:shd w:val="clear" w:color="auto" w:fill="DADADA"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snapToGrid w:val="0"/>
    </w:rPr>
  </w:style>
  <w:style w:type="character" w:customStyle="1" w:styleId="NoteChar">
    <w:name w:val="Note Char"/>
    <w:basedOn w:val="DefaultParagraphFont"/>
    <w:link w:val="Note"/>
    <w:rsid w:val="00E85064"/>
    <w:rPr>
      <w:rFonts w:ascii="Arial" w:hAnsi="Arial"/>
      <w:snapToGrid w:val="0"/>
      <w:sz w:val="22"/>
      <w:shd w:val="clear" w:color="auto" w:fill="DADADA" w:themeFill="background2" w:themeFillShade="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5DDD"/>
    <w:rPr>
      <w:rFonts w:ascii="Arial" w:hAnsi="Arial"/>
      <w:sz w:val="22"/>
    </w:rPr>
  </w:style>
  <w:style w:type="paragraph" w:styleId="CommentSubject">
    <w:name w:val="annotation subject"/>
    <w:basedOn w:val="CommentText"/>
    <w:next w:val="CommentText"/>
    <w:link w:val="CommentSubjectChar"/>
    <w:uiPriority w:val="99"/>
    <w:semiHidden/>
    <w:unhideWhenUsed/>
    <w:rsid w:val="00FF44A4"/>
    <w:rPr>
      <w:b/>
      <w:bCs/>
    </w:rPr>
  </w:style>
  <w:style w:type="character" w:customStyle="1" w:styleId="CommentSubjectChar">
    <w:name w:val="Comment Subject Char"/>
    <w:basedOn w:val="CommentTextChar"/>
    <w:link w:val="CommentSubject"/>
    <w:uiPriority w:val="99"/>
    <w:semiHidden/>
    <w:rsid w:val="00FF44A4"/>
    <w:rPr>
      <w:rFonts w:ascii="Arial" w:hAnsi="Arial"/>
      <w:b/>
      <w:bCs/>
      <w:sz w:val="20"/>
      <w:szCs w:val="20"/>
    </w:rPr>
  </w:style>
  <w:style w:type="character" w:styleId="Mention">
    <w:name w:val="Mention"/>
    <w:basedOn w:val="DefaultParagraphFont"/>
    <w:uiPriority w:val="99"/>
    <w:unhideWhenUsed/>
    <w:rsid w:val="005F0E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882">
      <w:bodyDiv w:val="1"/>
      <w:marLeft w:val="0"/>
      <w:marRight w:val="0"/>
      <w:marTop w:val="0"/>
      <w:marBottom w:val="0"/>
      <w:divBdr>
        <w:top w:val="none" w:sz="0" w:space="0" w:color="auto"/>
        <w:left w:val="none" w:sz="0" w:space="0" w:color="auto"/>
        <w:bottom w:val="none" w:sz="0" w:space="0" w:color="auto"/>
        <w:right w:val="none" w:sz="0" w:space="0" w:color="auto"/>
      </w:divBdr>
      <w:divsChild>
        <w:div w:id="1309819294">
          <w:marLeft w:val="0"/>
          <w:marRight w:val="0"/>
          <w:marTop w:val="0"/>
          <w:marBottom w:val="0"/>
          <w:divBdr>
            <w:top w:val="none" w:sz="0" w:space="0" w:color="auto"/>
            <w:left w:val="none" w:sz="0" w:space="0" w:color="auto"/>
            <w:bottom w:val="none" w:sz="0" w:space="0" w:color="auto"/>
            <w:right w:val="none" w:sz="0" w:space="0" w:color="auto"/>
          </w:divBdr>
        </w:div>
        <w:div w:id="1328704670">
          <w:marLeft w:val="0"/>
          <w:marRight w:val="0"/>
          <w:marTop w:val="0"/>
          <w:marBottom w:val="0"/>
          <w:divBdr>
            <w:top w:val="none" w:sz="0" w:space="0" w:color="auto"/>
            <w:left w:val="none" w:sz="0" w:space="0" w:color="auto"/>
            <w:bottom w:val="none" w:sz="0" w:space="0" w:color="auto"/>
            <w:right w:val="none" w:sz="0" w:space="0" w:color="auto"/>
          </w:divBdr>
        </w:div>
        <w:div w:id="1339500444">
          <w:marLeft w:val="0"/>
          <w:marRight w:val="0"/>
          <w:marTop w:val="0"/>
          <w:marBottom w:val="0"/>
          <w:divBdr>
            <w:top w:val="none" w:sz="0" w:space="0" w:color="auto"/>
            <w:left w:val="none" w:sz="0" w:space="0" w:color="auto"/>
            <w:bottom w:val="none" w:sz="0" w:space="0" w:color="auto"/>
            <w:right w:val="none" w:sz="0" w:space="0" w:color="auto"/>
          </w:divBdr>
        </w:div>
        <w:div w:id="1722822286">
          <w:marLeft w:val="0"/>
          <w:marRight w:val="0"/>
          <w:marTop w:val="0"/>
          <w:marBottom w:val="0"/>
          <w:divBdr>
            <w:top w:val="none" w:sz="0" w:space="0" w:color="auto"/>
            <w:left w:val="none" w:sz="0" w:space="0" w:color="auto"/>
            <w:bottom w:val="none" w:sz="0" w:space="0" w:color="auto"/>
            <w:right w:val="none" w:sz="0" w:space="0" w:color="auto"/>
          </w:divBdr>
        </w:div>
        <w:div w:id="2127388152">
          <w:marLeft w:val="0"/>
          <w:marRight w:val="0"/>
          <w:marTop w:val="0"/>
          <w:marBottom w:val="0"/>
          <w:divBdr>
            <w:top w:val="none" w:sz="0" w:space="0" w:color="auto"/>
            <w:left w:val="none" w:sz="0" w:space="0" w:color="auto"/>
            <w:bottom w:val="none" w:sz="0" w:space="0" w:color="auto"/>
            <w:right w:val="none" w:sz="0" w:space="0" w:color="auto"/>
          </w:divBdr>
        </w:div>
      </w:divsChild>
    </w:div>
    <w:div w:id="112092058">
      <w:bodyDiv w:val="1"/>
      <w:marLeft w:val="0"/>
      <w:marRight w:val="0"/>
      <w:marTop w:val="0"/>
      <w:marBottom w:val="0"/>
      <w:divBdr>
        <w:top w:val="none" w:sz="0" w:space="0" w:color="auto"/>
        <w:left w:val="none" w:sz="0" w:space="0" w:color="auto"/>
        <w:bottom w:val="none" w:sz="0" w:space="0" w:color="auto"/>
        <w:right w:val="none" w:sz="0" w:space="0" w:color="auto"/>
      </w:divBdr>
      <w:divsChild>
        <w:div w:id="74593892">
          <w:marLeft w:val="0"/>
          <w:marRight w:val="0"/>
          <w:marTop w:val="0"/>
          <w:marBottom w:val="0"/>
          <w:divBdr>
            <w:top w:val="none" w:sz="0" w:space="0" w:color="auto"/>
            <w:left w:val="none" w:sz="0" w:space="0" w:color="auto"/>
            <w:bottom w:val="none" w:sz="0" w:space="0" w:color="auto"/>
            <w:right w:val="none" w:sz="0" w:space="0" w:color="auto"/>
          </w:divBdr>
        </w:div>
        <w:div w:id="256333807">
          <w:marLeft w:val="0"/>
          <w:marRight w:val="0"/>
          <w:marTop w:val="0"/>
          <w:marBottom w:val="0"/>
          <w:divBdr>
            <w:top w:val="none" w:sz="0" w:space="0" w:color="auto"/>
            <w:left w:val="none" w:sz="0" w:space="0" w:color="auto"/>
            <w:bottom w:val="none" w:sz="0" w:space="0" w:color="auto"/>
            <w:right w:val="none" w:sz="0" w:space="0" w:color="auto"/>
          </w:divBdr>
        </w:div>
        <w:div w:id="344596875">
          <w:marLeft w:val="0"/>
          <w:marRight w:val="0"/>
          <w:marTop w:val="0"/>
          <w:marBottom w:val="0"/>
          <w:divBdr>
            <w:top w:val="none" w:sz="0" w:space="0" w:color="auto"/>
            <w:left w:val="none" w:sz="0" w:space="0" w:color="auto"/>
            <w:bottom w:val="none" w:sz="0" w:space="0" w:color="auto"/>
            <w:right w:val="none" w:sz="0" w:space="0" w:color="auto"/>
          </w:divBdr>
        </w:div>
        <w:div w:id="839857415">
          <w:marLeft w:val="0"/>
          <w:marRight w:val="0"/>
          <w:marTop w:val="0"/>
          <w:marBottom w:val="0"/>
          <w:divBdr>
            <w:top w:val="none" w:sz="0" w:space="0" w:color="auto"/>
            <w:left w:val="none" w:sz="0" w:space="0" w:color="auto"/>
            <w:bottom w:val="none" w:sz="0" w:space="0" w:color="auto"/>
            <w:right w:val="none" w:sz="0" w:space="0" w:color="auto"/>
          </w:divBdr>
        </w:div>
        <w:div w:id="1647081188">
          <w:marLeft w:val="0"/>
          <w:marRight w:val="0"/>
          <w:marTop w:val="0"/>
          <w:marBottom w:val="0"/>
          <w:divBdr>
            <w:top w:val="none" w:sz="0" w:space="0" w:color="auto"/>
            <w:left w:val="none" w:sz="0" w:space="0" w:color="auto"/>
            <w:bottom w:val="none" w:sz="0" w:space="0" w:color="auto"/>
            <w:right w:val="none" w:sz="0" w:space="0" w:color="auto"/>
          </w:divBdr>
        </w:div>
      </w:divsChild>
    </w:div>
    <w:div w:id="139928226">
      <w:bodyDiv w:val="1"/>
      <w:marLeft w:val="0"/>
      <w:marRight w:val="0"/>
      <w:marTop w:val="0"/>
      <w:marBottom w:val="0"/>
      <w:divBdr>
        <w:top w:val="none" w:sz="0" w:space="0" w:color="auto"/>
        <w:left w:val="none" w:sz="0" w:space="0" w:color="auto"/>
        <w:bottom w:val="none" w:sz="0" w:space="0" w:color="auto"/>
        <w:right w:val="none" w:sz="0" w:space="0" w:color="auto"/>
      </w:divBdr>
      <w:divsChild>
        <w:div w:id="85929446">
          <w:marLeft w:val="0"/>
          <w:marRight w:val="0"/>
          <w:marTop w:val="0"/>
          <w:marBottom w:val="0"/>
          <w:divBdr>
            <w:top w:val="none" w:sz="0" w:space="0" w:color="auto"/>
            <w:left w:val="none" w:sz="0" w:space="0" w:color="auto"/>
            <w:bottom w:val="none" w:sz="0" w:space="0" w:color="auto"/>
            <w:right w:val="none" w:sz="0" w:space="0" w:color="auto"/>
          </w:divBdr>
        </w:div>
        <w:div w:id="1557398630">
          <w:marLeft w:val="0"/>
          <w:marRight w:val="0"/>
          <w:marTop w:val="0"/>
          <w:marBottom w:val="0"/>
          <w:divBdr>
            <w:top w:val="none" w:sz="0" w:space="0" w:color="auto"/>
            <w:left w:val="none" w:sz="0" w:space="0" w:color="auto"/>
            <w:bottom w:val="none" w:sz="0" w:space="0" w:color="auto"/>
            <w:right w:val="none" w:sz="0" w:space="0" w:color="auto"/>
          </w:divBdr>
        </w:div>
        <w:div w:id="2113471372">
          <w:marLeft w:val="0"/>
          <w:marRight w:val="0"/>
          <w:marTop w:val="0"/>
          <w:marBottom w:val="0"/>
          <w:divBdr>
            <w:top w:val="none" w:sz="0" w:space="0" w:color="auto"/>
            <w:left w:val="none" w:sz="0" w:space="0" w:color="auto"/>
            <w:bottom w:val="none" w:sz="0" w:space="0" w:color="auto"/>
            <w:right w:val="none" w:sz="0" w:space="0" w:color="auto"/>
          </w:divBdr>
        </w:div>
      </w:divsChild>
    </w:div>
    <w:div w:id="212619469">
      <w:bodyDiv w:val="1"/>
      <w:marLeft w:val="0"/>
      <w:marRight w:val="0"/>
      <w:marTop w:val="0"/>
      <w:marBottom w:val="0"/>
      <w:divBdr>
        <w:top w:val="none" w:sz="0" w:space="0" w:color="auto"/>
        <w:left w:val="none" w:sz="0" w:space="0" w:color="auto"/>
        <w:bottom w:val="none" w:sz="0" w:space="0" w:color="auto"/>
        <w:right w:val="none" w:sz="0" w:space="0" w:color="auto"/>
      </w:divBdr>
      <w:divsChild>
        <w:div w:id="465122783">
          <w:marLeft w:val="0"/>
          <w:marRight w:val="0"/>
          <w:marTop w:val="0"/>
          <w:marBottom w:val="0"/>
          <w:divBdr>
            <w:top w:val="none" w:sz="0" w:space="0" w:color="auto"/>
            <w:left w:val="none" w:sz="0" w:space="0" w:color="auto"/>
            <w:bottom w:val="none" w:sz="0" w:space="0" w:color="auto"/>
            <w:right w:val="none" w:sz="0" w:space="0" w:color="auto"/>
          </w:divBdr>
        </w:div>
        <w:div w:id="828984090">
          <w:marLeft w:val="0"/>
          <w:marRight w:val="0"/>
          <w:marTop w:val="0"/>
          <w:marBottom w:val="0"/>
          <w:divBdr>
            <w:top w:val="none" w:sz="0" w:space="0" w:color="auto"/>
            <w:left w:val="none" w:sz="0" w:space="0" w:color="auto"/>
            <w:bottom w:val="none" w:sz="0" w:space="0" w:color="auto"/>
            <w:right w:val="none" w:sz="0" w:space="0" w:color="auto"/>
          </w:divBdr>
        </w:div>
        <w:div w:id="899100065">
          <w:marLeft w:val="0"/>
          <w:marRight w:val="0"/>
          <w:marTop w:val="0"/>
          <w:marBottom w:val="0"/>
          <w:divBdr>
            <w:top w:val="none" w:sz="0" w:space="0" w:color="auto"/>
            <w:left w:val="none" w:sz="0" w:space="0" w:color="auto"/>
            <w:bottom w:val="none" w:sz="0" w:space="0" w:color="auto"/>
            <w:right w:val="none" w:sz="0" w:space="0" w:color="auto"/>
          </w:divBdr>
        </w:div>
      </w:divsChild>
    </w:div>
    <w:div w:id="229661811">
      <w:bodyDiv w:val="1"/>
      <w:marLeft w:val="0"/>
      <w:marRight w:val="0"/>
      <w:marTop w:val="0"/>
      <w:marBottom w:val="0"/>
      <w:divBdr>
        <w:top w:val="none" w:sz="0" w:space="0" w:color="auto"/>
        <w:left w:val="none" w:sz="0" w:space="0" w:color="auto"/>
        <w:bottom w:val="none" w:sz="0" w:space="0" w:color="auto"/>
        <w:right w:val="none" w:sz="0" w:space="0" w:color="auto"/>
      </w:divBdr>
      <w:divsChild>
        <w:div w:id="80222771">
          <w:marLeft w:val="0"/>
          <w:marRight w:val="0"/>
          <w:marTop w:val="0"/>
          <w:marBottom w:val="0"/>
          <w:divBdr>
            <w:top w:val="none" w:sz="0" w:space="0" w:color="auto"/>
            <w:left w:val="none" w:sz="0" w:space="0" w:color="auto"/>
            <w:bottom w:val="none" w:sz="0" w:space="0" w:color="auto"/>
            <w:right w:val="none" w:sz="0" w:space="0" w:color="auto"/>
          </w:divBdr>
        </w:div>
        <w:div w:id="141699303">
          <w:marLeft w:val="0"/>
          <w:marRight w:val="0"/>
          <w:marTop w:val="0"/>
          <w:marBottom w:val="0"/>
          <w:divBdr>
            <w:top w:val="none" w:sz="0" w:space="0" w:color="auto"/>
            <w:left w:val="none" w:sz="0" w:space="0" w:color="auto"/>
            <w:bottom w:val="none" w:sz="0" w:space="0" w:color="auto"/>
            <w:right w:val="none" w:sz="0" w:space="0" w:color="auto"/>
          </w:divBdr>
        </w:div>
        <w:div w:id="210462485">
          <w:marLeft w:val="0"/>
          <w:marRight w:val="0"/>
          <w:marTop w:val="0"/>
          <w:marBottom w:val="0"/>
          <w:divBdr>
            <w:top w:val="none" w:sz="0" w:space="0" w:color="auto"/>
            <w:left w:val="none" w:sz="0" w:space="0" w:color="auto"/>
            <w:bottom w:val="none" w:sz="0" w:space="0" w:color="auto"/>
            <w:right w:val="none" w:sz="0" w:space="0" w:color="auto"/>
          </w:divBdr>
        </w:div>
        <w:div w:id="277373709">
          <w:marLeft w:val="0"/>
          <w:marRight w:val="0"/>
          <w:marTop w:val="0"/>
          <w:marBottom w:val="0"/>
          <w:divBdr>
            <w:top w:val="none" w:sz="0" w:space="0" w:color="auto"/>
            <w:left w:val="none" w:sz="0" w:space="0" w:color="auto"/>
            <w:bottom w:val="none" w:sz="0" w:space="0" w:color="auto"/>
            <w:right w:val="none" w:sz="0" w:space="0" w:color="auto"/>
          </w:divBdr>
        </w:div>
        <w:div w:id="354119538">
          <w:marLeft w:val="0"/>
          <w:marRight w:val="0"/>
          <w:marTop w:val="0"/>
          <w:marBottom w:val="0"/>
          <w:divBdr>
            <w:top w:val="none" w:sz="0" w:space="0" w:color="auto"/>
            <w:left w:val="none" w:sz="0" w:space="0" w:color="auto"/>
            <w:bottom w:val="none" w:sz="0" w:space="0" w:color="auto"/>
            <w:right w:val="none" w:sz="0" w:space="0" w:color="auto"/>
          </w:divBdr>
        </w:div>
        <w:div w:id="497385137">
          <w:marLeft w:val="0"/>
          <w:marRight w:val="0"/>
          <w:marTop w:val="0"/>
          <w:marBottom w:val="0"/>
          <w:divBdr>
            <w:top w:val="none" w:sz="0" w:space="0" w:color="auto"/>
            <w:left w:val="none" w:sz="0" w:space="0" w:color="auto"/>
            <w:bottom w:val="none" w:sz="0" w:space="0" w:color="auto"/>
            <w:right w:val="none" w:sz="0" w:space="0" w:color="auto"/>
          </w:divBdr>
        </w:div>
        <w:div w:id="690911061">
          <w:marLeft w:val="0"/>
          <w:marRight w:val="0"/>
          <w:marTop w:val="0"/>
          <w:marBottom w:val="0"/>
          <w:divBdr>
            <w:top w:val="none" w:sz="0" w:space="0" w:color="auto"/>
            <w:left w:val="none" w:sz="0" w:space="0" w:color="auto"/>
            <w:bottom w:val="none" w:sz="0" w:space="0" w:color="auto"/>
            <w:right w:val="none" w:sz="0" w:space="0" w:color="auto"/>
          </w:divBdr>
          <w:divsChild>
            <w:div w:id="1926264551">
              <w:marLeft w:val="-75"/>
              <w:marRight w:val="0"/>
              <w:marTop w:val="30"/>
              <w:marBottom w:val="30"/>
              <w:divBdr>
                <w:top w:val="none" w:sz="0" w:space="0" w:color="auto"/>
                <w:left w:val="none" w:sz="0" w:space="0" w:color="auto"/>
                <w:bottom w:val="none" w:sz="0" w:space="0" w:color="auto"/>
                <w:right w:val="none" w:sz="0" w:space="0" w:color="auto"/>
              </w:divBdr>
              <w:divsChild>
                <w:div w:id="314576860">
                  <w:marLeft w:val="0"/>
                  <w:marRight w:val="0"/>
                  <w:marTop w:val="0"/>
                  <w:marBottom w:val="0"/>
                  <w:divBdr>
                    <w:top w:val="none" w:sz="0" w:space="0" w:color="auto"/>
                    <w:left w:val="none" w:sz="0" w:space="0" w:color="auto"/>
                    <w:bottom w:val="none" w:sz="0" w:space="0" w:color="auto"/>
                    <w:right w:val="none" w:sz="0" w:space="0" w:color="auto"/>
                  </w:divBdr>
                  <w:divsChild>
                    <w:div w:id="581380756">
                      <w:marLeft w:val="0"/>
                      <w:marRight w:val="0"/>
                      <w:marTop w:val="0"/>
                      <w:marBottom w:val="0"/>
                      <w:divBdr>
                        <w:top w:val="none" w:sz="0" w:space="0" w:color="auto"/>
                        <w:left w:val="none" w:sz="0" w:space="0" w:color="auto"/>
                        <w:bottom w:val="none" w:sz="0" w:space="0" w:color="auto"/>
                        <w:right w:val="none" w:sz="0" w:space="0" w:color="auto"/>
                      </w:divBdr>
                    </w:div>
                  </w:divsChild>
                </w:div>
                <w:div w:id="477497237">
                  <w:marLeft w:val="0"/>
                  <w:marRight w:val="0"/>
                  <w:marTop w:val="0"/>
                  <w:marBottom w:val="0"/>
                  <w:divBdr>
                    <w:top w:val="none" w:sz="0" w:space="0" w:color="auto"/>
                    <w:left w:val="none" w:sz="0" w:space="0" w:color="auto"/>
                    <w:bottom w:val="none" w:sz="0" w:space="0" w:color="auto"/>
                    <w:right w:val="none" w:sz="0" w:space="0" w:color="auto"/>
                  </w:divBdr>
                  <w:divsChild>
                    <w:div w:id="774715126">
                      <w:marLeft w:val="0"/>
                      <w:marRight w:val="0"/>
                      <w:marTop w:val="0"/>
                      <w:marBottom w:val="0"/>
                      <w:divBdr>
                        <w:top w:val="none" w:sz="0" w:space="0" w:color="auto"/>
                        <w:left w:val="none" w:sz="0" w:space="0" w:color="auto"/>
                        <w:bottom w:val="none" w:sz="0" w:space="0" w:color="auto"/>
                        <w:right w:val="none" w:sz="0" w:space="0" w:color="auto"/>
                      </w:divBdr>
                    </w:div>
                  </w:divsChild>
                </w:div>
                <w:div w:id="961425823">
                  <w:marLeft w:val="0"/>
                  <w:marRight w:val="0"/>
                  <w:marTop w:val="0"/>
                  <w:marBottom w:val="0"/>
                  <w:divBdr>
                    <w:top w:val="none" w:sz="0" w:space="0" w:color="auto"/>
                    <w:left w:val="none" w:sz="0" w:space="0" w:color="auto"/>
                    <w:bottom w:val="none" w:sz="0" w:space="0" w:color="auto"/>
                    <w:right w:val="none" w:sz="0" w:space="0" w:color="auto"/>
                  </w:divBdr>
                  <w:divsChild>
                    <w:div w:id="2134403901">
                      <w:marLeft w:val="0"/>
                      <w:marRight w:val="0"/>
                      <w:marTop w:val="0"/>
                      <w:marBottom w:val="0"/>
                      <w:divBdr>
                        <w:top w:val="none" w:sz="0" w:space="0" w:color="auto"/>
                        <w:left w:val="none" w:sz="0" w:space="0" w:color="auto"/>
                        <w:bottom w:val="none" w:sz="0" w:space="0" w:color="auto"/>
                        <w:right w:val="none" w:sz="0" w:space="0" w:color="auto"/>
                      </w:divBdr>
                    </w:div>
                  </w:divsChild>
                </w:div>
                <w:div w:id="1489978363">
                  <w:marLeft w:val="0"/>
                  <w:marRight w:val="0"/>
                  <w:marTop w:val="0"/>
                  <w:marBottom w:val="0"/>
                  <w:divBdr>
                    <w:top w:val="none" w:sz="0" w:space="0" w:color="auto"/>
                    <w:left w:val="none" w:sz="0" w:space="0" w:color="auto"/>
                    <w:bottom w:val="none" w:sz="0" w:space="0" w:color="auto"/>
                    <w:right w:val="none" w:sz="0" w:space="0" w:color="auto"/>
                  </w:divBdr>
                  <w:divsChild>
                    <w:div w:id="10777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5108">
          <w:marLeft w:val="0"/>
          <w:marRight w:val="0"/>
          <w:marTop w:val="0"/>
          <w:marBottom w:val="0"/>
          <w:divBdr>
            <w:top w:val="none" w:sz="0" w:space="0" w:color="auto"/>
            <w:left w:val="none" w:sz="0" w:space="0" w:color="auto"/>
            <w:bottom w:val="none" w:sz="0" w:space="0" w:color="auto"/>
            <w:right w:val="none" w:sz="0" w:space="0" w:color="auto"/>
          </w:divBdr>
        </w:div>
        <w:div w:id="993918977">
          <w:marLeft w:val="0"/>
          <w:marRight w:val="0"/>
          <w:marTop w:val="0"/>
          <w:marBottom w:val="0"/>
          <w:divBdr>
            <w:top w:val="none" w:sz="0" w:space="0" w:color="auto"/>
            <w:left w:val="none" w:sz="0" w:space="0" w:color="auto"/>
            <w:bottom w:val="none" w:sz="0" w:space="0" w:color="auto"/>
            <w:right w:val="none" w:sz="0" w:space="0" w:color="auto"/>
          </w:divBdr>
        </w:div>
        <w:div w:id="996423428">
          <w:marLeft w:val="0"/>
          <w:marRight w:val="0"/>
          <w:marTop w:val="0"/>
          <w:marBottom w:val="0"/>
          <w:divBdr>
            <w:top w:val="none" w:sz="0" w:space="0" w:color="auto"/>
            <w:left w:val="none" w:sz="0" w:space="0" w:color="auto"/>
            <w:bottom w:val="none" w:sz="0" w:space="0" w:color="auto"/>
            <w:right w:val="none" w:sz="0" w:space="0" w:color="auto"/>
          </w:divBdr>
        </w:div>
      </w:divsChild>
    </w:div>
    <w:div w:id="231042389">
      <w:bodyDiv w:val="1"/>
      <w:marLeft w:val="0"/>
      <w:marRight w:val="0"/>
      <w:marTop w:val="0"/>
      <w:marBottom w:val="0"/>
      <w:divBdr>
        <w:top w:val="none" w:sz="0" w:space="0" w:color="auto"/>
        <w:left w:val="none" w:sz="0" w:space="0" w:color="auto"/>
        <w:bottom w:val="none" w:sz="0" w:space="0" w:color="auto"/>
        <w:right w:val="none" w:sz="0" w:space="0" w:color="auto"/>
      </w:divBdr>
      <w:divsChild>
        <w:div w:id="406849922">
          <w:marLeft w:val="0"/>
          <w:marRight w:val="0"/>
          <w:marTop w:val="0"/>
          <w:marBottom w:val="0"/>
          <w:divBdr>
            <w:top w:val="none" w:sz="0" w:space="0" w:color="auto"/>
            <w:left w:val="none" w:sz="0" w:space="0" w:color="auto"/>
            <w:bottom w:val="none" w:sz="0" w:space="0" w:color="auto"/>
            <w:right w:val="none" w:sz="0" w:space="0" w:color="auto"/>
          </w:divBdr>
        </w:div>
        <w:div w:id="735669186">
          <w:marLeft w:val="0"/>
          <w:marRight w:val="0"/>
          <w:marTop w:val="0"/>
          <w:marBottom w:val="0"/>
          <w:divBdr>
            <w:top w:val="none" w:sz="0" w:space="0" w:color="auto"/>
            <w:left w:val="none" w:sz="0" w:space="0" w:color="auto"/>
            <w:bottom w:val="none" w:sz="0" w:space="0" w:color="auto"/>
            <w:right w:val="none" w:sz="0" w:space="0" w:color="auto"/>
          </w:divBdr>
        </w:div>
        <w:div w:id="750809267">
          <w:marLeft w:val="0"/>
          <w:marRight w:val="0"/>
          <w:marTop w:val="0"/>
          <w:marBottom w:val="0"/>
          <w:divBdr>
            <w:top w:val="none" w:sz="0" w:space="0" w:color="auto"/>
            <w:left w:val="none" w:sz="0" w:space="0" w:color="auto"/>
            <w:bottom w:val="none" w:sz="0" w:space="0" w:color="auto"/>
            <w:right w:val="none" w:sz="0" w:space="0" w:color="auto"/>
          </w:divBdr>
        </w:div>
        <w:div w:id="975993323">
          <w:marLeft w:val="0"/>
          <w:marRight w:val="0"/>
          <w:marTop w:val="0"/>
          <w:marBottom w:val="0"/>
          <w:divBdr>
            <w:top w:val="none" w:sz="0" w:space="0" w:color="auto"/>
            <w:left w:val="none" w:sz="0" w:space="0" w:color="auto"/>
            <w:bottom w:val="none" w:sz="0" w:space="0" w:color="auto"/>
            <w:right w:val="none" w:sz="0" w:space="0" w:color="auto"/>
          </w:divBdr>
        </w:div>
        <w:div w:id="1045758447">
          <w:marLeft w:val="0"/>
          <w:marRight w:val="0"/>
          <w:marTop w:val="0"/>
          <w:marBottom w:val="0"/>
          <w:divBdr>
            <w:top w:val="none" w:sz="0" w:space="0" w:color="auto"/>
            <w:left w:val="none" w:sz="0" w:space="0" w:color="auto"/>
            <w:bottom w:val="none" w:sz="0" w:space="0" w:color="auto"/>
            <w:right w:val="none" w:sz="0" w:space="0" w:color="auto"/>
          </w:divBdr>
        </w:div>
        <w:div w:id="1084717268">
          <w:marLeft w:val="0"/>
          <w:marRight w:val="0"/>
          <w:marTop w:val="0"/>
          <w:marBottom w:val="0"/>
          <w:divBdr>
            <w:top w:val="none" w:sz="0" w:space="0" w:color="auto"/>
            <w:left w:val="none" w:sz="0" w:space="0" w:color="auto"/>
            <w:bottom w:val="none" w:sz="0" w:space="0" w:color="auto"/>
            <w:right w:val="none" w:sz="0" w:space="0" w:color="auto"/>
          </w:divBdr>
          <w:divsChild>
            <w:div w:id="1390423036">
              <w:marLeft w:val="0"/>
              <w:marRight w:val="0"/>
              <w:marTop w:val="0"/>
              <w:marBottom w:val="0"/>
              <w:divBdr>
                <w:top w:val="none" w:sz="0" w:space="0" w:color="auto"/>
                <w:left w:val="none" w:sz="0" w:space="0" w:color="auto"/>
                <w:bottom w:val="none" w:sz="0" w:space="0" w:color="auto"/>
                <w:right w:val="none" w:sz="0" w:space="0" w:color="auto"/>
              </w:divBdr>
            </w:div>
            <w:div w:id="1761292763">
              <w:marLeft w:val="0"/>
              <w:marRight w:val="0"/>
              <w:marTop w:val="0"/>
              <w:marBottom w:val="0"/>
              <w:divBdr>
                <w:top w:val="none" w:sz="0" w:space="0" w:color="auto"/>
                <w:left w:val="none" w:sz="0" w:space="0" w:color="auto"/>
                <w:bottom w:val="none" w:sz="0" w:space="0" w:color="auto"/>
                <w:right w:val="none" w:sz="0" w:space="0" w:color="auto"/>
              </w:divBdr>
            </w:div>
          </w:divsChild>
        </w:div>
        <w:div w:id="1317959068">
          <w:marLeft w:val="0"/>
          <w:marRight w:val="0"/>
          <w:marTop w:val="0"/>
          <w:marBottom w:val="0"/>
          <w:divBdr>
            <w:top w:val="none" w:sz="0" w:space="0" w:color="auto"/>
            <w:left w:val="none" w:sz="0" w:space="0" w:color="auto"/>
            <w:bottom w:val="none" w:sz="0" w:space="0" w:color="auto"/>
            <w:right w:val="none" w:sz="0" w:space="0" w:color="auto"/>
          </w:divBdr>
        </w:div>
        <w:div w:id="1681076741">
          <w:marLeft w:val="0"/>
          <w:marRight w:val="0"/>
          <w:marTop w:val="0"/>
          <w:marBottom w:val="0"/>
          <w:divBdr>
            <w:top w:val="none" w:sz="0" w:space="0" w:color="auto"/>
            <w:left w:val="none" w:sz="0" w:space="0" w:color="auto"/>
            <w:bottom w:val="none" w:sz="0" w:space="0" w:color="auto"/>
            <w:right w:val="none" w:sz="0" w:space="0" w:color="auto"/>
          </w:divBdr>
        </w:div>
        <w:div w:id="2011250452">
          <w:marLeft w:val="0"/>
          <w:marRight w:val="0"/>
          <w:marTop w:val="0"/>
          <w:marBottom w:val="0"/>
          <w:divBdr>
            <w:top w:val="none" w:sz="0" w:space="0" w:color="auto"/>
            <w:left w:val="none" w:sz="0" w:space="0" w:color="auto"/>
            <w:bottom w:val="none" w:sz="0" w:space="0" w:color="auto"/>
            <w:right w:val="none" w:sz="0" w:space="0" w:color="auto"/>
          </w:divBdr>
          <w:divsChild>
            <w:div w:id="94444410">
              <w:marLeft w:val="0"/>
              <w:marRight w:val="0"/>
              <w:marTop w:val="0"/>
              <w:marBottom w:val="0"/>
              <w:divBdr>
                <w:top w:val="none" w:sz="0" w:space="0" w:color="auto"/>
                <w:left w:val="none" w:sz="0" w:space="0" w:color="auto"/>
                <w:bottom w:val="none" w:sz="0" w:space="0" w:color="auto"/>
                <w:right w:val="none" w:sz="0" w:space="0" w:color="auto"/>
              </w:divBdr>
            </w:div>
            <w:div w:id="221911962">
              <w:marLeft w:val="0"/>
              <w:marRight w:val="0"/>
              <w:marTop w:val="0"/>
              <w:marBottom w:val="0"/>
              <w:divBdr>
                <w:top w:val="none" w:sz="0" w:space="0" w:color="auto"/>
                <w:left w:val="none" w:sz="0" w:space="0" w:color="auto"/>
                <w:bottom w:val="none" w:sz="0" w:space="0" w:color="auto"/>
                <w:right w:val="none" w:sz="0" w:space="0" w:color="auto"/>
              </w:divBdr>
            </w:div>
            <w:div w:id="1170482944">
              <w:marLeft w:val="0"/>
              <w:marRight w:val="0"/>
              <w:marTop w:val="0"/>
              <w:marBottom w:val="0"/>
              <w:divBdr>
                <w:top w:val="none" w:sz="0" w:space="0" w:color="auto"/>
                <w:left w:val="none" w:sz="0" w:space="0" w:color="auto"/>
                <w:bottom w:val="none" w:sz="0" w:space="0" w:color="auto"/>
                <w:right w:val="none" w:sz="0" w:space="0" w:color="auto"/>
              </w:divBdr>
            </w:div>
            <w:div w:id="11786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209">
      <w:bodyDiv w:val="1"/>
      <w:marLeft w:val="0"/>
      <w:marRight w:val="0"/>
      <w:marTop w:val="0"/>
      <w:marBottom w:val="0"/>
      <w:divBdr>
        <w:top w:val="none" w:sz="0" w:space="0" w:color="auto"/>
        <w:left w:val="none" w:sz="0" w:space="0" w:color="auto"/>
        <w:bottom w:val="none" w:sz="0" w:space="0" w:color="auto"/>
        <w:right w:val="none" w:sz="0" w:space="0" w:color="auto"/>
      </w:divBdr>
      <w:divsChild>
        <w:div w:id="438987235">
          <w:marLeft w:val="0"/>
          <w:marRight w:val="0"/>
          <w:marTop w:val="0"/>
          <w:marBottom w:val="0"/>
          <w:divBdr>
            <w:top w:val="none" w:sz="0" w:space="0" w:color="auto"/>
            <w:left w:val="none" w:sz="0" w:space="0" w:color="auto"/>
            <w:bottom w:val="none" w:sz="0" w:space="0" w:color="auto"/>
            <w:right w:val="none" w:sz="0" w:space="0" w:color="auto"/>
          </w:divBdr>
          <w:divsChild>
            <w:div w:id="1686863188">
              <w:marLeft w:val="-75"/>
              <w:marRight w:val="0"/>
              <w:marTop w:val="30"/>
              <w:marBottom w:val="30"/>
              <w:divBdr>
                <w:top w:val="none" w:sz="0" w:space="0" w:color="auto"/>
                <w:left w:val="none" w:sz="0" w:space="0" w:color="auto"/>
                <w:bottom w:val="none" w:sz="0" w:space="0" w:color="auto"/>
                <w:right w:val="none" w:sz="0" w:space="0" w:color="auto"/>
              </w:divBdr>
              <w:divsChild>
                <w:div w:id="386031663">
                  <w:marLeft w:val="0"/>
                  <w:marRight w:val="0"/>
                  <w:marTop w:val="0"/>
                  <w:marBottom w:val="0"/>
                  <w:divBdr>
                    <w:top w:val="none" w:sz="0" w:space="0" w:color="auto"/>
                    <w:left w:val="none" w:sz="0" w:space="0" w:color="auto"/>
                    <w:bottom w:val="none" w:sz="0" w:space="0" w:color="auto"/>
                    <w:right w:val="none" w:sz="0" w:space="0" w:color="auto"/>
                  </w:divBdr>
                  <w:divsChild>
                    <w:div w:id="213464732">
                      <w:marLeft w:val="0"/>
                      <w:marRight w:val="0"/>
                      <w:marTop w:val="0"/>
                      <w:marBottom w:val="0"/>
                      <w:divBdr>
                        <w:top w:val="none" w:sz="0" w:space="0" w:color="auto"/>
                        <w:left w:val="none" w:sz="0" w:space="0" w:color="auto"/>
                        <w:bottom w:val="none" w:sz="0" w:space="0" w:color="auto"/>
                        <w:right w:val="none" w:sz="0" w:space="0" w:color="auto"/>
                      </w:divBdr>
                    </w:div>
                  </w:divsChild>
                </w:div>
                <w:div w:id="899250890">
                  <w:marLeft w:val="0"/>
                  <w:marRight w:val="0"/>
                  <w:marTop w:val="0"/>
                  <w:marBottom w:val="0"/>
                  <w:divBdr>
                    <w:top w:val="none" w:sz="0" w:space="0" w:color="auto"/>
                    <w:left w:val="none" w:sz="0" w:space="0" w:color="auto"/>
                    <w:bottom w:val="none" w:sz="0" w:space="0" w:color="auto"/>
                    <w:right w:val="none" w:sz="0" w:space="0" w:color="auto"/>
                  </w:divBdr>
                  <w:divsChild>
                    <w:div w:id="1073358922">
                      <w:marLeft w:val="0"/>
                      <w:marRight w:val="0"/>
                      <w:marTop w:val="0"/>
                      <w:marBottom w:val="0"/>
                      <w:divBdr>
                        <w:top w:val="none" w:sz="0" w:space="0" w:color="auto"/>
                        <w:left w:val="none" w:sz="0" w:space="0" w:color="auto"/>
                        <w:bottom w:val="none" w:sz="0" w:space="0" w:color="auto"/>
                        <w:right w:val="none" w:sz="0" w:space="0" w:color="auto"/>
                      </w:divBdr>
                    </w:div>
                  </w:divsChild>
                </w:div>
                <w:div w:id="1225020744">
                  <w:marLeft w:val="0"/>
                  <w:marRight w:val="0"/>
                  <w:marTop w:val="0"/>
                  <w:marBottom w:val="0"/>
                  <w:divBdr>
                    <w:top w:val="none" w:sz="0" w:space="0" w:color="auto"/>
                    <w:left w:val="none" w:sz="0" w:space="0" w:color="auto"/>
                    <w:bottom w:val="none" w:sz="0" w:space="0" w:color="auto"/>
                    <w:right w:val="none" w:sz="0" w:space="0" w:color="auto"/>
                  </w:divBdr>
                  <w:divsChild>
                    <w:div w:id="227111852">
                      <w:marLeft w:val="0"/>
                      <w:marRight w:val="0"/>
                      <w:marTop w:val="0"/>
                      <w:marBottom w:val="0"/>
                      <w:divBdr>
                        <w:top w:val="none" w:sz="0" w:space="0" w:color="auto"/>
                        <w:left w:val="none" w:sz="0" w:space="0" w:color="auto"/>
                        <w:bottom w:val="none" w:sz="0" w:space="0" w:color="auto"/>
                        <w:right w:val="none" w:sz="0" w:space="0" w:color="auto"/>
                      </w:divBdr>
                    </w:div>
                  </w:divsChild>
                </w:div>
                <w:div w:id="1469976277">
                  <w:marLeft w:val="0"/>
                  <w:marRight w:val="0"/>
                  <w:marTop w:val="0"/>
                  <w:marBottom w:val="0"/>
                  <w:divBdr>
                    <w:top w:val="none" w:sz="0" w:space="0" w:color="auto"/>
                    <w:left w:val="none" w:sz="0" w:space="0" w:color="auto"/>
                    <w:bottom w:val="none" w:sz="0" w:space="0" w:color="auto"/>
                    <w:right w:val="none" w:sz="0" w:space="0" w:color="auto"/>
                  </w:divBdr>
                  <w:divsChild>
                    <w:div w:id="12522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1890">
          <w:marLeft w:val="0"/>
          <w:marRight w:val="0"/>
          <w:marTop w:val="0"/>
          <w:marBottom w:val="0"/>
          <w:divBdr>
            <w:top w:val="none" w:sz="0" w:space="0" w:color="auto"/>
            <w:left w:val="none" w:sz="0" w:space="0" w:color="auto"/>
            <w:bottom w:val="none" w:sz="0" w:space="0" w:color="auto"/>
            <w:right w:val="none" w:sz="0" w:space="0" w:color="auto"/>
          </w:divBdr>
        </w:div>
        <w:div w:id="1524856896">
          <w:marLeft w:val="0"/>
          <w:marRight w:val="0"/>
          <w:marTop w:val="0"/>
          <w:marBottom w:val="0"/>
          <w:divBdr>
            <w:top w:val="none" w:sz="0" w:space="0" w:color="auto"/>
            <w:left w:val="none" w:sz="0" w:space="0" w:color="auto"/>
            <w:bottom w:val="none" w:sz="0" w:space="0" w:color="auto"/>
            <w:right w:val="none" w:sz="0" w:space="0" w:color="auto"/>
          </w:divBdr>
        </w:div>
        <w:div w:id="1749961163">
          <w:marLeft w:val="0"/>
          <w:marRight w:val="0"/>
          <w:marTop w:val="0"/>
          <w:marBottom w:val="0"/>
          <w:divBdr>
            <w:top w:val="none" w:sz="0" w:space="0" w:color="auto"/>
            <w:left w:val="none" w:sz="0" w:space="0" w:color="auto"/>
            <w:bottom w:val="none" w:sz="0" w:space="0" w:color="auto"/>
            <w:right w:val="none" w:sz="0" w:space="0" w:color="auto"/>
          </w:divBdr>
        </w:div>
        <w:div w:id="2074620250">
          <w:marLeft w:val="0"/>
          <w:marRight w:val="0"/>
          <w:marTop w:val="0"/>
          <w:marBottom w:val="0"/>
          <w:divBdr>
            <w:top w:val="none" w:sz="0" w:space="0" w:color="auto"/>
            <w:left w:val="none" w:sz="0" w:space="0" w:color="auto"/>
            <w:bottom w:val="none" w:sz="0" w:space="0" w:color="auto"/>
            <w:right w:val="none" w:sz="0" w:space="0" w:color="auto"/>
          </w:divBdr>
        </w:div>
        <w:div w:id="2121532833">
          <w:marLeft w:val="0"/>
          <w:marRight w:val="0"/>
          <w:marTop w:val="0"/>
          <w:marBottom w:val="0"/>
          <w:divBdr>
            <w:top w:val="none" w:sz="0" w:space="0" w:color="auto"/>
            <w:left w:val="none" w:sz="0" w:space="0" w:color="auto"/>
            <w:bottom w:val="none" w:sz="0" w:space="0" w:color="auto"/>
            <w:right w:val="none" w:sz="0" w:space="0" w:color="auto"/>
          </w:divBdr>
        </w:div>
      </w:divsChild>
    </w:div>
    <w:div w:id="280307861">
      <w:bodyDiv w:val="1"/>
      <w:marLeft w:val="0"/>
      <w:marRight w:val="0"/>
      <w:marTop w:val="0"/>
      <w:marBottom w:val="0"/>
      <w:divBdr>
        <w:top w:val="none" w:sz="0" w:space="0" w:color="auto"/>
        <w:left w:val="none" w:sz="0" w:space="0" w:color="auto"/>
        <w:bottom w:val="none" w:sz="0" w:space="0" w:color="auto"/>
        <w:right w:val="none" w:sz="0" w:space="0" w:color="auto"/>
      </w:divBdr>
      <w:divsChild>
        <w:div w:id="1236815376">
          <w:marLeft w:val="0"/>
          <w:marRight w:val="0"/>
          <w:marTop w:val="0"/>
          <w:marBottom w:val="0"/>
          <w:divBdr>
            <w:top w:val="none" w:sz="0" w:space="0" w:color="auto"/>
            <w:left w:val="none" w:sz="0" w:space="0" w:color="auto"/>
            <w:bottom w:val="none" w:sz="0" w:space="0" w:color="auto"/>
            <w:right w:val="none" w:sz="0" w:space="0" w:color="auto"/>
          </w:divBdr>
        </w:div>
        <w:div w:id="1464926384">
          <w:marLeft w:val="0"/>
          <w:marRight w:val="0"/>
          <w:marTop w:val="0"/>
          <w:marBottom w:val="0"/>
          <w:divBdr>
            <w:top w:val="none" w:sz="0" w:space="0" w:color="auto"/>
            <w:left w:val="none" w:sz="0" w:space="0" w:color="auto"/>
            <w:bottom w:val="none" w:sz="0" w:space="0" w:color="auto"/>
            <w:right w:val="none" w:sz="0" w:space="0" w:color="auto"/>
          </w:divBdr>
        </w:div>
        <w:div w:id="1685403881">
          <w:marLeft w:val="0"/>
          <w:marRight w:val="0"/>
          <w:marTop w:val="0"/>
          <w:marBottom w:val="0"/>
          <w:divBdr>
            <w:top w:val="none" w:sz="0" w:space="0" w:color="auto"/>
            <w:left w:val="none" w:sz="0" w:space="0" w:color="auto"/>
            <w:bottom w:val="none" w:sz="0" w:space="0" w:color="auto"/>
            <w:right w:val="none" w:sz="0" w:space="0" w:color="auto"/>
          </w:divBdr>
        </w:div>
        <w:div w:id="1918006204">
          <w:marLeft w:val="0"/>
          <w:marRight w:val="0"/>
          <w:marTop w:val="0"/>
          <w:marBottom w:val="0"/>
          <w:divBdr>
            <w:top w:val="none" w:sz="0" w:space="0" w:color="auto"/>
            <w:left w:val="none" w:sz="0" w:space="0" w:color="auto"/>
            <w:bottom w:val="none" w:sz="0" w:space="0" w:color="auto"/>
            <w:right w:val="none" w:sz="0" w:space="0" w:color="auto"/>
          </w:divBdr>
        </w:div>
      </w:divsChild>
    </w:div>
    <w:div w:id="294870141">
      <w:bodyDiv w:val="1"/>
      <w:marLeft w:val="0"/>
      <w:marRight w:val="0"/>
      <w:marTop w:val="0"/>
      <w:marBottom w:val="0"/>
      <w:divBdr>
        <w:top w:val="none" w:sz="0" w:space="0" w:color="auto"/>
        <w:left w:val="none" w:sz="0" w:space="0" w:color="auto"/>
        <w:bottom w:val="none" w:sz="0" w:space="0" w:color="auto"/>
        <w:right w:val="none" w:sz="0" w:space="0" w:color="auto"/>
      </w:divBdr>
      <w:divsChild>
        <w:div w:id="1859152331">
          <w:marLeft w:val="0"/>
          <w:marRight w:val="0"/>
          <w:marTop w:val="0"/>
          <w:marBottom w:val="0"/>
          <w:divBdr>
            <w:top w:val="none" w:sz="0" w:space="0" w:color="auto"/>
            <w:left w:val="none" w:sz="0" w:space="0" w:color="auto"/>
            <w:bottom w:val="none" w:sz="0" w:space="0" w:color="auto"/>
            <w:right w:val="none" w:sz="0" w:space="0" w:color="auto"/>
          </w:divBdr>
          <w:divsChild>
            <w:div w:id="222329697">
              <w:marLeft w:val="0"/>
              <w:marRight w:val="0"/>
              <w:marTop w:val="0"/>
              <w:marBottom w:val="0"/>
              <w:divBdr>
                <w:top w:val="none" w:sz="0" w:space="0" w:color="auto"/>
                <w:left w:val="none" w:sz="0" w:space="0" w:color="auto"/>
                <w:bottom w:val="none" w:sz="0" w:space="0" w:color="auto"/>
                <w:right w:val="none" w:sz="0" w:space="0" w:color="auto"/>
              </w:divBdr>
            </w:div>
            <w:div w:id="656496102">
              <w:marLeft w:val="0"/>
              <w:marRight w:val="0"/>
              <w:marTop w:val="0"/>
              <w:marBottom w:val="0"/>
              <w:divBdr>
                <w:top w:val="none" w:sz="0" w:space="0" w:color="auto"/>
                <w:left w:val="none" w:sz="0" w:space="0" w:color="auto"/>
                <w:bottom w:val="none" w:sz="0" w:space="0" w:color="auto"/>
                <w:right w:val="none" w:sz="0" w:space="0" w:color="auto"/>
              </w:divBdr>
            </w:div>
          </w:divsChild>
        </w:div>
        <w:div w:id="2007586552">
          <w:marLeft w:val="0"/>
          <w:marRight w:val="0"/>
          <w:marTop w:val="0"/>
          <w:marBottom w:val="0"/>
          <w:divBdr>
            <w:top w:val="none" w:sz="0" w:space="0" w:color="auto"/>
            <w:left w:val="none" w:sz="0" w:space="0" w:color="auto"/>
            <w:bottom w:val="none" w:sz="0" w:space="0" w:color="auto"/>
            <w:right w:val="none" w:sz="0" w:space="0" w:color="auto"/>
          </w:divBdr>
          <w:divsChild>
            <w:div w:id="253561028">
              <w:marLeft w:val="0"/>
              <w:marRight w:val="0"/>
              <w:marTop w:val="0"/>
              <w:marBottom w:val="0"/>
              <w:divBdr>
                <w:top w:val="none" w:sz="0" w:space="0" w:color="auto"/>
                <w:left w:val="none" w:sz="0" w:space="0" w:color="auto"/>
                <w:bottom w:val="none" w:sz="0" w:space="0" w:color="auto"/>
                <w:right w:val="none" w:sz="0" w:space="0" w:color="auto"/>
              </w:divBdr>
            </w:div>
            <w:div w:id="797064741">
              <w:marLeft w:val="0"/>
              <w:marRight w:val="0"/>
              <w:marTop w:val="0"/>
              <w:marBottom w:val="0"/>
              <w:divBdr>
                <w:top w:val="none" w:sz="0" w:space="0" w:color="auto"/>
                <w:left w:val="none" w:sz="0" w:space="0" w:color="auto"/>
                <w:bottom w:val="none" w:sz="0" w:space="0" w:color="auto"/>
                <w:right w:val="none" w:sz="0" w:space="0" w:color="auto"/>
              </w:divBdr>
            </w:div>
            <w:div w:id="1029454838">
              <w:marLeft w:val="0"/>
              <w:marRight w:val="0"/>
              <w:marTop w:val="0"/>
              <w:marBottom w:val="0"/>
              <w:divBdr>
                <w:top w:val="none" w:sz="0" w:space="0" w:color="auto"/>
                <w:left w:val="none" w:sz="0" w:space="0" w:color="auto"/>
                <w:bottom w:val="none" w:sz="0" w:space="0" w:color="auto"/>
                <w:right w:val="none" w:sz="0" w:space="0" w:color="auto"/>
              </w:divBdr>
            </w:div>
            <w:div w:id="1722823144">
              <w:marLeft w:val="0"/>
              <w:marRight w:val="0"/>
              <w:marTop w:val="0"/>
              <w:marBottom w:val="0"/>
              <w:divBdr>
                <w:top w:val="none" w:sz="0" w:space="0" w:color="auto"/>
                <w:left w:val="none" w:sz="0" w:space="0" w:color="auto"/>
                <w:bottom w:val="none" w:sz="0" w:space="0" w:color="auto"/>
                <w:right w:val="none" w:sz="0" w:space="0" w:color="auto"/>
              </w:divBdr>
            </w:div>
            <w:div w:id="20242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8074">
      <w:bodyDiv w:val="1"/>
      <w:marLeft w:val="0"/>
      <w:marRight w:val="0"/>
      <w:marTop w:val="0"/>
      <w:marBottom w:val="0"/>
      <w:divBdr>
        <w:top w:val="none" w:sz="0" w:space="0" w:color="auto"/>
        <w:left w:val="none" w:sz="0" w:space="0" w:color="auto"/>
        <w:bottom w:val="none" w:sz="0" w:space="0" w:color="auto"/>
        <w:right w:val="none" w:sz="0" w:space="0" w:color="auto"/>
      </w:divBdr>
      <w:divsChild>
        <w:div w:id="816914595">
          <w:marLeft w:val="0"/>
          <w:marRight w:val="0"/>
          <w:marTop w:val="0"/>
          <w:marBottom w:val="0"/>
          <w:divBdr>
            <w:top w:val="none" w:sz="0" w:space="0" w:color="auto"/>
            <w:left w:val="none" w:sz="0" w:space="0" w:color="auto"/>
            <w:bottom w:val="none" w:sz="0" w:space="0" w:color="auto"/>
            <w:right w:val="none" w:sz="0" w:space="0" w:color="auto"/>
          </w:divBdr>
        </w:div>
        <w:div w:id="1128276627">
          <w:marLeft w:val="0"/>
          <w:marRight w:val="0"/>
          <w:marTop w:val="0"/>
          <w:marBottom w:val="0"/>
          <w:divBdr>
            <w:top w:val="none" w:sz="0" w:space="0" w:color="auto"/>
            <w:left w:val="none" w:sz="0" w:space="0" w:color="auto"/>
            <w:bottom w:val="none" w:sz="0" w:space="0" w:color="auto"/>
            <w:right w:val="none" w:sz="0" w:space="0" w:color="auto"/>
          </w:divBdr>
        </w:div>
        <w:div w:id="1746292543">
          <w:marLeft w:val="0"/>
          <w:marRight w:val="0"/>
          <w:marTop w:val="0"/>
          <w:marBottom w:val="0"/>
          <w:divBdr>
            <w:top w:val="none" w:sz="0" w:space="0" w:color="auto"/>
            <w:left w:val="none" w:sz="0" w:space="0" w:color="auto"/>
            <w:bottom w:val="none" w:sz="0" w:space="0" w:color="auto"/>
            <w:right w:val="none" w:sz="0" w:space="0" w:color="auto"/>
          </w:divBdr>
        </w:div>
      </w:divsChild>
    </w:div>
    <w:div w:id="370963360">
      <w:bodyDiv w:val="1"/>
      <w:marLeft w:val="0"/>
      <w:marRight w:val="0"/>
      <w:marTop w:val="0"/>
      <w:marBottom w:val="0"/>
      <w:divBdr>
        <w:top w:val="none" w:sz="0" w:space="0" w:color="auto"/>
        <w:left w:val="none" w:sz="0" w:space="0" w:color="auto"/>
        <w:bottom w:val="none" w:sz="0" w:space="0" w:color="auto"/>
        <w:right w:val="none" w:sz="0" w:space="0" w:color="auto"/>
      </w:divBdr>
      <w:divsChild>
        <w:div w:id="983392221">
          <w:marLeft w:val="0"/>
          <w:marRight w:val="0"/>
          <w:marTop w:val="0"/>
          <w:marBottom w:val="0"/>
          <w:divBdr>
            <w:top w:val="none" w:sz="0" w:space="0" w:color="auto"/>
            <w:left w:val="none" w:sz="0" w:space="0" w:color="auto"/>
            <w:bottom w:val="none" w:sz="0" w:space="0" w:color="auto"/>
            <w:right w:val="none" w:sz="0" w:space="0" w:color="auto"/>
          </w:divBdr>
        </w:div>
        <w:div w:id="1127238842">
          <w:marLeft w:val="0"/>
          <w:marRight w:val="0"/>
          <w:marTop w:val="0"/>
          <w:marBottom w:val="0"/>
          <w:divBdr>
            <w:top w:val="none" w:sz="0" w:space="0" w:color="auto"/>
            <w:left w:val="none" w:sz="0" w:space="0" w:color="auto"/>
            <w:bottom w:val="none" w:sz="0" w:space="0" w:color="auto"/>
            <w:right w:val="none" w:sz="0" w:space="0" w:color="auto"/>
          </w:divBdr>
        </w:div>
      </w:divsChild>
    </w:div>
    <w:div w:id="448547030">
      <w:bodyDiv w:val="1"/>
      <w:marLeft w:val="0"/>
      <w:marRight w:val="0"/>
      <w:marTop w:val="0"/>
      <w:marBottom w:val="0"/>
      <w:divBdr>
        <w:top w:val="none" w:sz="0" w:space="0" w:color="auto"/>
        <w:left w:val="none" w:sz="0" w:space="0" w:color="auto"/>
        <w:bottom w:val="none" w:sz="0" w:space="0" w:color="auto"/>
        <w:right w:val="none" w:sz="0" w:space="0" w:color="auto"/>
      </w:divBdr>
      <w:divsChild>
        <w:div w:id="60762402">
          <w:marLeft w:val="0"/>
          <w:marRight w:val="0"/>
          <w:marTop w:val="0"/>
          <w:marBottom w:val="0"/>
          <w:divBdr>
            <w:top w:val="none" w:sz="0" w:space="0" w:color="auto"/>
            <w:left w:val="none" w:sz="0" w:space="0" w:color="auto"/>
            <w:bottom w:val="none" w:sz="0" w:space="0" w:color="auto"/>
            <w:right w:val="none" w:sz="0" w:space="0" w:color="auto"/>
          </w:divBdr>
        </w:div>
        <w:div w:id="127404991">
          <w:marLeft w:val="0"/>
          <w:marRight w:val="0"/>
          <w:marTop w:val="0"/>
          <w:marBottom w:val="0"/>
          <w:divBdr>
            <w:top w:val="none" w:sz="0" w:space="0" w:color="auto"/>
            <w:left w:val="none" w:sz="0" w:space="0" w:color="auto"/>
            <w:bottom w:val="none" w:sz="0" w:space="0" w:color="auto"/>
            <w:right w:val="none" w:sz="0" w:space="0" w:color="auto"/>
          </w:divBdr>
        </w:div>
        <w:div w:id="1604728382">
          <w:marLeft w:val="0"/>
          <w:marRight w:val="0"/>
          <w:marTop w:val="0"/>
          <w:marBottom w:val="0"/>
          <w:divBdr>
            <w:top w:val="none" w:sz="0" w:space="0" w:color="auto"/>
            <w:left w:val="none" w:sz="0" w:space="0" w:color="auto"/>
            <w:bottom w:val="none" w:sz="0" w:space="0" w:color="auto"/>
            <w:right w:val="none" w:sz="0" w:space="0" w:color="auto"/>
          </w:divBdr>
        </w:div>
      </w:divsChild>
    </w:div>
    <w:div w:id="483200489">
      <w:bodyDiv w:val="1"/>
      <w:marLeft w:val="0"/>
      <w:marRight w:val="0"/>
      <w:marTop w:val="0"/>
      <w:marBottom w:val="0"/>
      <w:divBdr>
        <w:top w:val="none" w:sz="0" w:space="0" w:color="auto"/>
        <w:left w:val="none" w:sz="0" w:space="0" w:color="auto"/>
        <w:bottom w:val="none" w:sz="0" w:space="0" w:color="auto"/>
        <w:right w:val="none" w:sz="0" w:space="0" w:color="auto"/>
      </w:divBdr>
      <w:divsChild>
        <w:div w:id="737556044">
          <w:marLeft w:val="0"/>
          <w:marRight w:val="0"/>
          <w:marTop w:val="0"/>
          <w:marBottom w:val="0"/>
          <w:divBdr>
            <w:top w:val="none" w:sz="0" w:space="0" w:color="auto"/>
            <w:left w:val="none" w:sz="0" w:space="0" w:color="auto"/>
            <w:bottom w:val="none" w:sz="0" w:space="0" w:color="auto"/>
            <w:right w:val="none" w:sz="0" w:space="0" w:color="auto"/>
          </w:divBdr>
        </w:div>
        <w:div w:id="1958833217">
          <w:marLeft w:val="0"/>
          <w:marRight w:val="0"/>
          <w:marTop w:val="0"/>
          <w:marBottom w:val="0"/>
          <w:divBdr>
            <w:top w:val="none" w:sz="0" w:space="0" w:color="auto"/>
            <w:left w:val="none" w:sz="0" w:space="0" w:color="auto"/>
            <w:bottom w:val="none" w:sz="0" w:space="0" w:color="auto"/>
            <w:right w:val="none" w:sz="0" w:space="0" w:color="auto"/>
          </w:divBdr>
        </w:div>
        <w:div w:id="2012027690">
          <w:marLeft w:val="0"/>
          <w:marRight w:val="0"/>
          <w:marTop w:val="0"/>
          <w:marBottom w:val="0"/>
          <w:divBdr>
            <w:top w:val="none" w:sz="0" w:space="0" w:color="auto"/>
            <w:left w:val="none" w:sz="0" w:space="0" w:color="auto"/>
            <w:bottom w:val="none" w:sz="0" w:space="0" w:color="auto"/>
            <w:right w:val="none" w:sz="0" w:space="0" w:color="auto"/>
          </w:divBdr>
          <w:divsChild>
            <w:div w:id="1993024527">
              <w:marLeft w:val="0"/>
              <w:marRight w:val="0"/>
              <w:marTop w:val="30"/>
              <w:marBottom w:val="30"/>
              <w:divBdr>
                <w:top w:val="none" w:sz="0" w:space="0" w:color="auto"/>
                <w:left w:val="none" w:sz="0" w:space="0" w:color="auto"/>
                <w:bottom w:val="none" w:sz="0" w:space="0" w:color="auto"/>
                <w:right w:val="none" w:sz="0" w:space="0" w:color="auto"/>
              </w:divBdr>
              <w:divsChild>
                <w:div w:id="124979625">
                  <w:marLeft w:val="0"/>
                  <w:marRight w:val="0"/>
                  <w:marTop w:val="0"/>
                  <w:marBottom w:val="0"/>
                  <w:divBdr>
                    <w:top w:val="none" w:sz="0" w:space="0" w:color="auto"/>
                    <w:left w:val="none" w:sz="0" w:space="0" w:color="auto"/>
                    <w:bottom w:val="none" w:sz="0" w:space="0" w:color="auto"/>
                    <w:right w:val="none" w:sz="0" w:space="0" w:color="auto"/>
                  </w:divBdr>
                  <w:divsChild>
                    <w:div w:id="849173968">
                      <w:marLeft w:val="0"/>
                      <w:marRight w:val="0"/>
                      <w:marTop w:val="0"/>
                      <w:marBottom w:val="0"/>
                      <w:divBdr>
                        <w:top w:val="none" w:sz="0" w:space="0" w:color="auto"/>
                        <w:left w:val="none" w:sz="0" w:space="0" w:color="auto"/>
                        <w:bottom w:val="none" w:sz="0" w:space="0" w:color="auto"/>
                        <w:right w:val="none" w:sz="0" w:space="0" w:color="auto"/>
                      </w:divBdr>
                    </w:div>
                  </w:divsChild>
                </w:div>
                <w:div w:id="201093824">
                  <w:marLeft w:val="0"/>
                  <w:marRight w:val="0"/>
                  <w:marTop w:val="0"/>
                  <w:marBottom w:val="0"/>
                  <w:divBdr>
                    <w:top w:val="none" w:sz="0" w:space="0" w:color="auto"/>
                    <w:left w:val="none" w:sz="0" w:space="0" w:color="auto"/>
                    <w:bottom w:val="none" w:sz="0" w:space="0" w:color="auto"/>
                    <w:right w:val="none" w:sz="0" w:space="0" w:color="auto"/>
                  </w:divBdr>
                  <w:divsChild>
                    <w:div w:id="629170340">
                      <w:marLeft w:val="0"/>
                      <w:marRight w:val="0"/>
                      <w:marTop w:val="0"/>
                      <w:marBottom w:val="0"/>
                      <w:divBdr>
                        <w:top w:val="none" w:sz="0" w:space="0" w:color="auto"/>
                        <w:left w:val="none" w:sz="0" w:space="0" w:color="auto"/>
                        <w:bottom w:val="none" w:sz="0" w:space="0" w:color="auto"/>
                        <w:right w:val="none" w:sz="0" w:space="0" w:color="auto"/>
                      </w:divBdr>
                    </w:div>
                  </w:divsChild>
                </w:div>
                <w:div w:id="795951105">
                  <w:marLeft w:val="0"/>
                  <w:marRight w:val="0"/>
                  <w:marTop w:val="0"/>
                  <w:marBottom w:val="0"/>
                  <w:divBdr>
                    <w:top w:val="none" w:sz="0" w:space="0" w:color="auto"/>
                    <w:left w:val="none" w:sz="0" w:space="0" w:color="auto"/>
                    <w:bottom w:val="none" w:sz="0" w:space="0" w:color="auto"/>
                    <w:right w:val="none" w:sz="0" w:space="0" w:color="auto"/>
                  </w:divBdr>
                  <w:divsChild>
                    <w:div w:id="1430007702">
                      <w:marLeft w:val="0"/>
                      <w:marRight w:val="0"/>
                      <w:marTop w:val="0"/>
                      <w:marBottom w:val="0"/>
                      <w:divBdr>
                        <w:top w:val="none" w:sz="0" w:space="0" w:color="auto"/>
                        <w:left w:val="none" w:sz="0" w:space="0" w:color="auto"/>
                        <w:bottom w:val="none" w:sz="0" w:space="0" w:color="auto"/>
                        <w:right w:val="none" w:sz="0" w:space="0" w:color="auto"/>
                      </w:divBdr>
                    </w:div>
                  </w:divsChild>
                </w:div>
                <w:div w:id="970481376">
                  <w:marLeft w:val="0"/>
                  <w:marRight w:val="0"/>
                  <w:marTop w:val="0"/>
                  <w:marBottom w:val="0"/>
                  <w:divBdr>
                    <w:top w:val="none" w:sz="0" w:space="0" w:color="auto"/>
                    <w:left w:val="none" w:sz="0" w:space="0" w:color="auto"/>
                    <w:bottom w:val="none" w:sz="0" w:space="0" w:color="auto"/>
                    <w:right w:val="none" w:sz="0" w:space="0" w:color="auto"/>
                  </w:divBdr>
                  <w:divsChild>
                    <w:div w:id="1760062007">
                      <w:marLeft w:val="0"/>
                      <w:marRight w:val="0"/>
                      <w:marTop w:val="0"/>
                      <w:marBottom w:val="0"/>
                      <w:divBdr>
                        <w:top w:val="none" w:sz="0" w:space="0" w:color="auto"/>
                        <w:left w:val="none" w:sz="0" w:space="0" w:color="auto"/>
                        <w:bottom w:val="none" w:sz="0" w:space="0" w:color="auto"/>
                        <w:right w:val="none" w:sz="0" w:space="0" w:color="auto"/>
                      </w:divBdr>
                    </w:div>
                    <w:div w:id="1982535079">
                      <w:marLeft w:val="0"/>
                      <w:marRight w:val="0"/>
                      <w:marTop w:val="0"/>
                      <w:marBottom w:val="0"/>
                      <w:divBdr>
                        <w:top w:val="none" w:sz="0" w:space="0" w:color="auto"/>
                        <w:left w:val="none" w:sz="0" w:space="0" w:color="auto"/>
                        <w:bottom w:val="none" w:sz="0" w:space="0" w:color="auto"/>
                        <w:right w:val="none" w:sz="0" w:space="0" w:color="auto"/>
                      </w:divBdr>
                    </w:div>
                    <w:div w:id="1998801101">
                      <w:marLeft w:val="0"/>
                      <w:marRight w:val="0"/>
                      <w:marTop w:val="0"/>
                      <w:marBottom w:val="0"/>
                      <w:divBdr>
                        <w:top w:val="none" w:sz="0" w:space="0" w:color="auto"/>
                        <w:left w:val="none" w:sz="0" w:space="0" w:color="auto"/>
                        <w:bottom w:val="none" w:sz="0" w:space="0" w:color="auto"/>
                        <w:right w:val="none" w:sz="0" w:space="0" w:color="auto"/>
                      </w:divBdr>
                    </w:div>
                  </w:divsChild>
                </w:div>
                <w:div w:id="1237013146">
                  <w:marLeft w:val="0"/>
                  <w:marRight w:val="0"/>
                  <w:marTop w:val="0"/>
                  <w:marBottom w:val="0"/>
                  <w:divBdr>
                    <w:top w:val="none" w:sz="0" w:space="0" w:color="auto"/>
                    <w:left w:val="none" w:sz="0" w:space="0" w:color="auto"/>
                    <w:bottom w:val="none" w:sz="0" w:space="0" w:color="auto"/>
                    <w:right w:val="none" w:sz="0" w:space="0" w:color="auto"/>
                  </w:divBdr>
                  <w:divsChild>
                    <w:div w:id="799348079">
                      <w:marLeft w:val="0"/>
                      <w:marRight w:val="0"/>
                      <w:marTop w:val="0"/>
                      <w:marBottom w:val="0"/>
                      <w:divBdr>
                        <w:top w:val="none" w:sz="0" w:space="0" w:color="auto"/>
                        <w:left w:val="none" w:sz="0" w:space="0" w:color="auto"/>
                        <w:bottom w:val="none" w:sz="0" w:space="0" w:color="auto"/>
                        <w:right w:val="none" w:sz="0" w:space="0" w:color="auto"/>
                      </w:divBdr>
                    </w:div>
                  </w:divsChild>
                </w:div>
                <w:div w:id="1388839968">
                  <w:marLeft w:val="0"/>
                  <w:marRight w:val="0"/>
                  <w:marTop w:val="0"/>
                  <w:marBottom w:val="0"/>
                  <w:divBdr>
                    <w:top w:val="none" w:sz="0" w:space="0" w:color="auto"/>
                    <w:left w:val="none" w:sz="0" w:space="0" w:color="auto"/>
                    <w:bottom w:val="none" w:sz="0" w:space="0" w:color="auto"/>
                    <w:right w:val="none" w:sz="0" w:space="0" w:color="auto"/>
                  </w:divBdr>
                  <w:divsChild>
                    <w:div w:id="1863088238">
                      <w:marLeft w:val="0"/>
                      <w:marRight w:val="0"/>
                      <w:marTop w:val="0"/>
                      <w:marBottom w:val="0"/>
                      <w:divBdr>
                        <w:top w:val="none" w:sz="0" w:space="0" w:color="auto"/>
                        <w:left w:val="none" w:sz="0" w:space="0" w:color="auto"/>
                        <w:bottom w:val="none" w:sz="0" w:space="0" w:color="auto"/>
                        <w:right w:val="none" w:sz="0" w:space="0" w:color="auto"/>
                      </w:divBdr>
                    </w:div>
                  </w:divsChild>
                </w:div>
                <w:div w:id="1443576410">
                  <w:marLeft w:val="0"/>
                  <w:marRight w:val="0"/>
                  <w:marTop w:val="0"/>
                  <w:marBottom w:val="0"/>
                  <w:divBdr>
                    <w:top w:val="none" w:sz="0" w:space="0" w:color="auto"/>
                    <w:left w:val="none" w:sz="0" w:space="0" w:color="auto"/>
                    <w:bottom w:val="none" w:sz="0" w:space="0" w:color="auto"/>
                    <w:right w:val="none" w:sz="0" w:space="0" w:color="auto"/>
                  </w:divBdr>
                  <w:divsChild>
                    <w:div w:id="504051350">
                      <w:marLeft w:val="0"/>
                      <w:marRight w:val="0"/>
                      <w:marTop w:val="0"/>
                      <w:marBottom w:val="0"/>
                      <w:divBdr>
                        <w:top w:val="none" w:sz="0" w:space="0" w:color="auto"/>
                        <w:left w:val="none" w:sz="0" w:space="0" w:color="auto"/>
                        <w:bottom w:val="none" w:sz="0" w:space="0" w:color="auto"/>
                        <w:right w:val="none" w:sz="0" w:space="0" w:color="auto"/>
                      </w:divBdr>
                    </w:div>
                    <w:div w:id="516693547">
                      <w:marLeft w:val="0"/>
                      <w:marRight w:val="0"/>
                      <w:marTop w:val="0"/>
                      <w:marBottom w:val="0"/>
                      <w:divBdr>
                        <w:top w:val="none" w:sz="0" w:space="0" w:color="auto"/>
                        <w:left w:val="none" w:sz="0" w:space="0" w:color="auto"/>
                        <w:bottom w:val="none" w:sz="0" w:space="0" w:color="auto"/>
                        <w:right w:val="none" w:sz="0" w:space="0" w:color="auto"/>
                      </w:divBdr>
                    </w:div>
                  </w:divsChild>
                </w:div>
                <w:div w:id="1544295536">
                  <w:marLeft w:val="0"/>
                  <w:marRight w:val="0"/>
                  <w:marTop w:val="0"/>
                  <w:marBottom w:val="0"/>
                  <w:divBdr>
                    <w:top w:val="none" w:sz="0" w:space="0" w:color="auto"/>
                    <w:left w:val="none" w:sz="0" w:space="0" w:color="auto"/>
                    <w:bottom w:val="none" w:sz="0" w:space="0" w:color="auto"/>
                    <w:right w:val="none" w:sz="0" w:space="0" w:color="auto"/>
                  </w:divBdr>
                  <w:divsChild>
                    <w:div w:id="730419995">
                      <w:marLeft w:val="0"/>
                      <w:marRight w:val="0"/>
                      <w:marTop w:val="0"/>
                      <w:marBottom w:val="0"/>
                      <w:divBdr>
                        <w:top w:val="none" w:sz="0" w:space="0" w:color="auto"/>
                        <w:left w:val="none" w:sz="0" w:space="0" w:color="auto"/>
                        <w:bottom w:val="none" w:sz="0" w:space="0" w:color="auto"/>
                        <w:right w:val="none" w:sz="0" w:space="0" w:color="auto"/>
                      </w:divBdr>
                    </w:div>
                  </w:divsChild>
                </w:div>
                <w:div w:id="1582837014">
                  <w:marLeft w:val="0"/>
                  <w:marRight w:val="0"/>
                  <w:marTop w:val="0"/>
                  <w:marBottom w:val="0"/>
                  <w:divBdr>
                    <w:top w:val="none" w:sz="0" w:space="0" w:color="auto"/>
                    <w:left w:val="none" w:sz="0" w:space="0" w:color="auto"/>
                    <w:bottom w:val="none" w:sz="0" w:space="0" w:color="auto"/>
                    <w:right w:val="none" w:sz="0" w:space="0" w:color="auto"/>
                  </w:divBdr>
                  <w:divsChild>
                    <w:div w:id="1569071919">
                      <w:marLeft w:val="0"/>
                      <w:marRight w:val="0"/>
                      <w:marTop w:val="0"/>
                      <w:marBottom w:val="0"/>
                      <w:divBdr>
                        <w:top w:val="none" w:sz="0" w:space="0" w:color="auto"/>
                        <w:left w:val="none" w:sz="0" w:space="0" w:color="auto"/>
                        <w:bottom w:val="none" w:sz="0" w:space="0" w:color="auto"/>
                        <w:right w:val="none" w:sz="0" w:space="0" w:color="auto"/>
                      </w:divBdr>
                    </w:div>
                  </w:divsChild>
                </w:div>
                <w:div w:id="2131439144">
                  <w:marLeft w:val="0"/>
                  <w:marRight w:val="0"/>
                  <w:marTop w:val="0"/>
                  <w:marBottom w:val="0"/>
                  <w:divBdr>
                    <w:top w:val="none" w:sz="0" w:space="0" w:color="auto"/>
                    <w:left w:val="none" w:sz="0" w:space="0" w:color="auto"/>
                    <w:bottom w:val="none" w:sz="0" w:space="0" w:color="auto"/>
                    <w:right w:val="none" w:sz="0" w:space="0" w:color="auto"/>
                  </w:divBdr>
                  <w:divsChild>
                    <w:div w:id="1639409951">
                      <w:marLeft w:val="0"/>
                      <w:marRight w:val="0"/>
                      <w:marTop w:val="0"/>
                      <w:marBottom w:val="0"/>
                      <w:divBdr>
                        <w:top w:val="none" w:sz="0" w:space="0" w:color="auto"/>
                        <w:left w:val="none" w:sz="0" w:space="0" w:color="auto"/>
                        <w:bottom w:val="none" w:sz="0" w:space="0" w:color="auto"/>
                        <w:right w:val="none" w:sz="0" w:space="0" w:color="auto"/>
                      </w:divBdr>
                    </w:div>
                  </w:divsChild>
                </w:div>
                <w:div w:id="2143569117">
                  <w:marLeft w:val="0"/>
                  <w:marRight w:val="0"/>
                  <w:marTop w:val="0"/>
                  <w:marBottom w:val="0"/>
                  <w:divBdr>
                    <w:top w:val="none" w:sz="0" w:space="0" w:color="auto"/>
                    <w:left w:val="none" w:sz="0" w:space="0" w:color="auto"/>
                    <w:bottom w:val="none" w:sz="0" w:space="0" w:color="auto"/>
                    <w:right w:val="none" w:sz="0" w:space="0" w:color="auto"/>
                  </w:divBdr>
                  <w:divsChild>
                    <w:div w:id="1426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49524">
          <w:marLeft w:val="0"/>
          <w:marRight w:val="0"/>
          <w:marTop w:val="0"/>
          <w:marBottom w:val="0"/>
          <w:divBdr>
            <w:top w:val="none" w:sz="0" w:space="0" w:color="auto"/>
            <w:left w:val="none" w:sz="0" w:space="0" w:color="auto"/>
            <w:bottom w:val="none" w:sz="0" w:space="0" w:color="auto"/>
            <w:right w:val="none" w:sz="0" w:space="0" w:color="auto"/>
          </w:divBdr>
        </w:div>
      </w:divsChild>
    </w:div>
    <w:div w:id="505900806">
      <w:bodyDiv w:val="1"/>
      <w:marLeft w:val="0"/>
      <w:marRight w:val="0"/>
      <w:marTop w:val="0"/>
      <w:marBottom w:val="0"/>
      <w:divBdr>
        <w:top w:val="none" w:sz="0" w:space="0" w:color="auto"/>
        <w:left w:val="none" w:sz="0" w:space="0" w:color="auto"/>
        <w:bottom w:val="none" w:sz="0" w:space="0" w:color="auto"/>
        <w:right w:val="none" w:sz="0" w:space="0" w:color="auto"/>
      </w:divBdr>
      <w:divsChild>
        <w:div w:id="337469277">
          <w:marLeft w:val="0"/>
          <w:marRight w:val="0"/>
          <w:marTop w:val="0"/>
          <w:marBottom w:val="0"/>
          <w:divBdr>
            <w:top w:val="none" w:sz="0" w:space="0" w:color="auto"/>
            <w:left w:val="none" w:sz="0" w:space="0" w:color="auto"/>
            <w:bottom w:val="none" w:sz="0" w:space="0" w:color="auto"/>
            <w:right w:val="none" w:sz="0" w:space="0" w:color="auto"/>
          </w:divBdr>
        </w:div>
        <w:div w:id="514464894">
          <w:marLeft w:val="0"/>
          <w:marRight w:val="0"/>
          <w:marTop w:val="0"/>
          <w:marBottom w:val="0"/>
          <w:divBdr>
            <w:top w:val="none" w:sz="0" w:space="0" w:color="auto"/>
            <w:left w:val="none" w:sz="0" w:space="0" w:color="auto"/>
            <w:bottom w:val="none" w:sz="0" w:space="0" w:color="auto"/>
            <w:right w:val="none" w:sz="0" w:space="0" w:color="auto"/>
          </w:divBdr>
        </w:div>
        <w:div w:id="1095514464">
          <w:marLeft w:val="0"/>
          <w:marRight w:val="0"/>
          <w:marTop w:val="0"/>
          <w:marBottom w:val="0"/>
          <w:divBdr>
            <w:top w:val="none" w:sz="0" w:space="0" w:color="auto"/>
            <w:left w:val="none" w:sz="0" w:space="0" w:color="auto"/>
            <w:bottom w:val="none" w:sz="0" w:space="0" w:color="auto"/>
            <w:right w:val="none" w:sz="0" w:space="0" w:color="auto"/>
          </w:divBdr>
        </w:div>
      </w:divsChild>
    </w:div>
    <w:div w:id="540242394">
      <w:bodyDiv w:val="1"/>
      <w:marLeft w:val="0"/>
      <w:marRight w:val="0"/>
      <w:marTop w:val="0"/>
      <w:marBottom w:val="0"/>
      <w:divBdr>
        <w:top w:val="none" w:sz="0" w:space="0" w:color="auto"/>
        <w:left w:val="none" w:sz="0" w:space="0" w:color="auto"/>
        <w:bottom w:val="none" w:sz="0" w:space="0" w:color="auto"/>
        <w:right w:val="none" w:sz="0" w:space="0" w:color="auto"/>
      </w:divBdr>
      <w:divsChild>
        <w:div w:id="269703103">
          <w:marLeft w:val="0"/>
          <w:marRight w:val="0"/>
          <w:marTop w:val="0"/>
          <w:marBottom w:val="0"/>
          <w:divBdr>
            <w:top w:val="none" w:sz="0" w:space="0" w:color="auto"/>
            <w:left w:val="none" w:sz="0" w:space="0" w:color="auto"/>
            <w:bottom w:val="none" w:sz="0" w:space="0" w:color="auto"/>
            <w:right w:val="none" w:sz="0" w:space="0" w:color="auto"/>
          </w:divBdr>
        </w:div>
        <w:div w:id="1556038905">
          <w:marLeft w:val="0"/>
          <w:marRight w:val="0"/>
          <w:marTop w:val="0"/>
          <w:marBottom w:val="0"/>
          <w:divBdr>
            <w:top w:val="none" w:sz="0" w:space="0" w:color="auto"/>
            <w:left w:val="none" w:sz="0" w:space="0" w:color="auto"/>
            <w:bottom w:val="none" w:sz="0" w:space="0" w:color="auto"/>
            <w:right w:val="none" w:sz="0" w:space="0" w:color="auto"/>
          </w:divBdr>
        </w:div>
      </w:divsChild>
    </w:div>
    <w:div w:id="6046536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39">
          <w:marLeft w:val="0"/>
          <w:marRight w:val="0"/>
          <w:marTop w:val="0"/>
          <w:marBottom w:val="0"/>
          <w:divBdr>
            <w:top w:val="none" w:sz="0" w:space="0" w:color="auto"/>
            <w:left w:val="none" w:sz="0" w:space="0" w:color="auto"/>
            <w:bottom w:val="none" w:sz="0" w:space="0" w:color="auto"/>
            <w:right w:val="none" w:sz="0" w:space="0" w:color="auto"/>
          </w:divBdr>
        </w:div>
        <w:div w:id="448165561">
          <w:marLeft w:val="0"/>
          <w:marRight w:val="0"/>
          <w:marTop w:val="0"/>
          <w:marBottom w:val="0"/>
          <w:divBdr>
            <w:top w:val="none" w:sz="0" w:space="0" w:color="auto"/>
            <w:left w:val="none" w:sz="0" w:space="0" w:color="auto"/>
            <w:bottom w:val="none" w:sz="0" w:space="0" w:color="auto"/>
            <w:right w:val="none" w:sz="0" w:space="0" w:color="auto"/>
          </w:divBdr>
        </w:div>
        <w:div w:id="607732998">
          <w:marLeft w:val="0"/>
          <w:marRight w:val="0"/>
          <w:marTop w:val="0"/>
          <w:marBottom w:val="0"/>
          <w:divBdr>
            <w:top w:val="none" w:sz="0" w:space="0" w:color="auto"/>
            <w:left w:val="none" w:sz="0" w:space="0" w:color="auto"/>
            <w:bottom w:val="none" w:sz="0" w:space="0" w:color="auto"/>
            <w:right w:val="none" w:sz="0" w:space="0" w:color="auto"/>
          </w:divBdr>
        </w:div>
        <w:div w:id="1120877362">
          <w:marLeft w:val="0"/>
          <w:marRight w:val="0"/>
          <w:marTop w:val="0"/>
          <w:marBottom w:val="0"/>
          <w:divBdr>
            <w:top w:val="none" w:sz="0" w:space="0" w:color="auto"/>
            <w:left w:val="none" w:sz="0" w:space="0" w:color="auto"/>
            <w:bottom w:val="none" w:sz="0" w:space="0" w:color="auto"/>
            <w:right w:val="none" w:sz="0" w:space="0" w:color="auto"/>
          </w:divBdr>
        </w:div>
        <w:div w:id="1328168711">
          <w:marLeft w:val="0"/>
          <w:marRight w:val="0"/>
          <w:marTop w:val="0"/>
          <w:marBottom w:val="0"/>
          <w:divBdr>
            <w:top w:val="none" w:sz="0" w:space="0" w:color="auto"/>
            <w:left w:val="none" w:sz="0" w:space="0" w:color="auto"/>
            <w:bottom w:val="none" w:sz="0" w:space="0" w:color="auto"/>
            <w:right w:val="none" w:sz="0" w:space="0" w:color="auto"/>
          </w:divBdr>
        </w:div>
        <w:div w:id="1691833074">
          <w:marLeft w:val="0"/>
          <w:marRight w:val="0"/>
          <w:marTop w:val="0"/>
          <w:marBottom w:val="0"/>
          <w:divBdr>
            <w:top w:val="none" w:sz="0" w:space="0" w:color="auto"/>
            <w:left w:val="none" w:sz="0" w:space="0" w:color="auto"/>
            <w:bottom w:val="none" w:sz="0" w:space="0" w:color="auto"/>
            <w:right w:val="none" w:sz="0" w:space="0" w:color="auto"/>
          </w:divBdr>
          <w:divsChild>
            <w:div w:id="1018774532">
              <w:marLeft w:val="-75"/>
              <w:marRight w:val="0"/>
              <w:marTop w:val="30"/>
              <w:marBottom w:val="30"/>
              <w:divBdr>
                <w:top w:val="none" w:sz="0" w:space="0" w:color="auto"/>
                <w:left w:val="none" w:sz="0" w:space="0" w:color="auto"/>
                <w:bottom w:val="none" w:sz="0" w:space="0" w:color="auto"/>
                <w:right w:val="none" w:sz="0" w:space="0" w:color="auto"/>
              </w:divBdr>
              <w:divsChild>
                <w:div w:id="349529799">
                  <w:marLeft w:val="0"/>
                  <w:marRight w:val="0"/>
                  <w:marTop w:val="0"/>
                  <w:marBottom w:val="0"/>
                  <w:divBdr>
                    <w:top w:val="none" w:sz="0" w:space="0" w:color="auto"/>
                    <w:left w:val="none" w:sz="0" w:space="0" w:color="auto"/>
                    <w:bottom w:val="none" w:sz="0" w:space="0" w:color="auto"/>
                    <w:right w:val="none" w:sz="0" w:space="0" w:color="auto"/>
                  </w:divBdr>
                  <w:divsChild>
                    <w:div w:id="2103062035">
                      <w:marLeft w:val="0"/>
                      <w:marRight w:val="0"/>
                      <w:marTop w:val="0"/>
                      <w:marBottom w:val="0"/>
                      <w:divBdr>
                        <w:top w:val="none" w:sz="0" w:space="0" w:color="auto"/>
                        <w:left w:val="none" w:sz="0" w:space="0" w:color="auto"/>
                        <w:bottom w:val="none" w:sz="0" w:space="0" w:color="auto"/>
                        <w:right w:val="none" w:sz="0" w:space="0" w:color="auto"/>
                      </w:divBdr>
                    </w:div>
                  </w:divsChild>
                </w:div>
                <w:div w:id="615019921">
                  <w:marLeft w:val="0"/>
                  <w:marRight w:val="0"/>
                  <w:marTop w:val="0"/>
                  <w:marBottom w:val="0"/>
                  <w:divBdr>
                    <w:top w:val="none" w:sz="0" w:space="0" w:color="auto"/>
                    <w:left w:val="none" w:sz="0" w:space="0" w:color="auto"/>
                    <w:bottom w:val="none" w:sz="0" w:space="0" w:color="auto"/>
                    <w:right w:val="none" w:sz="0" w:space="0" w:color="auto"/>
                  </w:divBdr>
                  <w:divsChild>
                    <w:div w:id="1398477673">
                      <w:marLeft w:val="0"/>
                      <w:marRight w:val="0"/>
                      <w:marTop w:val="0"/>
                      <w:marBottom w:val="0"/>
                      <w:divBdr>
                        <w:top w:val="none" w:sz="0" w:space="0" w:color="auto"/>
                        <w:left w:val="none" w:sz="0" w:space="0" w:color="auto"/>
                        <w:bottom w:val="none" w:sz="0" w:space="0" w:color="auto"/>
                        <w:right w:val="none" w:sz="0" w:space="0" w:color="auto"/>
                      </w:divBdr>
                    </w:div>
                  </w:divsChild>
                </w:div>
                <w:div w:id="720248100">
                  <w:marLeft w:val="0"/>
                  <w:marRight w:val="0"/>
                  <w:marTop w:val="0"/>
                  <w:marBottom w:val="0"/>
                  <w:divBdr>
                    <w:top w:val="none" w:sz="0" w:space="0" w:color="auto"/>
                    <w:left w:val="none" w:sz="0" w:space="0" w:color="auto"/>
                    <w:bottom w:val="none" w:sz="0" w:space="0" w:color="auto"/>
                    <w:right w:val="none" w:sz="0" w:space="0" w:color="auto"/>
                  </w:divBdr>
                  <w:divsChild>
                    <w:div w:id="153492396">
                      <w:marLeft w:val="0"/>
                      <w:marRight w:val="0"/>
                      <w:marTop w:val="0"/>
                      <w:marBottom w:val="0"/>
                      <w:divBdr>
                        <w:top w:val="none" w:sz="0" w:space="0" w:color="auto"/>
                        <w:left w:val="none" w:sz="0" w:space="0" w:color="auto"/>
                        <w:bottom w:val="none" w:sz="0" w:space="0" w:color="auto"/>
                        <w:right w:val="none" w:sz="0" w:space="0" w:color="auto"/>
                      </w:divBdr>
                    </w:div>
                    <w:div w:id="1294292398">
                      <w:marLeft w:val="0"/>
                      <w:marRight w:val="0"/>
                      <w:marTop w:val="0"/>
                      <w:marBottom w:val="0"/>
                      <w:divBdr>
                        <w:top w:val="none" w:sz="0" w:space="0" w:color="auto"/>
                        <w:left w:val="none" w:sz="0" w:space="0" w:color="auto"/>
                        <w:bottom w:val="none" w:sz="0" w:space="0" w:color="auto"/>
                        <w:right w:val="none" w:sz="0" w:space="0" w:color="auto"/>
                      </w:divBdr>
                    </w:div>
                  </w:divsChild>
                </w:div>
                <w:div w:id="1120564674">
                  <w:marLeft w:val="0"/>
                  <w:marRight w:val="0"/>
                  <w:marTop w:val="0"/>
                  <w:marBottom w:val="0"/>
                  <w:divBdr>
                    <w:top w:val="none" w:sz="0" w:space="0" w:color="auto"/>
                    <w:left w:val="none" w:sz="0" w:space="0" w:color="auto"/>
                    <w:bottom w:val="none" w:sz="0" w:space="0" w:color="auto"/>
                    <w:right w:val="none" w:sz="0" w:space="0" w:color="auto"/>
                  </w:divBdr>
                  <w:divsChild>
                    <w:div w:id="949045481">
                      <w:marLeft w:val="0"/>
                      <w:marRight w:val="0"/>
                      <w:marTop w:val="0"/>
                      <w:marBottom w:val="0"/>
                      <w:divBdr>
                        <w:top w:val="none" w:sz="0" w:space="0" w:color="auto"/>
                        <w:left w:val="none" w:sz="0" w:space="0" w:color="auto"/>
                        <w:bottom w:val="none" w:sz="0" w:space="0" w:color="auto"/>
                        <w:right w:val="none" w:sz="0" w:space="0" w:color="auto"/>
                      </w:divBdr>
                    </w:div>
                  </w:divsChild>
                </w:div>
                <w:div w:id="1388146521">
                  <w:marLeft w:val="0"/>
                  <w:marRight w:val="0"/>
                  <w:marTop w:val="0"/>
                  <w:marBottom w:val="0"/>
                  <w:divBdr>
                    <w:top w:val="none" w:sz="0" w:space="0" w:color="auto"/>
                    <w:left w:val="none" w:sz="0" w:space="0" w:color="auto"/>
                    <w:bottom w:val="none" w:sz="0" w:space="0" w:color="auto"/>
                    <w:right w:val="none" w:sz="0" w:space="0" w:color="auto"/>
                  </w:divBdr>
                  <w:divsChild>
                    <w:div w:id="1884831814">
                      <w:marLeft w:val="0"/>
                      <w:marRight w:val="0"/>
                      <w:marTop w:val="0"/>
                      <w:marBottom w:val="0"/>
                      <w:divBdr>
                        <w:top w:val="none" w:sz="0" w:space="0" w:color="auto"/>
                        <w:left w:val="none" w:sz="0" w:space="0" w:color="auto"/>
                        <w:bottom w:val="none" w:sz="0" w:space="0" w:color="auto"/>
                        <w:right w:val="none" w:sz="0" w:space="0" w:color="auto"/>
                      </w:divBdr>
                    </w:div>
                  </w:divsChild>
                </w:div>
                <w:div w:id="1397778051">
                  <w:marLeft w:val="0"/>
                  <w:marRight w:val="0"/>
                  <w:marTop w:val="0"/>
                  <w:marBottom w:val="0"/>
                  <w:divBdr>
                    <w:top w:val="none" w:sz="0" w:space="0" w:color="auto"/>
                    <w:left w:val="none" w:sz="0" w:space="0" w:color="auto"/>
                    <w:bottom w:val="none" w:sz="0" w:space="0" w:color="auto"/>
                    <w:right w:val="none" w:sz="0" w:space="0" w:color="auto"/>
                  </w:divBdr>
                  <w:divsChild>
                    <w:div w:id="1689064351">
                      <w:marLeft w:val="0"/>
                      <w:marRight w:val="0"/>
                      <w:marTop w:val="0"/>
                      <w:marBottom w:val="0"/>
                      <w:divBdr>
                        <w:top w:val="none" w:sz="0" w:space="0" w:color="auto"/>
                        <w:left w:val="none" w:sz="0" w:space="0" w:color="auto"/>
                        <w:bottom w:val="none" w:sz="0" w:space="0" w:color="auto"/>
                        <w:right w:val="none" w:sz="0" w:space="0" w:color="auto"/>
                      </w:divBdr>
                    </w:div>
                  </w:divsChild>
                </w:div>
                <w:div w:id="1399089764">
                  <w:marLeft w:val="0"/>
                  <w:marRight w:val="0"/>
                  <w:marTop w:val="0"/>
                  <w:marBottom w:val="0"/>
                  <w:divBdr>
                    <w:top w:val="none" w:sz="0" w:space="0" w:color="auto"/>
                    <w:left w:val="none" w:sz="0" w:space="0" w:color="auto"/>
                    <w:bottom w:val="none" w:sz="0" w:space="0" w:color="auto"/>
                    <w:right w:val="none" w:sz="0" w:space="0" w:color="auto"/>
                  </w:divBdr>
                  <w:divsChild>
                    <w:div w:id="1515877833">
                      <w:marLeft w:val="0"/>
                      <w:marRight w:val="0"/>
                      <w:marTop w:val="0"/>
                      <w:marBottom w:val="0"/>
                      <w:divBdr>
                        <w:top w:val="none" w:sz="0" w:space="0" w:color="auto"/>
                        <w:left w:val="none" w:sz="0" w:space="0" w:color="auto"/>
                        <w:bottom w:val="none" w:sz="0" w:space="0" w:color="auto"/>
                        <w:right w:val="none" w:sz="0" w:space="0" w:color="auto"/>
                      </w:divBdr>
                    </w:div>
                  </w:divsChild>
                </w:div>
                <w:div w:id="1429035906">
                  <w:marLeft w:val="0"/>
                  <w:marRight w:val="0"/>
                  <w:marTop w:val="0"/>
                  <w:marBottom w:val="0"/>
                  <w:divBdr>
                    <w:top w:val="none" w:sz="0" w:space="0" w:color="auto"/>
                    <w:left w:val="none" w:sz="0" w:space="0" w:color="auto"/>
                    <w:bottom w:val="none" w:sz="0" w:space="0" w:color="auto"/>
                    <w:right w:val="none" w:sz="0" w:space="0" w:color="auto"/>
                  </w:divBdr>
                  <w:divsChild>
                    <w:div w:id="883635719">
                      <w:marLeft w:val="0"/>
                      <w:marRight w:val="0"/>
                      <w:marTop w:val="0"/>
                      <w:marBottom w:val="0"/>
                      <w:divBdr>
                        <w:top w:val="none" w:sz="0" w:space="0" w:color="auto"/>
                        <w:left w:val="none" w:sz="0" w:space="0" w:color="auto"/>
                        <w:bottom w:val="none" w:sz="0" w:space="0" w:color="auto"/>
                        <w:right w:val="none" w:sz="0" w:space="0" w:color="auto"/>
                      </w:divBdr>
                    </w:div>
                  </w:divsChild>
                </w:div>
                <w:div w:id="1595749799">
                  <w:marLeft w:val="0"/>
                  <w:marRight w:val="0"/>
                  <w:marTop w:val="0"/>
                  <w:marBottom w:val="0"/>
                  <w:divBdr>
                    <w:top w:val="none" w:sz="0" w:space="0" w:color="auto"/>
                    <w:left w:val="none" w:sz="0" w:space="0" w:color="auto"/>
                    <w:bottom w:val="none" w:sz="0" w:space="0" w:color="auto"/>
                    <w:right w:val="none" w:sz="0" w:space="0" w:color="auto"/>
                  </w:divBdr>
                  <w:divsChild>
                    <w:div w:id="1631091359">
                      <w:marLeft w:val="0"/>
                      <w:marRight w:val="0"/>
                      <w:marTop w:val="0"/>
                      <w:marBottom w:val="0"/>
                      <w:divBdr>
                        <w:top w:val="none" w:sz="0" w:space="0" w:color="auto"/>
                        <w:left w:val="none" w:sz="0" w:space="0" w:color="auto"/>
                        <w:bottom w:val="none" w:sz="0" w:space="0" w:color="auto"/>
                        <w:right w:val="none" w:sz="0" w:space="0" w:color="auto"/>
                      </w:divBdr>
                    </w:div>
                  </w:divsChild>
                </w:div>
                <w:div w:id="1697537169">
                  <w:marLeft w:val="0"/>
                  <w:marRight w:val="0"/>
                  <w:marTop w:val="0"/>
                  <w:marBottom w:val="0"/>
                  <w:divBdr>
                    <w:top w:val="none" w:sz="0" w:space="0" w:color="auto"/>
                    <w:left w:val="none" w:sz="0" w:space="0" w:color="auto"/>
                    <w:bottom w:val="none" w:sz="0" w:space="0" w:color="auto"/>
                    <w:right w:val="none" w:sz="0" w:space="0" w:color="auto"/>
                  </w:divBdr>
                  <w:divsChild>
                    <w:div w:id="1977951010">
                      <w:marLeft w:val="0"/>
                      <w:marRight w:val="0"/>
                      <w:marTop w:val="0"/>
                      <w:marBottom w:val="0"/>
                      <w:divBdr>
                        <w:top w:val="none" w:sz="0" w:space="0" w:color="auto"/>
                        <w:left w:val="none" w:sz="0" w:space="0" w:color="auto"/>
                        <w:bottom w:val="none" w:sz="0" w:space="0" w:color="auto"/>
                        <w:right w:val="none" w:sz="0" w:space="0" w:color="auto"/>
                      </w:divBdr>
                    </w:div>
                  </w:divsChild>
                </w:div>
                <w:div w:id="2036424306">
                  <w:marLeft w:val="0"/>
                  <w:marRight w:val="0"/>
                  <w:marTop w:val="0"/>
                  <w:marBottom w:val="0"/>
                  <w:divBdr>
                    <w:top w:val="none" w:sz="0" w:space="0" w:color="auto"/>
                    <w:left w:val="none" w:sz="0" w:space="0" w:color="auto"/>
                    <w:bottom w:val="none" w:sz="0" w:space="0" w:color="auto"/>
                    <w:right w:val="none" w:sz="0" w:space="0" w:color="auto"/>
                  </w:divBdr>
                  <w:divsChild>
                    <w:div w:id="71245857">
                      <w:marLeft w:val="0"/>
                      <w:marRight w:val="0"/>
                      <w:marTop w:val="0"/>
                      <w:marBottom w:val="0"/>
                      <w:divBdr>
                        <w:top w:val="none" w:sz="0" w:space="0" w:color="auto"/>
                        <w:left w:val="none" w:sz="0" w:space="0" w:color="auto"/>
                        <w:bottom w:val="none" w:sz="0" w:space="0" w:color="auto"/>
                        <w:right w:val="none" w:sz="0" w:space="0" w:color="auto"/>
                      </w:divBdr>
                    </w:div>
                    <w:div w:id="111172953">
                      <w:marLeft w:val="0"/>
                      <w:marRight w:val="0"/>
                      <w:marTop w:val="0"/>
                      <w:marBottom w:val="0"/>
                      <w:divBdr>
                        <w:top w:val="none" w:sz="0" w:space="0" w:color="auto"/>
                        <w:left w:val="none" w:sz="0" w:space="0" w:color="auto"/>
                        <w:bottom w:val="none" w:sz="0" w:space="0" w:color="auto"/>
                        <w:right w:val="none" w:sz="0" w:space="0" w:color="auto"/>
                      </w:divBdr>
                    </w:div>
                    <w:div w:id="581792078">
                      <w:marLeft w:val="0"/>
                      <w:marRight w:val="0"/>
                      <w:marTop w:val="0"/>
                      <w:marBottom w:val="0"/>
                      <w:divBdr>
                        <w:top w:val="none" w:sz="0" w:space="0" w:color="auto"/>
                        <w:left w:val="none" w:sz="0" w:space="0" w:color="auto"/>
                        <w:bottom w:val="none" w:sz="0" w:space="0" w:color="auto"/>
                        <w:right w:val="none" w:sz="0" w:space="0" w:color="auto"/>
                      </w:divBdr>
                    </w:div>
                    <w:div w:id="9864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7918">
          <w:marLeft w:val="0"/>
          <w:marRight w:val="0"/>
          <w:marTop w:val="0"/>
          <w:marBottom w:val="0"/>
          <w:divBdr>
            <w:top w:val="none" w:sz="0" w:space="0" w:color="auto"/>
            <w:left w:val="none" w:sz="0" w:space="0" w:color="auto"/>
            <w:bottom w:val="none" w:sz="0" w:space="0" w:color="auto"/>
            <w:right w:val="none" w:sz="0" w:space="0" w:color="auto"/>
          </w:divBdr>
        </w:div>
      </w:divsChild>
    </w:div>
    <w:div w:id="649333429">
      <w:bodyDiv w:val="1"/>
      <w:marLeft w:val="0"/>
      <w:marRight w:val="0"/>
      <w:marTop w:val="0"/>
      <w:marBottom w:val="0"/>
      <w:divBdr>
        <w:top w:val="none" w:sz="0" w:space="0" w:color="auto"/>
        <w:left w:val="none" w:sz="0" w:space="0" w:color="auto"/>
        <w:bottom w:val="none" w:sz="0" w:space="0" w:color="auto"/>
        <w:right w:val="none" w:sz="0" w:space="0" w:color="auto"/>
      </w:divBdr>
      <w:divsChild>
        <w:div w:id="67003988">
          <w:marLeft w:val="0"/>
          <w:marRight w:val="0"/>
          <w:marTop w:val="0"/>
          <w:marBottom w:val="0"/>
          <w:divBdr>
            <w:top w:val="none" w:sz="0" w:space="0" w:color="auto"/>
            <w:left w:val="none" w:sz="0" w:space="0" w:color="auto"/>
            <w:bottom w:val="none" w:sz="0" w:space="0" w:color="auto"/>
            <w:right w:val="none" w:sz="0" w:space="0" w:color="auto"/>
          </w:divBdr>
        </w:div>
        <w:div w:id="171801676">
          <w:marLeft w:val="0"/>
          <w:marRight w:val="0"/>
          <w:marTop w:val="0"/>
          <w:marBottom w:val="0"/>
          <w:divBdr>
            <w:top w:val="none" w:sz="0" w:space="0" w:color="auto"/>
            <w:left w:val="none" w:sz="0" w:space="0" w:color="auto"/>
            <w:bottom w:val="none" w:sz="0" w:space="0" w:color="auto"/>
            <w:right w:val="none" w:sz="0" w:space="0" w:color="auto"/>
          </w:divBdr>
        </w:div>
        <w:div w:id="272369861">
          <w:marLeft w:val="0"/>
          <w:marRight w:val="0"/>
          <w:marTop w:val="0"/>
          <w:marBottom w:val="0"/>
          <w:divBdr>
            <w:top w:val="none" w:sz="0" w:space="0" w:color="auto"/>
            <w:left w:val="none" w:sz="0" w:space="0" w:color="auto"/>
            <w:bottom w:val="none" w:sz="0" w:space="0" w:color="auto"/>
            <w:right w:val="none" w:sz="0" w:space="0" w:color="auto"/>
          </w:divBdr>
        </w:div>
        <w:div w:id="752051311">
          <w:marLeft w:val="0"/>
          <w:marRight w:val="0"/>
          <w:marTop w:val="0"/>
          <w:marBottom w:val="0"/>
          <w:divBdr>
            <w:top w:val="none" w:sz="0" w:space="0" w:color="auto"/>
            <w:left w:val="none" w:sz="0" w:space="0" w:color="auto"/>
            <w:bottom w:val="none" w:sz="0" w:space="0" w:color="auto"/>
            <w:right w:val="none" w:sz="0" w:space="0" w:color="auto"/>
          </w:divBdr>
        </w:div>
        <w:div w:id="1480725483">
          <w:marLeft w:val="0"/>
          <w:marRight w:val="0"/>
          <w:marTop w:val="0"/>
          <w:marBottom w:val="0"/>
          <w:divBdr>
            <w:top w:val="none" w:sz="0" w:space="0" w:color="auto"/>
            <w:left w:val="none" w:sz="0" w:space="0" w:color="auto"/>
            <w:bottom w:val="none" w:sz="0" w:space="0" w:color="auto"/>
            <w:right w:val="none" w:sz="0" w:space="0" w:color="auto"/>
          </w:divBdr>
        </w:div>
      </w:divsChild>
    </w:div>
    <w:div w:id="684942292">
      <w:bodyDiv w:val="1"/>
      <w:marLeft w:val="0"/>
      <w:marRight w:val="0"/>
      <w:marTop w:val="0"/>
      <w:marBottom w:val="0"/>
      <w:divBdr>
        <w:top w:val="none" w:sz="0" w:space="0" w:color="auto"/>
        <w:left w:val="none" w:sz="0" w:space="0" w:color="auto"/>
        <w:bottom w:val="none" w:sz="0" w:space="0" w:color="auto"/>
        <w:right w:val="none" w:sz="0" w:space="0" w:color="auto"/>
      </w:divBdr>
      <w:divsChild>
        <w:div w:id="37631264">
          <w:marLeft w:val="0"/>
          <w:marRight w:val="0"/>
          <w:marTop w:val="0"/>
          <w:marBottom w:val="0"/>
          <w:divBdr>
            <w:top w:val="none" w:sz="0" w:space="0" w:color="auto"/>
            <w:left w:val="none" w:sz="0" w:space="0" w:color="auto"/>
            <w:bottom w:val="none" w:sz="0" w:space="0" w:color="auto"/>
            <w:right w:val="none" w:sz="0" w:space="0" w:color="auto"/>
          </w:divBdr>
        </w:div>
        <w:div w:id="392855047">
          <w:marLeft w:val="0"/>
          <w:marRight w:val="0"/>
          <w:marTop w:val="0"/>
          <w:marBottom w:val="0"/>
          <w:divBdr>
            <w:top w:val="none" w:sz="0" w:space="0" w:color="auto"/>
            <w:left w:val="none" w:sz="0" w:space="0" w:color="auto"/>
            <w:bottom w:val="none" w:sz="0" w:space="0" w:color="auto"/>
            <w:right w:val="none" w:sz="0" w:space="0" w:color="auto"/>
          </w:divBdr>
        </w:div>
        <w:div w:id="525562262">
          <w:marLeft w:val="0"/>
          <w:marRight w:val="0"/>
          <w:marTop w:val="0"/>
          <w:marBottom w:val="0"/>
          <w:divBdr>
            <w:top w:val="none" w:sz="0" w:space="0" w:color="auto"/>
            <w:left w:val="none" w:sz="0" w:space="0" w:color="auto"/>
            <w:bottom w:val="none" w:sz="0" w:space="0" w:color="auto"/>
            <w:right w:val="none" w:sz="0" w:space="0" w:color="auto"/>
          </w:divBdr>
        </w:div>
        <w:div w:id="1467896647">
          <w:marLeft w:val="0"/>
          <w:marRight w:val="0"/>
          <w:marTop w:val="0"/>
          <w:marBottom w:val="0"/>
          <w:divBdr>
            <w:top w:val="none" w:sz="0" w:space="0" w:color="auto"/>
            <w:left w:val="none" w:sz="0" w:space="0" w:color="auto"/>
            <w:bottom w:val="none" w:sz="0" w:space="0" w:color="auto"/>
            <w:right w:val="none" w:sz="0" w:space="0" w:color="auto"/>
          </w:divBdr>
        </w:div>
        <w:div w:id="2075395540">
          <w:marLeft w:val="0"/>
          <w:marRight w:val="0"/>
          <w:marTop w:val="0"/>
          <w:marBottom w:val="0"/>
          <w:divBdr>
            <w:top w:val="none" w:sz="0" w:space="0" w:color="auto"/>
            <w:left w:val="none" w:sz="0" w:space="0" w:color="auto"/>
            <w:bottom w:val="none" w:sz="0" w:space="0" w:color="auto"/>
            <w:right w:val="none" w:sz="0" w:space="0" w:color="auto"/>
          </w:divBdr>
        </w:div>
      </w:divsChild>
    </w:div>
    <w:div w:id="706099890">
      <w:bodyDiv w:val="1"/>
      <w:marLeft w:val="0"/>
      <w:marRight w:val="0"/>
      <w:marTop w:val="0"/>
      <w:marBottom w:val="0"/>
      <w:divBdr>
        <w:top w:val="none" w:sz="0" w:space="0" w:color="auto"/>
        <w:left w:val="none" w:sz="0" w:space="0" w:color="auto"/>
        <w:bottom w:val="none" w:sz="0" w:space="0" w:color="auto"/>
        <w:right w:val="none" w:sz="0" w:space="0" w:color="auto"/>
      </w:divBdr>
      <w:divsChild>
        <w:div w:id="507720364">
          <w:marLeft w:val="0"/>
          <w:marRight w:val="0"/>
          <w:marTop w:val="0"/>
          <w:marBottom w:val="0"/>
          <w:divBdr>
            <w:top w:val="none" w:sz="0" w:space="0" w:color="auto"/>
            <w:left w:val="none" w:sz="0" w:space="0" w:color="auto"/>
            <w:bottom w:val="none" w:sz="0" w:space="0" w:color="auto"/>
            <w:right w:val="none" w:sz="0" w:space="0" w:color="auto"/>
          </w:divBdr>
        </w:div>
        <w:div w:id="548884007">
          <w:marLeft w:val="0"/>
          <w:marRight w:val="0"/>
          <w:marTop w:val="0"/>
          <w:marBottom w:val="0"/>
          <w:divBdr>
            <w:top w:val="none" w:sz="0" w:space="0" w:color="auto"/>
            <w:left w:val="none" w:sz="0" w:space="0" w:color="auto"/>
            <w:bottom w:val="none" w:sz="0" w:space="0" w:color="auto"/>
            <w:right w:val="none" w:sz="0" w:space="0" w:color="auto"/>
          </w:divBdr>
        </w:div>
        <w:div w:id="1317881202">
          <w:marLeft w:val="0"/>
          <w:marRight w:val="0"/>
          <w:marTop w:val="0"/>
          <w:marBottom w:val="0"/>
          <w:divBdr>
            <w:top w:val="none" w:sz="0" w:space="0" w:color="auto"/>
            <w:left w:val="none" w:sz="0" w:space="0" w:color="auto"/>
            <w:bottom w:val="none" w:sz="0" w:space="0" w:color="auto"/>
            <w:right w:val="none" w:sz="0" w:space="0" w:color="auto"/>
          </w:divBdr>
        </w:div>
        <w:div w:id="2010864320">
          <w:marLeft w:val="0"/>
          <w:marRight w:val="0"/>
          <w:marTop w:val="0"/>
          <w:marBottom w:val="0"/>
          <w:divBdr>
            <w:top w:val="none" w:sz="0" w:space="0" w:color="auto"/>
            <w:left w:val="none" w:sz="0" w:space="0" w:color="auto"/>
            <w:bottom w:val="none" w:sz="0" w:space="0" w:color="auto"/>
            <w:right w:val="none" w:sz="0" w:space="0" w:color="auto"/>
          </w:divBdr>
        </w:div>
      </w:divsChild>
    </w:div>
    <w:div w:id="720788496">
      <w:bodyDiv w:val="1"/>
      <w:marLeft w:val="0"/>
      <w:marRight w:val="0"/>
      <w:marTop w:val="0"/>
      <w:marBottom w:val="0"/>
      <w:divBdr>
        <w:top w:val="none" w:sz="0" w:space="0" w:color="auto"/>
        <w:left w:val="none" w:sz="0" w:space="0" w:color="auto"/>
        <w:bottom w:val="none" w:sz="0" w:space="0" w:color="auto"/>
        <w:right w:val="none" w:sz="0" w:space="0" w:color="auto"/>
      </w:divBdr>
      <w:divsChild>
        <w:div w:id="499079002">
          <w:marLeft w:val="0"/>
          <w:marRight w:val="0"/>
          <w:marTop w:val="0"/>
          <w:marBottom w:val="0"/>
          <w:divBdr>
            <w:top w:val="none" w:sz="0" w:space="0" w:color="auto"/>
            <w:left w:val="none" w:sz="0" w:space="0" w:color="auto"/>
            <w:bottom w:val="none" w:sz="0" w:space="0" w:color="auto"/>
            <w:right w:val="none" w:sz="0" w:space="0" w:color="auto"/>
          </w:divBdr>
        </w:div>
        <w:div w:id="837424386">
          <w:marLeft w:val="0"/>
          <w:marRight w:val="0"/>
          <w:marTop w:val="0"/>
          <w:marBottom w:val="0"/>
          <w:divBdr>
            <w:top w:val="none" w:sz="0" w:space="0" w:color="auto"/>
            <w:left w:val="none" w:sz="0" w:space="0" w:color="auto"/>
            <w:bottom w:val="none" w:sz="0" w:space="0" w:color="auto"/>
            <w:right w:val="none" w:sz="0" w:space="0" w:color="auto"/>
          </w:divBdr>
          <w:divsChild>
            <w:div w:id="2136487297">
              <w:marLeft w:val="-75"/>
              <w:marRight w:val="0"/>
              <w:marTop w:val="30"/>
              <w:marBottom w:val="30"/>
              <w:divBdr>
                <w:top w:val="none" w:sz="0" w:space="0" w:color="auto"/>
                <w:left w:val="none" w:sz="0" w:space="0" w:color="auto"/>
                <w:bottom w:val="none" w:sz="0" w:space="0" w:color="auto"/>
                <w:right w:val="none" w:sz="0" w:space="0" w:color="auto"/>
              </w:divBdr>
              <w:divsChild>
                <w:div w:id="370541376">
                  <w:marLeft w:val="0"/>
                  <w:marRight w:val="0"/>
                  <w:marTop w:val="0"/>
                  <w:marBottom w:val="0"/>
                  <w:divBdr>
                    <w:top w:val="none" w:sz="0" w:space="0" w:color="auto"/>
                    <w:left w:val="none" w:sz="0" w:space="0" w:color="auto"/>
                    <w:bottom w:val="none" w:sz="0" w:space="0" w:color="auto"/>
                    <w:right w:val="none" w:sz="0" w:space="0" w:color="auto"/>
                  </w:divBdr>
                  <w:divsChild>
                    <w:div w:id="1039205337">
                      <w:marLeft w:val="0"/>
                      <w:marRight w:val="0"/>
                      <w:marTop w:val="0"/>
                      <w:marBottom w:val="0"/>
                      <w:divBdr>
                        <w:top w:val="none" w:sz="0" w:space="0" w:color="auto"/>
                        <w:left w:val="none" w:sz="0" w:space="0" w:color="auto"/>
                        <w:bottom w:val="none" w:sz="0" w:space="0" w:color="auto"/>
                        <w:right w:val="none" w:sz="0" w:space="0" w:color="auto"/>
                      </w:divBdr>
                    </w:div>
                  </w:divsChild>
                </w:div>
                <w:div w:id="460347520">
                  <w:marLeft w:val="0"/>
                  <w:marRight w:val="0"/>
                  <w:marTop w:val="0"/>
                  <w:marBottom w:val="0"/>
                  <w:divBdr>
                    <w:top w:val="none" w:sz="0" w:space="0" w:color="auto"/>
                    <w:left w:val="none" w:sz="0" w:space="0" w:color="auto"/>
                    <w:bottom w:val="none" w:sz="0" w:space="0" w:color="auto"/>
                    <w:right w:val="none" w:sz="0" w:space="0" w:color="auto"/>
                  </w:divBdr>
                  <w:divsChild>
                    <w:div w:id="457376302">
                      <w:marLeft w:val="0"/>
                      <w:marRight w:val="0"/>
                      <w:marTop w:val="0"/>
                      <w:marBottom w:val="0"/>
                      <w:divBdr>
                        <w:top w:val="none" w:sz="0" w:space="0" w:color="auto"/>
                        <w:left w:val="none" w:sz="0" w:space="0" w:color="auto"/>
                        <w:bottom w:val="none" w:sz="0" w:space="0" w:color="auto"/>
                        <w:right w:val="none" w:sz="0" w:space="0" w:color="auto"/>
                      </w:divBdr>
                    </w:div>
                    <w:div w:id="460274416">
                      <w:marLeft w:val="0"/>
                      <w:marRight w:val="0"/>
                      <w:marTop w:val="0"/>
                      <w:marBottom w:val="0"/>
                      <w:divBdr>
                        <w:top w:val="none" w:sz="0" w:space="0" w:color="auto"/>
                        <w:left w:val="none" w:sz="0" w:space="0" w:color="auto"/>
                        <w:bottom w:val="none" w:sz="0" w:space="0" w:color="auto"/>
                        <w:right w:val="none" w:sz="0" w:space="0" w:color="auto"/>
                      </w:divBdr>
                    </w:div>
                  </w:divsChild>
                </w:div>
                <w:div w:id="538514226">
                  <w:marLeft w:val="0"/>
                  <w:marRight w:val="0"/>
                  <w:marTop w:val="0"/>
                  <w:marBottom w:val="0"/>
                  <w:divBdr>
                    <w:top w:val="none" w:sz="0" w:space="0" w:color="auto"/>
                    <w:left w:val="none" w:sz="0" w:space="0" w:color="auto"/>
                    <w:bottom w:val="none" w:sz="0" w:space="0" w:color="auto"/>
                    <w:right w:val="none" w:sz="0" w:space="0" w:color="auto"/>
                  </w:divBdr>
                  <w:divsChild>
                    <w:div w:id="812257886">
                      <w:marLeft w:val="0"/>
                      <w:marRight w:val="0"/>
                      <w:marTop w:val="0"/>
                      <w:marBottom w:val="0"/>
                      <w:divBdr>
                        <w:top w:val="none" w:sz="0" w:space="0" w:color="auto"/>
                        <w:left w:val="none" w:sz="0" w:space="0" w:color="auto"/>
                        <w:bottom w:val="none" w:sz="0" w:space="0" w:color="auto"/>
                        <w:right w:val="none" w:sz="0" w:space="0" w:color="auto"/>
                      </w:divBdr>
                    </w:div>
                    <w:div w:id="1123886664">
                      <w:marLeft w:val="0"/>
                      <w:marRight w:val="0"/>
                      <w:marTop w:val="0"/>
                      <w:marBottom w:val="0"/>
                      <w:divBdr>
                        <w:top w:val="none" w:sz="0" w:space="0" w:color="auto"/>
                        <w:left w:val="none" w:sz="0" w:space="0" w:color="auto"/>
                        <w:bottom w:val="none" w:sz="0" w:space="0" w:color="auto"/>
                        <w:right w:val="none" w:sz="0" w:space="0" w:color="auto"/>
                      </w:divBdr>
                    </w:div>
                  </w:divsChild>
                </w:div>
                <w:div w:id="576407088">
                  <w:marLeft w:val="0"/>
                  <w:marRight w:val="0"/>
                  <w:marTop w:val="0"/>
                  <w:marBottom w:val="0"/>
                  <w:divBdr>
                    <w:top w:val="none" w:sz="0" w:space="0" w:color="auto"/>
                    <w:left w:val="none" w:sz="0" w:space="0" w:color="auto"/>
                    <w:bottom w:val="none" w:sz="0" w:space="0" w:color="auto"/>
                    <w:right w:val="none" w:sz="0" w:space="0" w:color="auto"/>
                  </w:divBdr>
                  <w:divsChild>
                    <w:div w:id="949703591">
                      <w:marLeft w:val="0"/>
                      <w:marRight w:val="0"/>
                      <w:marTop w:val="0"/>
                      <w:marBottom w:val="0"/>
                      <w:divBdr>
                        <w:top w:val="none" w:sz="0" w:space="0" w:color="auto"/>
                        <w:left w:val="none" w:sz="0" w:space="0" w:color="auto"/>
                        <w:bottom w:val="none" w:sz="0" w:space="0" w:color="auto"/>
                        <w:right w:val="none" w:sz="0" w:space="0" w:color="auto"/>
                      </w:divBdr>
                    </w:div>
                    <w:div w:id="1247154071">
                      <w:marLeft w:val="0"/>
                      <w:marRight w:val="0"/>
                      <w:marTop w:val="0"/>
                      <w:marBottom w:val="0"/>
                      <w:divBdr>
                        <w:top w:val="none" w:sz="0" w:space="0" w:color="auto"/>
                        <w:left w:val="none" w:sz="0" w:space="0" w:color="auto"/>
                        <w:bottom w:val="none" w:sz="0" w:space="0" w:color="auto"/>
                        <w:right w:val="none" w:sz="0" w:space="0" w:color="auto"/>
                      </w:divBdr>
                    </w:div>
                  </w:divsChild>
                </w:div>
                <w:div w:id="624891463">
                  <w:marLeft w:val="0"/>
                  <w:marRight w:val="0"/>
                  <w:marTop w:val="0"/>
                  <w:marBottom w:val="0"/>
                  <w:divBdr>
                    <w:top w:val="none" w:sz="0" w:space="0" w:color="auto"/>
                    <w:left w:val="none" w:sz="0" w:space="0" w:color="auto"/>
                    <w:bottom w:val="none" w:sz="0" w:space="0" w:color="auto"/>
                    <w:right w:val="none" w:sz="0" w:space="0" w:color="auto"/>
                  </w:divBdr>
                  <w:divsChild>
                    <w:div w:id="652608073">
                      <w:marLeft w:val="0"/>
                      <w:marRight w:val="0"/>
                      <w:marTop w:val="0"/>
                      <w:marBottom w:val="0"/>
                      <w:divBdr>
                        <w:top w:val="none" w:sz="0" w:space="0" w:color="auto"/>
                        <w:left w:val="none" w:sz="0" w:space="0" w:color="auto"/>
                        <w:bottom w:val="none" w:sz="0" w:space="0" w:color="auto"/>
                        <w:right w:val="none" w:sz="0" w:space="0" w:color="auto"/>
                      </w:divBdr>
                    </w:div>
                    <w:div w:id="1791165588">
                      <w:marLeft w:val="0"/>
                      <w:marRight w:val="0"/>
                      <w:marTop w:val="0"/>
                      <w:marBottom w:val="0"/>
                      <w:divBdr>
                        <w:top w:val="none" w:sz="0" w:space="0" w:color="auto"/>
                        <w:left w:val="none" w:sz="0" w:space="0" w:color="auto"/>
                        <w:bottom w:val="none" w:sz="0" w:space="0" w:color="auto"/>
                        <w:right w:val="none" w:sz="0" w:space="0" w:color="auto"/>
                      </w:divBdr>
                    </w:div>
                  </w:divsChild>
                </w:div>
                <w:div w:id="1628469941">
                  <w:marLeft w:val="0"/>
                  <w:marRight w:val="0"/>
                  <w:marTop w:val="0"/>
                  <w:marBottom w:val="0"/>
                  <w:divBdr>
                    <w:top w:val="none" w:sz="0" w:space="0" w:color="auto"/>
                    <w:left w:val="none" w:sz="0" w:space="0" w:color="auto"/>
                    <w:bottom w:val="none" w:sz="0" w:space="0" w:color="auto"/>
                    <w:right w:val="none" w:sz="0" w:space="0" w:color="auto"/>
                  </w:divBdr>
                  <w:divsChild>
                    <w:div w:id="592208772">
                      <w:marLeft w:val="0"/>
                      <w:marRight w:val="0"/>
                      <w:marTop w:val="0"/>
                      <w:marBottom w:val="0"/>
                      <w:divBdr>
                        <w:top w:val="none" w:sz="0" w:space="0" w:color="auto"/>
                        <w:left w:val="none" w:sz="0" w:space="0" w:color="auto"/>
                        <w:bottom w:val="none" w:sz="0" w:space="0" w:color="auto"/>
                        <w:right w:val="none" w:sz="0" w:space="0" w:color="auto"/>
                      </w:divBdr>
                    </w:div>
                  </w:divsChild>
                </w:div>
                <w:div w:id="1629772371">
                  <w:marLeft w:val="0"/>
                  <w:marRight w:val="0"/>
                  <w:marTop w:val="0"/>
                  <w:marBottom w:val="0"/>
                  <w:divBdr>
                    <w:top w:val="none" w:sz="0" w:space="0" w:color="auto"/>
                    <w:left w:val="none" w:sz="0" w:space="0" w:color="auto"/>
                    <w:bottom w:val="none" w:sz="0" w:space="0" w:color="auto"/>
                    <w:right w:val="none" w:sz="0" w:space="0" w:color="auto"/>
                  </w:divBdr>
                  <w:divsChild>
                    <w:div w:id="764225448">
                      <w:marLeft w:val="0"/>
                      <w:marRight w:val="0"/>
                      <w:marTop w:val="0"/>
                      <w:marBottom w:val="0"/>
                      <w:divBdr>
                        <w:top w:val="none" w:sz="0" w:space="0" w:color="auto"/>
                        <w:left w:val="none" w:sz="0" w:space="0" w:color="auto"/>
                        <w:bottom w:val="none" w:sz="0" w:space="0" w:color="auto"/>
                        <w:right w:val="none" w:sz="0" w:space="0" w:color="auto"/>
                      </w:divBdr>
                    </w:div>
                  </w:divsChild>
                </w:div>
                <w:div w:id="2019234929">
                  <w:marLeft w:val="0"/>
                  <w:marRight w:val="0"/>
                  <w:marTop w:val="0"/>
                  <w:marBottom w:val="0"/>
                  <w:divBdr>
                    <w:top w:val="none" w:sz="0" w:space="0" w:color="auto"/>
                    <w:left w:val="none" w:sz="0" w:space="0" w:color="auto"/>
                    <w:bottom w:val="none" w:sz="0" w:space="0" w:color="auto"/>
                    <w:right w:val="none" w:sz="0" w:space="0" w:color="auto"/>
                  </w:divBdr>
                  <w:divsChild>
                    <w:div w:id="1473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24630">
          <w:marLeft w:val="0"/>
          <w:marRight w:val="0"/>
          <w:marTop w:val="0"/>
          <w:marBottom w:val="0"/>
          <w:divBdr>
            <w:top w:val="none" w:sz="0" w:space="0" w:color="auto"/>
            <w:left w:val="none" w:sz="0" w:space="0" w:color="auto"/>
            <w:bottom w:val="none" w:sz="0" w:space="0" w:color="auto"/>
            <w:right w:val="none" w:sz="0" w:space="0" w:color="auto"/>
          </w:divBdr>
        </w:div>
        <w:div w:id="1206337099">
          <w:marLeft w:val="0"/>
          <w:marRight w:val="0"/>
          <w:marTop w:val="0"/>
          <w:marBottom w:val="0"/>
          <w:divBdr>
            <w:top w:val="none" w:sz="0" w:space="0" w:color="auto"/>
            <w:left w:val="none" w:sz="0" w:space="0" w:color="auto"/>
            <w:bottom w:val="none" w:sz="0" w:space="0" w:color="auto"/>
            <w:right w:val="none" w:sz="0" w:space="0" w:color="auto"/>
          </w:divBdr>
        </w:div>
        <w:div w:id="1249116375">
          <w:marLeft w:val="0"/>
          <w:marRight w:val="0"/>
          <w:marTop w:val="0"/>
          <w:marBottom w:val="0"/>
          <w:divBdr>
            <w:top w:val="none" w:sz="0" w:space="0" w:color="auto"/>
            <w:left w:val="none" w:sz="0" w:space="0" w:color="auto"/>
            <w:bottom w:val="none" w:sz="0" w:space="0" w:color="auto"/>
            <w:right w:val="none" w:sz="0" w:space="0" w:color="auto"/>
          </w:divBdr>
        </w:div>
        <w:div w:id="1473477271">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
      </w:divsChild>
    </w:div>
    <w:div w:id="773211647">
      <w:bodyDiv w:val="1"/>
      <w:marLeft w:val="0"/>
      <w:marRight w:val="0"/>
      <w:marTop w:val="0"/>
      <w:marBottom w:val="0"/>
      <w:divBdr>
        <w:top w:val="none" w:sz="0" w:space="0" w:color="auto"/>
        <w:left w:val="none" w:sz="0" w:space="0" w:color="auto"/>
        <w:bottom w:val="none" w:sz="0" w:space="0" w:color="auto"/>
        <w:right w:val="none" w:sz="0" w:space="0" w:color="auto"/>
      </w:divBdr>
      <w:divsChild>
        <w:div w:id="388965969">
          <w:marLeft w:val="0"/>
          <w:marRight w:val="0"/>
          <w:marTop w:val="0"/>
          <w:marBottom w:val="0"/>
          <w:divBdr>
            <w:top w:val="none" w:sz="0" w:space="0" w:color="auto"/>
            <w:left w:val="none" w:sz="0" w:space="0" w:color="auto"/>
            <w:bottom w:val="none" w:sz="0" w:space="0" w:color="auto"/>
            <w:right w:val="none" w:sz="0" w:space="0" w:color="auto"/>
          </w:divBdr>
        </w:div>
        <w:div w:id="667445524">
          <w:marLeft w:val="0"/>
          <w:marRight w:val="0"/>
          <w:marTop w:val="0"/>
          <w:marBottom w:val="0"/>
          <w:divBdr>
            <w:top w:val="none" w:sz="0" w:space="0" w:color="auto"/>
            <w:left w:val="none" w:sz="0" w:space="0" w:color="auto"/>
            <w:bottom w:val="none" w:sz="0" w:space="0" w:color="auto"/>
            <w:right w:val="none" w:sz="0" w:space="0" w:color="auto"/>
          </w:divBdr>
          <w:divsChild>
            <w:div w:id="696127220">
              <w:marLeft w:val="-75"/>
              <w:marRight w:val="0"/>
              <w:marTop w:val="30"/>
              <w:marBottom w:val="30"/>
              <w:divBdr>
                <w:top w:val="none" w:sz="0" w:space="0" w:color="auto"/>
                <w:left w:val="none" w:sz="0" w:space="0" w:color="auto"/>
                <w:bottom w:val="none" w:sz="0" w:space="0" w:color="auto"/>
                <w:right w:val="none" w:sz="0" w:space="0" w:color="auto"/>
              </w:divBdr>
              <w:divsChild>
                <w:div w:id="284507122">
                  <w:marLeft w:val="0"/>
                  <w:marRight w:val="0"/>
                  <w:marTop w:val="0"/>
                  <w:marBottom w:val="0"/>
                  <w:divBdr>
                    <w:top w:val="none" w:sz="0" w:space="0" w:color="auto"/>
                    <w:left w:val="none" w:sz="0" w:space="0" w:color="auto"/>
                    <w:bottom w:val="none" w:sz="0" w:space="0" w:color="auto"/>
                    <w:right w:val="none" w:sz="0" w:space="0" w:color="auto"/>
                  </w:divBdr>
                  <w:divsChild>
                    <w:div w:id="1023089489">
                      <w:marLeft w:val="0"/>
                      <w:marRight w:val="0"/>
                      <w:marTop w:val="0"/>
                      <w:marBottom w:val="0"/>
                      <w:divBdr>
                        <w:top w:val="none" w:sz="0" w:space="0" w:color="auto"/>
                        <w:left w:val="none" w:sz="0" w:space="0" w:color="auto"/>
                        <w:bottom w:val="none" w:sz="0" w:space="0" w:color="auto"/>
                        <w:right w:val="none" w:sz="0" w:space="0" w:color="auto"/>
                      </w:divBdr>
                    </w:div>
                  </w:divsChild>
                </w:div>
                <w:div w:id="422410457">
                  <w:marLeft w:val="0"/>
                  <w:marRight w:val="0"/>
                  <w:marTop w:val="0"/>
                  <w:marBottom w:val="0"/>
                  <w:divBdr>
                    <w:top w:val="none" w:sz="0" w:space="0" w:color="auto"/>
                    <w:left w:val="none" w:sz="0" w:space="0" w:color="auto"/>
                    <w:bottom w:val="none" w:sz="0" w:space="0" w:color="auto"/>
                    <w:right w:val="none" w:sz="0" w:space="0" w:color="auto"/>
                  </w:divBdr>
                  <w:divsChild>
                    <w:div w:id="2104960136">
                      <w:marLeft w:val="0"/>
                      <w:marRight w:val="0"/>
                      <w:marTop w:val="0"/>
                      <w:marBottom w:val="0"/>
                      <w:divBdr>
                        <w:top w:val="none" w:sz="0" w:space="0" w:color="auto"/>
                        <w:left w:val="none" w:sz="0" w:space="0" w:color="auto"/>
                        <w:bottom w:val="none" w:sz="0" w:space="0" w:color="auto"/>
                        <w:right w:val="none" w:sz="0" w:space="0" w:color="auto"/>
                      </w:divBdr>
                    </w:div>
                  </w:divsChild>
                </w:div>
                <w:div w:id="725030878">
                  <w:marLeft w:val="0"/>
                  <w:marRight w:val="0"/>
                  <w:marTop w:val="0"/>
                  <w:marBottom w:val="0"/>
                  <w:divBdr>
                    <w:top w:val="none" w:sz="0" w:space="0" w:color="auto"/>
                    <w:left w:val="none" w:sz="0" w:space="0" w:color="auto"/>
                    <w:bottom w:val="none" w:sz="0" w:space="0" w:color="auto"/>
                    <w:right w:val="none" w:sz="0" w:space="0" w:color="auto"/>
                  </w:divBdr>
                  <w:divsChild>
                    <w:div w:id="401678080">
                      <w:marLeft w:val="0"/>
                      <w:marRight w:val="0"/>
                      <w:marTop w:val="0"/>
                      <w:marBottom w:val="0"/>
                      <w:divBdr>
                        <w:top w:val="none" w:sz="0" w:space="0" w:color="auto"/>
                        <w:left w:val="none" w:sz="0" w:space="0" w:color="auto"/>
                        <w:bottom w:val="none" w:sz="0" w:space="0" w:color="auto"/>
                        <w:right w:val="none" w:sz="0" w:space="0" w:color="auto"/>
                      </w:divBdr>
                    </w:div>
                    <w:div w:id="1171677072">
                      <w:marLeft w:val="0"/>
                      <w:marRight w:val="0"/>
                      <w:marTop w:val="0"/>
                      <w:marBottom w:val="0"/>
                      <w:divBdr>
                        <w:top w:val="none" w:sz="0" w:space="0" w:color="auto"/>
                        <w:left w:val="none" w:sz="0" w:space="0" w:color="auto"/>
                        <w:bottom w:val="none" w:sz="0" w:space="0" w:color="auto"/>
                        <w:right w:val="none" w:sz="0" w:space="0" w:color="auto"/>
                      </w:divBdr>
                    </w:div>
                    <w:div w:id="1355887071">
                      <w:marLeft w:val="0"/>
                      <w:marRight w:val="0"/>
                      <w:marTop w:val="0"/>
                      <w:marBottom w:val="0"/>
                      <w:divBdr>
                        <w:top w:val="none" w:sz="0" w:space="0" w:color="auto"/>
                        <w:left w:val="none" w:sz="0" w:space="0" w:color="auto"/>
                        <w:bottom w:val="none" w:sz="0" w:space="0" w:color="auto"/>
                        <w:right w:val="none" w:sz="0" w:space="0" w:color="auto"/>
                      </w:divBdr>
                    </w:div>
                    <w:div w:id="1932158120">
                      <w:marLeft w:val="0"/>
                      <w:marRight w:val="0"/>
                      <w:marTop w:val="0"/>
                      <w:marBottom w:val="0"/>
                      <w:divBdr>
                        <w:top w:val="none" w:sz="0" w:space="0" w:color="auto"/>
                        <w:left w:val="none" w:sz="0" w:space="0" w:color="auto"/>
                        <w:bottom w:val="none" w:sz="0" w:space="0" w:color="auto"/>
                        <w:right w:val="none" w:sz="0" w:space="0" w:color="auto"/>
                      </w:divBdr>
                    </w:div>
                  </w:divsChild>
                </w:div>
                <w:div w:id="905458910">
                  <w:marLeft w:val="0"/>
                  <w:marRight w:val="0"/>
                  <w:marTop w:val="0"/>
                  <w:marBottom w:val="0"/>
                  <w:divBdr>
                    <w:top w:val="none" w:sz="0" w:space="0" w:color="auto"/>
                    <w:left w:val="none" w:sz="0" w:space="0" w:color="auto"/>
                    <w:bottom w:val="none" w:sz="0" w:space="0" w:color="auto"/>
                    <w:right w:val="none" w:sz="0" w:space="0" w:color="auto"/>
                  </w:divBdr>
                  <w:divsChild>
                    <w:div w:id="1079868780">
                      <w:marLeft w:val="0"/>
                      <w:marRight w:val="0"/>
                      <w:marTop w:val="0"/>
                      <w:marBottom w:val="0"/>
                      <w:divBdr>
                        <w:top w:val="none" w:sz="0" w:space="0" w:color="auto"/>
                        <w:left w:val="none" w:sz="0" w:space="0" w:color="auto"/>
                        <w:bottom w:val="none" w:sz="0" w:space="0" w:color="auto"/>
                        <w:right w:val="none" w:sz="0" w:space="0" w:color="auto"/>
                      </w:divBdr>
                    </w:div>
                    <w:div w:id="1150902493">
                      <w:marLeft w:val="0"/>
                      <w:marRight w:val="0"/>
                      <w:marTop w:val="0"/>
                      <w:marBottom w:val="0"/>
                      <w:divBdr>
                        <w:top w:val="none" w:sz="0" w:space="0" w:color="auto"/>
                        <w:left w:val="none" w:sz="0" w:space="0" w:color="auto"/>
                        <w:bottom w:val="none" w:sz="0" w:space="0" w:color="auto"/>
                        <w:right w:val="none" w:sz="0" w:space="0" w:color="auto"/>
                      </w:divBdr>
                    </w:div>
                  </w:divsChild>
                </w:div>
                <w:div w:id="1105029747">
                  <w:marLeft w:val="0"/>
                  <w:marRight w:val="0"/>
                  <w:marTop w:val="0"/>
                  <w:marBottom w:val="0"/>
                  <w:divBdr>
                    <w:top w:val="none" w:sz="0" w:space="0" w:color="auto"/>
                    <w:left w:val="none" w:sz="0" w:space="0" w:color="auto"/>
                    <w:bottom w:val="none" w:sz="0" w:space="0" w:color="auto"/>
                    <w:right w:val="none" w:sz="0" w:space="0" w:color="auto"/>
                  </w:divBdr>
                  <w:divsChild>
                    <w:div w:id="1202592455">
                      <w:marLeft w:val="0"/>
                      <w:marRight w:val="0"/>
                      <w:marTop w:val="0"/>
                      <w:marBottom w:val="0"/>
                      <w:divBdr>
                        <w:top w:val="none" w:sz="0" w:space="0" w:color="auto"/>
                        <w:left w:val="none" w:sz="0" w:space="0" w:color="auto"/>
                        <w:bottom w:val="none" w:sz="0" w:space="0" w:color="auto"/>
                        <w:right w:val="none" w:sz="0" w:space="0" w:color="auto"/>
                      </w:divBdr>
                    </w:div>
                  </w:divsChild>
                </w:div>
                <w:div w:id="1429349640">
                  <w:marLeft w:val="0"/>
                  <w:marRight w:val="0"/>
                  <w:marTop w:val="0"/>
                  <w:marBottom w:val="0"/>
                  <w:divBdr>
                    <w:top w:val="none" w:sz="0" w:space="0" w:color="auto"/>
                    <w:left w:val="none" w:sz="0" w:space="0" w:color="auto"/>
                    <w:bottom w:val="none" w:sz="0" w:space="0" w:color="auto"/>
                    <w:right w:val="none" w:sz="0" w:space="0" w:color="auto"/>
                  </w:divBdr>
                  <w:divsChild>
                    <w:div w:id="561335153">
                      <w:marLeft w:val="0"/>
                      <w:marRight w:val="0"/>
                      <w:marTop w:val="0"/>
                      <w:marBottom w:val="0"/>
                      <w:divBdr>
                        <w:top w:val="none" w:sz="0" w:space="0" w:color="auto"/>
                        <w:left w:val="none" w:sz="0" w:space="0" w:color="auto"/>
                        <w:bottom w:val="none" w:sz="0" w:space="0" w:color="auto"/>
                        <w:right w:val="none" w:sz="0" w:space="0" w:color="auto"/>
                      </w:divBdr>
                    </w:div>
                    <w:div w:id="1193764749">
                      <w:marLeft w:val="0"/>
                      <w:marRight w:val="0"/>
                      <w:marTop w:val="0"/>
                      <w:marBottom w:val="0"/>
                      <w:divBdr>
                        <w:top w:val="none" w:sz="0" w:space="0" w:color="auto"/>
                        <w:left w:val="none" w:sz="0" w:space="0" w:color="auto"/>
                        <w:bottom w:val="none" w:sz="0" w:space="0" w:color="auto"/>
                        <w:right w:val="none" w:sz="0" w:space="0" w:color="auto"/>
                      </w:divBdr>
                    </w:div>
                  </w:divsChild>
                </w:div>
                <w:div w:id="1448692852">
                  <w:marLeft w:val="0"/>
                  <w:marRight w:val="0"/>
                  <w:marTop w:val="0"/>
                  <w:marBottom w:val="0"/>
                  <w:divBdr>
                    <w:top w:val="none" w:sz="0" w:space="0" w:color="auto"/>
                    <w:left w:val="none" w:sz="0" w:space="0" w:color="auto"/>
                    <w:bottom w:val="none" w:sz="0" w:space="0" w:color="auto"/>
                    <w:right w:val="none" w:sz="0" w:space="0" w:color="auto"/>
                  </w:divBdr>
                  <w:divsChild>
                    <w:div w:id="879629853">
                      <w:marLeft w:val="0"/>
                      <w:marRight w:val="0"/>
                      <w:marTop w:val="0"/>
                      <w:marBottom w:val="0"/>
                      <w:divBdr>
                        <w:top w:val="none" w:sz="0" w:space="0" w:color="auto"/>
                        <w:left w:val="none" w:sz="0" w:space="0" w:color="auto"/>
                        <w:bottom w:val="none" w:sz="0" w:space="0" w:color="auto"/>
                        <w:right w:val="none" w:sz="0" w:space="0" w:color="auto"/>
                      </w:divBdr>
                    </w:div>
                  </w:divsChild>
                </w:div>
                <w:div w:id="1573269151">
                  <w:marLeft w:val="0"/>
                  <w:marRight w:val="0"/>
                  <w:marTop w:val="0"/>
                  <w:marBottom w:val="0"/>
                  <w:divBdr>
                    <w:top w:val="none" w:sz="0" w:space="0" w:color="auto"/>
                    <w:left w:val="none" w:sz="0" w:space="0" w:color="auto"/>
                    <w:bottom w:val="none" w:sz="0" w:space="0" w:color="auto"/>
                    <w:right w:val="none" w:sz="0" w:space="0" w:color="auto"/>
                  </w:divBdr>
                  <w:divsChild>
                    <w:div w:id="1304919725">
                      <w:marLeft w:val="0"/>
                      <w:marRight w:val="0"/>
                      <w:marTop w:val="0"/>
                      <w:marBottom w:val="0"/>
                      <w:divBdr>
                        <w:top w:val="none" w:sz="0" w:space="0" w:color="auto"/>
                        <w:left w:val="none" w:sz="0" w:space="0" w:color="auto"/>
                        <w:bottom w:val="none" w:sz="0" w:space="0" w:color="auto"/>
                        <w:right w:val="none" w:sz="0" w:space="0" w:color="auto"/>
                      </w:divBdr>
                    </w:div>
                  </w:divsChild>
                </w:div>
                <w:div w:id="1589804016">
                  <w:marLeft w:val="0"/>
                  <w:marRight w:val="0"/>
                  <w:marTop w:val="0"/>
                  <w:marBottom w:val="0"/>
                  <w:divBdr>
                    <w:top w:val="none" w:sz="0" w:space="0" w:color="auto"/>
                    <w:left w:val="none" w:sz="0" w:space="0" w:color="auto"/>
                    <w:bottom w:val="none" w:sz="0" w:space="0" w:color="auto"/>
                    <w:right w:val="none" w:sz="0" w:space="0" w:color="auto"/>
                  </w:divBdr>
                  <w:divsChild>
                    <w:div w:id="643120245">
                      <w:marLeft w:val="0"/>
                      <w:marRight w:val="0"/>
                      <w:marTop w:val="0"/>
                      <w:marBottom w:val="0"/>
                      <w:divBdr>
                        <w:top w:val="none" w:sz="0" w:space="0" w:color="auto"/>
                        <w:left w:val="none" w:sz="0" w:space="0" w:color="auto"/>
                        <w:bottom w:val="none" w:sz="0" w:space="0" w:color="auto"/>
                        <w:right w:val="none" w:sz="0" w:space="0" w:color="auto"/>
                      </w:divBdr>
                    </w:div>
                  </w:divsChild>
                </w:div>
                <w:div w:id="1619533120">
                  <w:marLeft w:val="0"/>
                  <w:marRight w:val="0"/>
                  <w:marTop w:val="0"/>
                  <w:marBottom w:val="0"/>
                  <w:divBdr>
                    <w:top w:val="none" w:sz="0" w:space="0" w:color="auto"/>
                    <w:left w:val="none" w:sz="0" w:space="0" w:color="auto"/>
                    <w:bottom w:val="none" w:sz="0" w:space="0" w:color="auto"/>
                    <w:right w:val="none" w:sz="0" w:space="0" w:color="auto"/>
                  </w:divBdr>
                  <w:divsChild>
                    <w:div w:id="98836284">
                      <w:marLeft w:val="0"/>
                      <w:marRight w:val="0"/>
                      <w:marTop w:val="0"/>
                      <w:marBottom w:val="0"/>
                      <w:divBdr>
                        <w:top w:val="none" w:sz="0" w:space="0" w:color="auto"/>
                        <w:left w:val="none" w:sz="0" w:space="0" w:color="auto"/>
                        <w:bottom w:val="none" w:sz="0" w:space="0" w:color="auto"/>
                        <w:right w:val="none" w:sz="0" w:space="0" w:color="auto"/>
                      </w:divBdr>
                    </w:div>
                    <w:div w:id="248926144">
                      <w:marLeft w:val="0"/>
                      <w:marRight w:val="0"/>
                      <w:marTop w:val="0"/>
                      <w:marBottom w:val="0"/>
                      <w:divBdr>
                        <w:top w:val="none" w:sz="0" w:space="0" w:color="auto"/>
                        <w:left w:val="none" w:sz="0" w:space="0" w:color="auto"/>
                        <w:bottom w:val="none" w:sz="0" w:space="0" w:color="auto"/>
                        <w:right w:val="none" w:sz="0" w:space="0" w:color="auto"/>
                      </w:divBdr>
                    </w:div>
                    <w:div w:id="366686182">
                      <w:marLeft w:val="0"/>
                      <w:marRight w:val="0"/>
                      <w:marTop w:val="0"/>
                      <w:marBottom w:val="0"/>
                      <w:divBdr>
                        <w:top w:val="none" w:sz="0" w:space="0" w:color="auto"/>
                        <w:left w:val="none" w:sz="0" w:space="0" w:color="auto"/>
                        <w:bottom w:val="none" w:sz="0" w:space="0" w:color="auto"/>
                        <w:right w:val="none" w:sz="0" w:space="0" w:color="auto"/>
                      </w:divBdr>
                    </w:div>
                    <w:div w:id="646514658">
                      <w:marLeft w:val="0"/>
                      <w:marRight w:val="0"/>
                      <w:marTop w:val="0"/>
                      <w:marBottom w:val="0"/>
                      <w:divBdr>
                        <w:top w:val="none" w:sz="0" w:space="0" w:color="auto"/>
                        <w:left w:val="none" w:sz="0" w:space="0" w:color="auto"/>
                        <w:bottom w:val="none" w:sz="0" w:space="0" w:color="auto"/>
                        <w:right w:val="none" w:sz="0" w:space="0" w:color="auto"/>
                      </w:divBdr>
                    </w:div>
                    <w:div w:id="837884310">
                      <w:marLeft w:val="0"/>
                      <w:marRight w:val="0"/>
                      <w:marTop w:val="0"/>
                      <w:marBottom w:val="0"/>
                      <w:divBdr>
                        <w:top w:val="none" w:sz="0" w:space="0" w:color="auto"/>
                        <w:left w:val="none" w:sz="0" w:space="0" w:color="auto"/>
                        <w:bottom w:val="none" w:sz="0" w:space="0" w:color="auto"/>
                        <w:right w:val="none" w:sz="0" w:space="0" w:color="auto"/>
                      </w:divBdr>
                    </w:div>
                    <w:div w:id="986083549">
                      <w:marLeft w:val="0"/>
                      <w:marRight w:val="0"/>
                      <w:marTop w:val="0"/>
                      <w:marBottom w:val="0"/>
                      <w:divBdr>
                        <w:top w:val="none" w:sz="0" w:space="0" w:color="auto"/>
                        <w:left w:val="none" w:sz="0" w:space="0" w:color="auto"/>
                        <w:bottom w:val="none" w:sz="0" w:space="0" w:color="auto"/>
                        <w:right w:val="none" w:sz="0" w:space="0" w:color="auto"/>
                      </w:divBdr>
                    </w:div>
                    <w:div w:id="1071121749">
                      <w:marLeft w:val="0"/>
                      <w:marRight w:val="0"/>
                      <w:marTop w:val="0"/>
                      <w:marBottom w:val="0"/>
                      <w:divBdr>
                        <w:top w:val="none" w:sz="0" w:space="0" w:color="auto"/>
                        <w:left w:val="none" w:sz="0" w:space="0" w:color="auto"/>
                        <w:bottom w:val="none" w:sz="0" w:space="0" w:color="auto"/>
                        <w:right w:val="none" w:sz="0" w:space="0" w:color="auto"/>
                      </w:divBdr>
                    </w:div>
                    <w:div w:id="1516112521">
                      <w:marLeft w:val="0"/>
                      <w:marRight w:val="0"/>
                      <w:marTop w:val="0"/>
                      <w:marBottom w:val="0"/>
                      <w:divBdr>
                        <w:top w:val="none" w:sz="0" w:space="0" w:color="auto"/>
                        <w:left w:val="none" w:sz="0" w:space="0" w:color="auto"/>
                        <w:bottom w:val="none" w:sz="0" w:space="0" w:color="auto"/>
                        <w:right w:val="none" w:sz="0" w:space="0" w:color="auto"/>
                      </w:divBdr>
                    </w:div>
                  </w:divsChild>
                </w:div>
                <w:div w:id="1910311722">
                  <w:marLeft w:val="0"/>
                  <w:marRight w:val="0"/>
                  <w:marTop w:val="0"/>
                  <w:marBottom w:val="0"/>
                  <w:divBdr>
                    <w:top w:val="none" w:sz="0" w:space="0" w:color="auto"/>
                    <w:left w:val="none" w:sz="0" w:space="0" w:color="auto"/>
                    <w:bottom w:val="none" w:sz="0" w:space="0" w:color="auto"/>
                    <w:right w:val="none" w:sz="0" w:space="0" w:color="auto"/>
                  </w:divBdr>
                  <w:divsChild>
                    <w:div w:id="624239751">
                      <w:marLeft w:val="0"/>
                      <w:marRight w:val="0"/>
                      <w:marTop w:val="0"/>
                      <w:marBottom w:val="0"/>
                      <w:divBdr>
                        <w:top w:val="none" w:sz="0" w:space="0" w:color="auto"/>
                        <w:left w:val="none" w:sz="0" w:space="0" w:color="auto"/>
                        <w:bottom w:val="none" w:sz="0" w:space="0" w:color="auto"/>
                        <w:right w:val="none" w:sz="0" w:space="0" w:color="auto"/>
                      </w:divBdr>
                    </w:div>
                  </w:divsChild>
                </w:div>
                <w:div w:id="1914851247">
                  <w:marLeft w:val="0"/>
                  <w:marRight w:val="0"/>
                  <w:marTop w:val="0"/>
                  <w:marBottom w:val="0"/>
                  <w:divBdr>
                    <w:top w:val="none" w:sz="0" w:space="0" w:color="auto"/>
                    <w:left w:val="none" w:sz="0" w:space="0" w:color="auto"/>
                    <w:bottom w:val="none" w:sz="0" w:space="0" w:color="auto"/>
                    <w:right w:val="none" w:sz="0" w:space="0" w:color="auto"/>
                  </w:divBdr>
                  <w:divsChild>
                    <w:div w:id="1840726781">
                      <w:marLeft w:val="0"/>
                      <w:marRight w:val="0"/>
                      <w:marTop w:val="0"/>
                      <w:marBottom w:val="0"/>
                      <w:divBdr>
                        <w:top w:val="none" w:sz="0" w:space="0" w:color="auto"/>
                        <w:left w:val="none" w:sz="0" w:space="0" w:color="auto"/>
                        <w:bottom w:val="none" w:sz="0" w:space="0" w:color="auto"/>
                        <w:right w:val="none" w:sz="0" w:space="0" w:color="auto"/>
                      </w:divBdr>
                    </w:div>
                  </w:divsChild>
                </w:div>
                <w:div w:id="2011907816">
                  <w:marLeft w:val="0"/>
                  <w:marRight w:val="0"/>
                  <w:marTop w:val="0"/>
                  <w:marBottom w:val="0"/>
                  <w:divBdr>
                    <w:top w:val="none" w:sz="0" w:space="0" w:color="auto"/>
                    <w:left w:val="none" w:sz="0" w:space="0" w:color="auto"/>
                    <w:bottom w:val="none" w:sz="0" w:space="0" w:color="auto"/>
                    <w:right w:val="none" w:sz="0" w:space="0" w:color="auto"/>
                  </w:divBdr>
                  <w:divsChild>
                    <w:div w:id="210464762">
                      <w:marLeft w:val="0"/>
                      <w:marRight w:val="0"/>
                      <w:marTop w:val="0"/>
                      <w:marBottom w:val="0"/>
                      <w:divBdr>
                        <w:top w:val="none" w:sz="0" w:space="0" w:color="auto"/>
                        <w:left w:val="none" w:sz="0" w:space="0" w:color="auto"/>
                        <w:bottom w:val="none" w:sz="0" w:space="0" w:color="auto"/>
                        <w:right w:val="none" w:sz="0" w:space="0" w:color="auto"/>
                      </w:divBdr>
                    </w:div>
                  </w:divsChild>
                </w:div>
                <w:div w:id="2017804556">
                  <w:marLeft w:val="0"/>
                  <w:marRight w:val="0"/>
                  <w:marTop w:val="0"/>
                  <w:marBottom w:val="0"/>
                  <w:divBdr>
                    <w:top w:val="none" w:sz="0" w:space="0" w:color="auto"/>
                    <w:left w:val="none" w:sz="0" w:space="0" w:color="auto"/>
                    <w:bottom w:val="none" w:sz="0" w:space="0" w:color="auto"/>
                    <w:right w:val="none" w:sz="0" w:space="0" w:color="auto"/>
                  </w:divBdr>
                  <w:divsChild>
                    <w:div w:id="657267053">
                      <w:marLeft w:val="0"/>
                      <w:marRight w:val="0"/>
                      <w:marTop w:val="0"/>
                      <w:marBottom w:val="0"/>
                      <w:divBdr>
                        <w:top w:val="none" w:sz="0" w:space="0" w:color="auto"/>
                        <w:left w:val="none" w:sz="0" w:space="0" w:color="auto"/>
                        <w:bottom w:val="none" w:sz="0" w:space="0" w:color="auto"/>
                        <w:right w:val="none" w:sz="0" w:space="0" w:color="auto"/>
                      </w:divBdr>
                    </w:div>
                  </w:divsChild>
                </w:div>
                <w:div w:id="2049909774">
                  <w:marLeft w:val="0"/>
                  <w:marRight w:val="0"/>
                  <w:marTop w:val="0"/>
                  <w:marBottom w:val="0"/>
                  <w:divBdr>
                    <w:top w:val="none" w:sz="0" w:space="0" w:color="auto"/>
                    <w:left w:val="none" w:sz="0" w:space="0" w:color="auto"/>
                    <w:bottom w:val="none" w:sz="0" w:space="0" w:color="auto"/>
                    <w:right w:val="none" w:sz="0" w:space="0" w:color="auto"/>
                  </w:divBdr>
                  <w:divsChild>
                    <w:div w:id="15447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88527">
          <w:marLeft w:val="0"/>
          <w:marRight w:val="0"/>
          <w:marTop w:val="0"/>
          <w:marBottom w:val="0"/>
          <w:divBdr>
            <w:top w:val="none" w:sz="0" w:space="0" w:color="auto"/>
            <w:left w:val="none" w:sz="0" w:space="0" w:color="auto"/>
            <w:bottom w:val="none" w:sz="0" w:space="0" w:color="auto"/>
            <w:right w:val="none" w:sz="0" w:space="0" w:color="auto"/>
          </w:divBdr>
        </w:div>
        <w:div w:id="1591044567">
          <w:marLeft w:val="0"/>
          <w:marRight w:val="0"/>
          <w:marTop w:val="0"/>
          <w:marBottom w:val="0"/>
          <w:divBdr>
            <w:top w:val="none" w:sz="0" w:space="0" w:color="auto"/>
            <w:left w:val="none" w:sz="0" w:space="0" w:color="auto"/>
            <w:bottom w:val="none" w:sz="0" w:space="0" w:color="auto"/>
            <w:right w:val="none" w:sz="0" w:space="0" w:color="auto"/>
          </w:divBdr>
        </w:div>
        <w:div w:id="1718968761">
          <w:marLeft w:val="0"/>
          <w:marRight w:val="0"/>
          <w:marTop w:val="0"/>
          <w:marBottom w:val="0"/>
          <w:divBdr>
            <w:top w:val="none" w:sz="0" w:space="0" w:color="auto"/>
            <w:left w:val="none" w:sz="0" w:space="0" w:color="auto"/>
            <w:bottom w:val="none" w:sz="0" w:space="0" w:color="auto"/>
            <w:right w:val="none" w:sz="0" w:space="0" w:color="auto"/>
          </w:divBdr>
        </w:div>
        <w:div w:id="2107115696">
          <w:marLeft w:val="0"/>
          <w:marRight w:val="0"/>
          <w:marTop w:val="0"/>
          <w:marBottom w:val="0"/>
          <w:divBdr>
            <w:top w:val="none" w:sz="0" w:space="0" w:color="auto"/>
            <w:left w:val="none" w:sz="0" w:space="0" w:color="auto"/>
            <w:bottom w:val="none" w:sz="0" w:space="0" w:color="auto"/>
            <w:right w:val="none" w:sz="0" w:space="0" w:color="auto"/>
          </w:divBdr>
        </w:div>
      </w:divsChild>
    </w:div>
    <w:div w:id="788552130">
      <w:bodyDiv w:val="1"/>
      <w:marLeft w:val="0"/>
      <w:marRight w:val="0"/>
      <w:marTop w:val="0"/>
      <w:marBottom w:val="0"/>
      <w:divBdr>
        <w:top w:val="none" w:sz="0" w:space="0" w:color="auto"/>
        <w:left w:val="none" w:sz="0" w:space="0" w:color="auto"/>
        <w:bottom w:val="none" w:sz="0" w:space="0" w:color="auto"/>
        <w:right w:val="none" w:sz="0" w:space="0" w:color="auto"/>
      </w:divBdr>
      <w:divsChild>
        <w:div w:id="190269308">
          <w:marLeft w:val="0"/>
          <w:marRight w:val="0"/>
          <w:marTop w:val="0"/>
          <w:marBottom w:val="0"/>
          <w:divBdr>
            <w:top w:val="none" w:sz="0" w:space="0" w:color="auto"/>
            <w:left w:val="none" w:sz="0" w:space="0" w:color="auto"/>
            <w:bottom w:val="none" w:sz="0" w:space="0" w:color="auto"/>
            <w:right w:val="none" w:sz="0" w:space="0" w:color="auto"/>
          </w:divBdr>
        </w:div>
        <w:div w:id="1066880310">
          <w:marLeft w:val="0"/>
          <w:marRight w:val="0"/>
          <w:marTop w:val="0"/>
          <w:marBottom w:val="0"/>
          <w:divBdr>
            <w:top w:val="none" w:sz="0" w:space="0" w:color="auto"/>
            <w:left w:val="none" w:sz="0" w:space="0" w:color="auto"/>
            <w:bottom w:val="none" w:sz="0" w:space="0" w:color="auto"/>
            <w:right w:val="none" w:sz="0" w:space="0" w:color="auto"/>
          </w:divBdr>
          <w:divsChild>
            <w:div w:id="2112964855">
              <w:marLeft w:val="0"/>
              <w:marRight w:val="0"/>
              <w:marTop w:val="30"/>
              <w:marBottom w:val="30"/>
              <w:divBdr>
                <w:top w:val="none" w:sz="0" w:space="0" w:color="auto"/>
                <w:left w:val="none" w:sz="0" w:space="0" w:color="auto"/>
                <w:bottom w:val="none" w:sz="0" w:space="0" w:color="auto"/>
                <w:right w:val="none" w:sz="0" w:space="0" w:color="auto"/>
              </w:divBdr>
              <w:divsChild>
                <w:div w:id="30763566">
                  <w:marLeft w:val="0"/>
                  <w:marRight w:val="0"/>
                  <w:marTop w:val="0"/>
                  <w:marBottom w:val="0"/>
                  <w:divBdr>
                    <w:top w:val="none" w:sz="0" w:space="0" w:color="auto"/>
                    <w:left w:val="none" w:sz="0" w:space="0" w:color="auto"/>
                    <w:bottom w:val="none" w:sz="0" w:space="0" w:color="auto"/>
                    <w:right w:val="none" w:sz="0" w:space="0" w:color="auto"/>
                  </w:divBdr>
                  <w:divsChild>
                    <w:div w:id="369456883">
                      <w:marLeft w:val="0"/>
                      <w:marRight w:val="0"/>
                      <w:marTop w:val="0"/>
                      <w:marBottom w:val="0"/>
                      <w:divBdr>
                        <w:top w:val="none" w:sz="0" w:space="0" w:color="auto"/>
                        <w:left w:val="none" w:sz="0" w:space="0" w:color="auto"/>
                        <w:bottom w:val="none" w:sz="0" w:space="0" w:color="auto"/>
                        <w:right w:val="none" w:sz="0" w:space="0" w:color="auto"/>
                      </w:divBdr>
                    </w:div>
                    <w:div w:id="855535054">
                      <w:marLeft w:val="0"/>
                      <w:marRight w:val="0"/>
                      <w:marTop w:val="0"/>
                      <w:marBottom w:val="0"/>
                      <w:divBdr>
                        <w:top w:val="none" w:sz="0" w:space="0" w:color="auto"/>
                        <w:left w:val="none" w:sz="0" w:space="0" w:color="auto"/>
                        <w:bottom w:val="none" w:sz="0" w:space="0" w:color="auto"/>
                        <w:right w:val="none" w:sz="0" w:space="0" w:color="auto"/>
                      </w:divBdr>
                    </w:div>
                    <w:div w:id="1593469030">
                      <w:marLeft w:val="0"/>
                      <w:marRight w:val="0"/>
                      <w:marTop w:val="0"/>
                      <w:marBottom w:val="0"/>
                      <w:divBdr>
                        <w:top w:val="none" w:sz="0" w:space="0" w:color="auto"/>
                        <w:left w:val="none" w:sz="0" w:space="0" w:color="auto"/>
                        <w:bottom w:val="none" w:sz="0" w:space="0" w:color="auto"/>
                        <w:right w:val="none" w:sz="0" w:space="0" w:color="auto"/>
                      </w:divBdr>
                    </w:div>
                    <w:div w:id="1834712653">
                      <w:marLeft w:val="0"/>
                      <w:marRight w:val="0"/>
                      <w:marTop w:val="0"/>
                      <w:marBottom w:val="0"/>
                      <w:divBdr>
                        <w:top w:val="none" w:sz="0" w:space="0" w:color="auto"/>
                        <w:left w:val="none" w:sz="0" w:space="0" w:color="auto"/>
                        <w:bottom w:val="none" w:sz="0" w:space="0" w:color="auto"/>
                        <w:right w:val="none" w:sz="0" w:space="0" w:color="auto"/>
                      </w:divBdr>
                    </w:div>
                  </w:divsChild>
                </w:div>
                <w:div w:id="152065257">
                  <w:marLeft w:val="0"/>
                  <w:marRight w:val="0"/>
                  <w:marTop w:val="0"/>
                  <w:marBottom w:val="0"/>
                  <w:divBdr>
                    <w:top w:val="none" w:sz="0" w:space="0" w:color="auto"/>
                    <w:left w:val="none" w:sz="0" w:space="0" w:color="auto"/>
                    <w:bottom w:val="none" w:sz="0" w:space="0" w:color="auto"/>
                    <w:right w:val="none" w:sz="0" w:space="0" w:color="auto"/>
                  </w:divBdr>
                  <w:divsChild>
                    <w:div w:id="172956607">
                      <w:marLeft w:val="0"/>
                      <w:marRight w:val="0"/>
                      <w:marTop w:val="0"/>
                      <w:marBottom w:val="0"/>
                      <w:divBdr>
                        <w:top w:val="none" w:sz="0" w:space="0" w:color="auto"/>
                        <w:left w:val="none" w:sz="0" w:space="0" w:color="auto"/>
                        <w:bottom w:val="none" w:sz="0" w:space="0" w:color="auto"/>
                        <w:right w:val="none" w:sz="0" w:space="0" w:color="auto"/>
                      </w:divBdr>
                    </w:div>
                  </w:divsChild>
                </w:div>
                <w:div w:id="166869389">
                  <w:marLeft w:val="0"/>
                  <w:marRight w:val="0"/>
                  <w:marTop w:val="0"/>
                  <w:marBottom w:val="0"/>
                  <w:divBdr>
                    <w:top w:val="none" w:sz="0" w:space="0" w:color="auto"/>
                    <w:left w:val="none" w:sz="0" w:space="0" w:color="auto"/>
                    <w:bottom w:val="none" w:sz="0" w:space="0" w:color="auto"/>
                    <w:right w:val="none" w:sz="0" w:space="0" w:color="auto"/>
                  </w:divBdr>
                  <w:divsChild>
                    <w:div w:id="1570114341">
                      <w:marLeft w:val="0"/>
                      <w:marRight w:val="0"/>
                      <w:marTop w:val="0"/>
                      <w:marBottom w:val="0"/>
                      <w:divBdr>
                        <w:top w:val="none" w:sz="0" w:space="0" w:color="auto"/>
                        <w:left w:val="none" w:sz="0" w:space="0" w:color="auto"/>
                        <w:bottom w:val="none" w:sz="0" w:space="0" w:color="auto"/>
                        <w:right w:val="none" w:sz="0" w:space="0" w:color="auto"/>
                      </w:divBdr>
                    </w:div>
                  </w:divsChild>
                </w:div>
                <w:div w:id="844588609">
                  <w:marLeft w:val="0"/>
                  <w:marRight w:val="0"/>
                  <w:marTop w:val="0"/>
                  <w:marBottom w:val="0"/>
                  <w:divBdr>
                    <w:top w:val="none" w:sz="0" w:space="0" w:color="auto"/>
                    <w:left w:val="none" w:sz="0" w:space="0" w:color="auto"/>
                    <w:bottom w:val="none" w:sz="0" w:space="0" w:color="auto"/>
                    <w:right w:val="none" w:sz="0" w:space="0" w:color="auto"/>
                  </w:divBdr>
                  <w:divsChild>
                    <w:div w:id="892042310">
                      <w:marLeft w:val="0"/>
                      <w:marRight w:val="0"/>
                      <w:marTop w:val="0"/>
                      <w:marBottom w:val="0"/>
                      <w:divBdr>
                        <w:top w:val="none" w:sz="0" w:space="0" w:color="auto"/>
                        <w:left w:val="none" w:sz="0" w:space="0" w:color="auto"/>
                        <w:bottom w:val="none" w:sz="0" w:space="0" w:color="auto"/>
                        <w:right w:val="none" w:sz="0" w:space="0" w:color="auto"/>
                      </w:divBdr>
                    </w:div>
                  </w:divsChild>
                </w:div>
                <w:div w:id="870218765">
                  <w:marLeft w:val="0"/>
                  <w:marRight w:val="0"/>
                  <w:marTop w:val="0"/>
                  <w:marBottom w:val="0"/>
                  <w:divBdr>
                    <w:top w:val="none" w:sz="0" w:space="0" w:color="auto"/>
                    <w:left w:val="none" w:sz="0" w:space="0" w:color="auto"/>
                    <w:bottom w:val="none" w:sz="0" w:space="0" w:color="auto"/>
                    <w:right w:val="none" w:sz="0" w:space="0" w:color="auto"/>
                  </w:divBdr>
                  <w:divsChild>
                    <w:div w:id="569000095">
                      <w:marLeft w:val="0"/>
                      <w:marRight w:val="0"/>
                      <w:marTop w:val="0"/>
                      <w:marBottom w:val="0"/>
                      <w:divBdr>
                        <w:top w:val="none" w:sz="0" w:space="0" w:color="auto"/>
                        <w:left w:val="none" w:sz="0" w:space="0" w:color="auto"/>
                        <w:bottom w:val="none" w:sz="0" w:space="0" w:color="auto"/>
                        <w:right w:val="none" w:sz="0" w:space="0" w:color="auto"/>
                      </w:divBdr>
                    </w:div>
                  </w:divsChild>
                </w:div>
                <w:div w:id="922838291">
                  <w:marLeft w:val="0"/>
                  <w:marRight w:val="0"/>
                  <w:marTop w:val="0"/>
                  <w:marBottom w:val="0"/>
                  <w:divBdr>
                    <w:top w:val="none" w:sz="0" w:space="0" w:color="auto"/>
                    <w:left w:val="none" w:sz="0" w:space="0" w:color="auto"/>
                    <w:bottom w:val="none" w:sz="0" w:space="0" w:color="auto"/>
                    <w:right w:val="none" w:sz="0" w:space="0" w:color="auto"/>
                  </w:divBdr>
                  <w:divsChild>
                    <w:div w:id="151147426">
                      <w:marLeft w:val="0"/>
                      <w:marRight w:val="0"/>
                      <w:marTop w:val="0"/>
                      <w:marBottom w:val="0"/>
                      <w:divBdr>
                        <w:top w:val="none" w:sz="0" w:space="0" w:color="auto"/>
                        <w:left w:val="none" w:sz="0" w:space="0" w:color="auto"/>
                        <w:bottom w:val="none" w:sz="0" w:space="0" w:color="auto"/>
                        <w:right w:val="none" w:sz="0" w:space="0" w:color="auto"/>
                      </w:divBdr>
                    </w:div>
                    <w:div w:id="2142459438">
                      <w:marLeft w:val="0"/>
                      <w:marRight w:val="0"/>
                      <w:marTop w:val="0"/>
                      <w:marBottom w:val="0"/>
                      <w:divBdr>
                        <w:top w:val="none" w:sz="0" w:space="0" w:color="auto"/>
                        <w:left w:val="none" w:sz="0" w:space="0" w:color="auto"/>
                        <w:bottom w:val="none" w:sz="0" w:space="0" w:color="auto"/>
                        <w:right w:val="none" w:sz="0" w:space="0" w:color="auto"/>
                      </w:divBdr>
                    </w:div>
                  </w:divsChild>
                </w:div>
                <w:div w:id="1217472342">
                  <w:marLeft w:val="0"/>
                  <w:marRight w:val="0"/>
                  <w:marTop w:val="0"/>
                  <w:marBottom w:val="0"/>
                  <w:divBdr>
                    <w:top w:val="none" w:sz="0" w:space="0" w:color="auto"/>
                    <w:left w:val="none" w:sz="0" w:space="0" w:color="auto"/>
                    <w:bottom w:val="none" w:sz="0" w:space="0" w:color="auto"/>
                    <w:right w:val="none" w:sz="0" w:space="0" w:color="auto"/>
                  </w:divBdr>
                  <w:divsChild>
                    <w:div w:id="1549756655">
                      <w:marLeft w:val="0"/>
                      <w:marRight w:val="0"/>
                      <w:marTop w:val="0"/>
                      <w:marBottom w:val="0"/>
                      <w:divBdr>
                        <w:top w:val="none" w:sz="0" w:space="0" w:color="auto"/>
                        <w:left w:val="none" w:sz="0" w:space="0" w:color="auto"/>
                        <w:bottom w:val="none" w:sz="0" w:space="0" w:color="auto"/>
                        <w:right w:val="none" w:sz="0" w:space="0" w:color="auto"/>
                      </w:divBdr>
                    </w:div>
                  </w:divsChild>
                </w:div>
                <w:div w:id="1620986175">
                  <w:marLeft w:val="0"/>
                  <w:marRight w:val="0"/>
                  <w:marTop w:val="0"/>
                  <w:marBottom w:val="0"/>
                  <w:divBdr>
                    <w:top w:val="none" w:sz="0" w:space="0" w:color="auto"/>
                    <w:left w:val="none" w:sz="0" w:space="0" w:color="auto"/>
                    <w:bottom w:val="none" w:sz="0" w:space="0" w:color="auto"/>
                    <w:right w:val="none" w:sz="0" w:space="0" w:color="auto"/>
                  </w:divBdr>
                  <w:divsChild>
                    <w:div w:id="660817153">
                      <w:marLeft w:val="0"/>
                      <w:marRight w:val="0"/>
                      <w:marTop w:val="0"/>
                      <w:marBottom w:val="0"/>
                      <w:divBdr>
                        <w:top w:val="none" w:sz="0" w:space="0" w:color="auto"/>
                        <w:left w:val="none" w:sz="0" w:space="0" w:color="auto"/>
                        <w:bottom w:val="none" w:sz="0" w:space="0" w:color="auto"/>
                        <w:right w:val="none" w:sz="0" w:space="0" w:color="auto"/>
                      </w:divBdr>
                    </w:div>
                  </w:divsChild>
                </w:div>
                <w:div w:id="1682464153">
                  <w:marLeft w:val="0"/>
                  <w:marRight w:val="0"/>
                  <w:marTop w:val="0"/>
                  <w:marBottom w:val="0"/>
                  <w:divBdr>
                    <w:top w:val="none" w:sz="0" w:space="0" w:color="auto"/>
                    <w:left w:val="none" w:sz="0" w:space="0" w:color="auto"/>
                    <w:bottom w:val="none" w:sz="0" w:space="0" w:color="auto"/>
                    <w:right w:val="none" w:sz="0" w:space="0" w:color="auto"/>
                  </w:divBdr>
                  <w:divsChild>
                    <w:div w:id="784344730">
                      <w:marLeft w:val="0"/>
                      <w:marRight w:val="0"/>
                      <w:marTop w:val="0"/>
                      <w:marBottom w:val="0"/>
                      <w:divBdr>
                        <w:top w:val="none" w:sz="0" w:space="0" w:color="auto"/>
                        <w:left w:val="none" w:sz="0" w:space="0" w:color="auto"/>
                        <w:bottom w:val="none" w:sz="0" w:space="0" w:color="auto"/>
                        <w:right w:val="none" w:sz="0" w:space="0" w:color="auto"/>
                      </w:divBdr>
                    </w:div>
                  </w:divsChild>
                </w:div>
                <w:div w:id="1944219655">
                  <w:marLeft w:val="0"/>
                  <w:marRight w:val="0"/>
                  <w:marTop w:val="0"/>
                  <w:marBottom w:val="0"/>
                  <w:divBdr>
                    <w:top w:val="none" w:sz="0" w:space="0" w:color="auto"/>
                    <w:left w:val="none" w:sz="0" w:space="0" w:color="auto"/>
                    <w:bottom w:val="none" w:sz="0" w:space="0" w:color="auto"/>
                    <w:right w:val="none" w:sz="0" w:space="0" w:color="auto"/>
                  </w:divBdr>
                  <w:divsChild>
                    <w:div w:id="1649822344">
                      <w:marLeft w:val="0"/>
                      <w:marRight w:val="0"/>
                      <w:marTop w:val="0"/>
                      <w:marBottom w:val="0"/>
                      <w:divBdr>
                        <w:top w:val="none" w:sz="0" w:space="0" w:color="auto"/>
                        <w:left w:val="none" w:sz="0" w:space="0" w:color="auto"/>
                        <w:bottom w:val="none" w:sz="0" w:space="0" w:color="auto"/>
                        <w:right w:val="none" w:sz="0" w:space="0" w:color="auto"/>
                      </w:divBdr>
                    </w:div>
                  </w:divsChild>
                </w:div>
                <w:div w:id="2127961906">
                  <w:marLeft w:val="0"/>
                  <w:marRight w:val="0"/>
                  <w:marTop w:val="0"/>
                  <w:marBottom w:val="0"/>
                  <w:divBdr>
                    <w:top w:val="none" w:sz="0" w:space="0" w:color="auto"/>
                    <w:left w:val="none" w:sz="0" w:space="0" w:color="auto"/>
                    <w:bottom w:val="none" w:sz="0" w:space="0" w:color="auto"/>
                    <w:right w:val="none" w:sz="0" w:space="0" w:color="auto"/>
                  </w:divBdr>
                  <w:divsChild>
                    <w:div w:id="17833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80234">
          <w:marLeft w:val="0"/>
          <w:marRight w:val="0"/>
          <w:marTop w:val="0"/>
          <w:marBottom w:val="0"/>
          <w:divBdr>
            <w:top w:val="none" w:sz="0" w:space="0" w:color="auto"/>
            <w:left w:val="none" w:sz="0" w:space="0" w:color="auto"/>
            <w:bottom w:val="none" w:sz="0" w:space="0" w:color="auto"/>
            <w:right w:val="none" w:sz="0" w:space="0" w:color="auto"/>
          </w:divBdr>
        </w:div>
      </w:divsChild>
    </w:div>
    <w:div w:id="789856878">
      <w:bodyDiv w:val="1"/>
      <w:marLeft w:val="0"/>
      <w:marRight w:val="0"/>
      <w:marTop w:val="0"/>
      <w:marBottom w:val="0"/>
      <w:divBdr>
        <w:top w:val="none" w:sz="0" w:space="0" w:color="auto"/>
        <w:left w:val="none" w:sz="0" w:space="0" w:color="auto"/>
        <w:bottom w:val="none" w:sz="0" w:space="0" w:color="auto"/>
        <w:right w:val="none" w:sz="0" w:space="0" w:color="auto"/>
      </w:divBdr>
      <w:divsChild>
        <w:div w:id="268204707">
          <w:marLeft w:val="0"/>
          <w:marRight w:val="0"/>
          <w:marTop w:val="0"/>
          <w:marBottom w:val="0"/>
          <w:divBdr>
            <w:top w:val="none" w:sz="0" w:space="0" w:color="auto"/>
            <w:left w:val="none" w:sz="0" w:space="0" w:color="auto"/>
            <w:bottom w:val="none" w:sz="0" w:space="0" w:color="auto"/>
            <w:right w:val="none" w:sz="0" w:space="0" w:color="auto"/>
          </w:divBdr>
        </w:div>
        <w:div w:id="753431992">
          <w:marLeft w:val="0"/>
          <w:marRight w:val="0"/>
          <w:marTop w:val="0"/>
          <w:marBottom w:val="0"/>
          <w:divBdr>
            <w:top w:val="none" w:sz="0" w:space="0" w:color="auto"/>
            <w:left w:val="none" w:sz="0" w:space="0" w:color="auto"/>
            <w:bottom w:val="none" w:sz="0" w:space="0" w:color="auto"/>
            <w:right w:val="none" w:sz="0" w:space="0" w:color="auto"/>
          </w:divBdr>
        </w:div>
        <w:div w:id="756635738">
          <w:marLeft w:val="0"/>
          <w:marRight w:val="0"/>
          <w:marTop w:val="0"/>
          <w:marBottom w:val="0"/>
          <w:divBdr>
            <w:top w:val="none" w:sz="0" w:space="0" w:color="auto"/>
            <w:left w:val="none" w:sz="0" w:space="0" w:color="auto"/>
            <w:bottom w:val="none" w:sz="0" w:space="0" w:color="auto"/>
            <w:right w:val="none" w:sz="0" w:space="0" w:color="auto"/>
          </w:divBdr>
        </w:div>
        <w:div w:id="1468936736">
          <w:marLeft w:val="0"/>
          <w:marRight w:val="0"/>
          <w:marTop w:val="0"/>
          <w:marBottom w:val="0"/>
          <w:divBdr>
            <w:top w:val="none" w:sz="0" w:space="0" w:color="auto"/>
            <w:left w:val="none" w:sz="0" w:space="0" w:color="auto"/>
            <w:bottom w:val="none" w:sz="0" w:space="0" w:color="auto"/>
            <w:right w:val="none" w:sz="0" w:space="0" w:color="auto"/>
          </w:divBdr>
          <w:divsChild>
            <w:div w:id="2092459451">
              <w:marLeft w:val="-75"/>
              <w:marRight w:val="0"/>
              <w:marTop w:val="30"/>
              <w:marBottom w:val="30"/>
              <w:divBdr>
                <w:top w:val="none" w:sz="0" w:space="0" w:color="auto"/>
                <w:left w:val="none" w:sz="0" w:space="0" w:color="auto"/>
                <w:bottom w:val="none" w:sz="0" w:space="0" w:color="auto"/>
                <w:right w:val="none" w:sz="0" w:space="0" w:color="auto"/>
              </w:divBdr>
              <w:divsChild>
                <w:div w:id="1858002">
                  <w:marLeft w:val="0"/>
                  <w:marRight w:val="0"/>
                  <w:marTop w:val="0"/>
                  <w:marBottom w:val="0"/>
                  <w:divBdr>
                    <w:top w:val="none" w:sz="0" w:space="0" w:color="auto"/>
                    <w:left w:val="none" w:sz="0" w:space="0" w:color="auto"/>
                    <w:bottom w:val="none" w:sz="0" w:space="0" w:color="auto"/>
                    <w:right w:val="none" w:sz="0" w:space="0" w:color="auto"/>
                  </w:divBdr>
                  <w:divsChild>
                    <w:div w:id="1486895004">
                      <w:marLeft w:val="0"/>
                      <w:marRight w:val="0"/>
                      <w:marTop w:val="0"/>
                      <w:marBottom w:val="0"/>
                      <w:divBdr>
                        <w:top w:val="none" w:sz="0" w:space="0" w:color="auto"/>
                        <w:left w:val="none" w:sz="0" w:space="0" w:color="auto"/>
                        <w:bottom w:val="none" w:sz="0" w:space="0" w:color="auto"/>
                        <w:right w:val="none" w:sz="0" w:space="0" w:color="auto"/>
                      </w:divBdr>
                    </w:div>
                  </w:divsChild>
                </w:div>
                <w:div w:id="130750268">
                  <w:marLeft w:val="0"/>
                  <w:marRight w:val="0"/>
                  <w:marTop w:val="0"/>
                  <w:marBottom w:val="0"/>
                  <w:divBdr>
                    <w:top w:val="none" w:sz="0" w:space="0" w:color="auto"/>
                    <w:left w:val="none" w:sz="0" w:space="0" w:color="auto"/>
                    <w:bottom w:val="none" w:sz="0" w:space="0" w:color="auto"/>
                    <w:right w:val="none" w:sz="0" w:space="0" w:color="auto"/>
                  </w:divBdr>
                  <w:divsChild>
                    <w:div w:id="457770605">
                      <w:marLeft w:val="0"/>
                      <w:marRight w:val="0"/>
                      <w:marTop w:val="0"/>
                      <w:marBottom w:val="0"/>
                      <w:divBdr>
                        <w:top w:val="none" w:sz="0" w:space="0" w:color="auto"/>
                        <w:left w:val="none" w:sz="0" w:space="0" w:color="auto"/>
                        <w:bottom w:val="none" w:sz="0" w:space="0" w:color="auto"/>
                        <w:right w:val="none" w:sz="0" w:space="0" w:color="auto"/>
                      </w:divBdr>
                    </w:div>
                  </w:divsChild>
                </w:div>
                <w:div w:id="161162203">
                  <w:marLeft w:val="0"/>
                  <w:marRight w:val="0"/>
                  <w:marTop w:val="0"/>
                  <w:marBottom w:val="0"/>
                  <w:divBdr>
                    <w:top w:val="none" w:sz="0" w:space="0" w:color="auto"/>
                    <w:left w:val="none" w:sz="0" w:space="0" w:color="auto"/>
                    <w:bottom w:val="none" w:sz="0" w:space="0" w:color="auto"/>
                    <w:right w:val="none" w:sz="0" w:space="0" w:color="auto"/>
                  </w:divBdr>
                  <w:divsChild>
                    <w:div w:id="1898082465">
                      <w:marLeft w:val="0"/>
                      <w:marRight w:val="0"/>
                      <w:marTop w:val="0"/>
                      <w:marBottom w:val="0"/>
                      <w:divBdr>
                        <w:top w:val="none" w:sz="0" w:space="0" w:color="auto"/>
                        <w:left w:val="none" w:sz="0" w:space="0" w:color="auto"/>
                        <w:bottom w:val="none" w:sz="0" w:space="0" w:color="auto"/>
                        <w:right w:val="none" w:sz="0" w:space="0" w:color="auto"/>
                      </w:divBdr>
                    </w:div>
                  </w:divsChild>
                </w:div>
                <w:div w:id="537284756">
                  <w:marLeft w:val="0"/>
                  <w:marRight w:val="0"/>
                  <w:marTop w:val="0"/>
                  <w:marBottom w:val="0"/>
                  <w:divBdr>
                    <w:top w:val="none" w:sz="0" w:space="0" w:color="auto"/>
                    <w:left w:val="none" w:sz="0" w:space="0" w:color="auto"/>
                    <w:bottom w:val="none" w:sz="0" w:space="0" w:color="auto"/>
                    <w:right w:val="none" w:sz="0" w:space="0" w:color="auto"/>
                  </w:divBdr>
                  <w:divsChild>
                    <w:div w:id="1183589850">
                      <w:marLeft w:val="0"/>
                      <w:marRight w:val="0"/>
                      <w:marTop w:val="0"/>
                      <w:marBottom w:val="0"/>
                      <w:divBdr>
                        <w:top w:val="none" w:sz="0" w:space="0" w:color="auto"/>
                        <w:left w:val="none" w:sz="0" w:space="0" w:color="auto"/>
                        <w:bottom w:val="none" w:sz="0" w:space="0" w:color="auto"/>
                        <w:right w:val="none" w:sz="0" w:space="0" w:color="auto"/>
                      </w:divBdr>
                    </w:div>
                  </w:divsChild>
                </w:div>
                <w:div w:id="549997304">
                  <w:marLeft w:val="0"/>
                  <w:marRight w:val="0"/>
                  <w:marTop w:val="0"/>
                  <w:marBottom w:val="0"/>
                  <w:divBdr>
                    <w:top w:val="none" w:sz="0" w:space="0" w:color="auto"/>
                    <w:left w:val="none" w:sz="0" w:space="0" w:color="auto"/>
                    <w:bottom w:val="none" w:sz="0" w:space="0" w:color="auto"/>
                    <w:right w:val="none" w:sz="0" w:space="0" w:color="auto"/>
                  </w:divBdr>
                  <w:divsChild>
                    <w:div w:id="1066411775">
                      <w:marLeft w:val="0"/>
                      <w:marRight w:val="0"/>
                      <w:marTop w:val="0"/>
                      <w:marBottom w:val="0"/>
                      <w:divBdr>
                        <w:top w:val="none" w:sz="0" w:space="0" w:color="auto"/>
                        <w:left w:val="none" w:sz="0" w:space="0" w:color="auto"/>
                        <w:bottom w:val="none" w:sz="0" w:space="0" w:color="auto"/>
                        <w:right w:val="none" w:sz="0" w:space="0" w:color="auto"/>
                      </w:divBdr>
                    </w:div>
                  </w:divsChild>
                </w:div>
                <w:div w:id="710109788">
                  <w:marLeft w:val="0"/>
                  <w:marRight w:val="0"/>
                  <w:marTop w:val="0"/>
                  <w:marBottom w:val="0"/>
                  <w:divBdr>
                    <w:top w:val="none" w:sz="0" w:space="0" w:color="auto"/>
                    <w:left w:val="none" w:sz="0" w:space="0" w:color="auto"/>
                    <w:bottom w:val="none" w:sz="0" w:space="0" w:color="auto"/>
                    <w:right w:val="none" w:sz="0" w:space="0" w:color="auto"/>
                  </w:divBdr>
                  <w:divsChild>
                    <w:div w:id="439641860">
                      <w:marLeft w:val="0"/>
                      <w:marRight w:val="0"/>
                      <w:marTop w:val="0"/>
                      <w:marBottom w:val="0"/>
                      <w:divBdr>
                        <w:top w:val="none" w:sz="0" w:space="0" w:color="auto"/>
                        <w:left w:val="none" w:sz="0" w:space="0" w:color="auto"/>
                        <w:bottom w:val="none" w:sz="0" w:space="0" w:color="auto"/>
                        <w:right w:val="none" w:sz="0" w:space="0" w:color="auto"/>
                      </w:divBdr>
                    </w:div>
                  </w:divsChild>
                </w:div>
                <w:div w:id="799802290">
                  <w:marLeft w:val="0"/>
                  <w:marRight w:val="0"/>
                  <w:marTop w:val="0"/>
                  <w:marBottom w:val="0"/>
                  <w:divBdr>
                    <w:top w:val="none" w:sz="0" w:space="0" w:color="auto"/>
                    <w:left w:val="none" w:sz="0" w:space="0" w:color="auto"/>
                    <w:bottom w:val="none" w:sz="0" w:space="0" w:color="auto"/>
                    <w:right w:val="none" w:sz="0" w:space="0" w:color="auto"/>
                  </w:divBdr>
                  <w:divsChild>
                    <w:div w:id="1073359169">
                      <w:marLeft w:val="0"/>
                      <w:marRight w:val="0"/>
                      <w:marTop w:val="0"/>
                      <w:marBottom w:val="0"/>
                      <w:divBdr>
                        <w:top w:val="none" w:sz="0" w:space="0" w:color="auto"/>
                        <w:left w:val="none" w:sz="0" w:space="0" w:color="auto"/>
                        <w:bottom w:val="none" w:sz="0" w:space="0" w:color="auto"/>
                        <w:right w:val="none" w:sz="0" w:space="0" w:color="auto"/>
                      </w:divBdr>
                    </w:div>
                    <w:div w:id="1678654136">
                      <w:marLeft w:val="0"/>
                      <w:marRight w:val="0"/>
                      <w:marTop w:val="0"/>
                      <w:marBottom w:val="0"/>
                      <w:divBdr>
                        <w:top w:val="none" w:sz="0" w:space="0" w:color="auto"/>
                        <w:left w:val="none" w:sz="0" w:space="0" w:color="auto"/>
                        <w:bottom w:val="none" w:sz="0" w:space="0" w:color="auto"/>
                        <w:right w:val="none" w:sz="0" w:space="0" w:color="auto"/>
                      </w:divBdr>
                    </w:div>
                  </w:divsChild>
                </w:div>
                <w:div w:id="972949751">
                  <w:marLeft w:val="0"/>
                  <w:marRight w:val="0"/>
                  <w:marTop w:val="0"/>
                  <w:marBottom w:val="0"/>
                  <w:divBdr>
                    <w:top w:val="none" w:sz="0" w:space="0" w:color="auto"/>
                    <w:left w:val="none" w:sz="0" w:space="0" w:color="auto"/>
                    <w:bottom w:val="none" w:sz="0" w:space="0" w:color="auto"/>
                    <w:right w:val="none" w:sz="0" w:space="0" w:color="auto"/>
                  </w:divBdr>
                  <w:divsChild>
                    <w:div w:id="1577977544">
                      <w:marLeft w:val="0"/>
                      <w:marRight w:val="0"/>
                      <w:marTop w:val="0"/>
                      <w:marBottom w:val="0"/>
                      <w:divBdr>
                        <w:top w:val="none" w:sz="0" w:space="0" w:color="auto"/>
                        <w:left w:val="none" w:sz="0" w:space="0" w:color="auto"/>
                        <w:bottom w:val="none" w:sz="0" w:space="0" w:color="auto"/>
                        <w:right w:val="none" w:sz="0" w:space="0" w:color="auto"/>
                      </w:divBdr>
                    </w:div>
                  </w:divsChild>
                </w:div>
                <w:div w:id="1134831142">
                  <w:marLeft w:val="0"/>
                  <w:marRight w:val="0"/>
                  <w:marTop w:val="0"/>
                  <w:marBottom w:val="0"/>
                  <w:divBdr>
                    <w:top w:val="none" w:sz="0" w:space="0" w:color="auto"/>
                    <w:left w:val="none" w:sz="0" w:space="0" w:color="auto"/>
                    <w:bottom w:val="none" w:sz="0" w:space="0" w:color="auto"/>
                    <w:right w:val="none" w:sz="0" w:space="0" w:color="auto"/>
                  </w:divBdr>
                  <w:divsChild>
                    <w:div w:id="811629745">
                      <w:marLeft w:val="0"/>
                      <w:marRight w:val="0"/>
                      <w:marTop w:val="0"/>
                      <w:marBottom w:val="0"/>
                      <w:divBdr>
                        <w:top w:val="none" w:sz="0" w:space="0" w:color="auto"/>
                        <w:left w:val="none" w:sz="0" w:space="0" w:color="auto"/>
                        <w:bottom w:val="none" w:sz="0" w:space="0" w:color="auto"/>
                        <w:right w:val="none" w:sz="0" w:space="0" w:color="auto"/>
                      </w:divBdr>
                    </w:div>
                  </w:divsChild>
                </w:div>
                <w:div w:id="1151675160">
                  <w:marLeft w:val="0"/>
                  <w:marRight w:val="0"/>
                  <w:marTop w:val="0"/>
                  <w:marBottom w:val="0"/>
                  <w:divBdr>
                    <w:top w:val="none" w:sz="0" w:space="0" w:color="auto"/>
                    <w:left w:val="none" w:sz="0" w:space="0" w:color="auto"/>
                    <w:bottom w:val="none" w:sz="0" w:space="0" w:color="auto"/>
                    <w:right w:val="none" w:sz="0" w:space="0" w:color="auto"/>
                  </w:divBdr>
                  <w:divsChild>
                    <w:div w:id="191966443">
                      <w:marLeft w:val="0"/>
                      <w:marRight w:val="0"/>
                      <w:marTop w:val="0"/>
                      <w:marBottom w:val="0"/>
                      <w:divBdr>
                        <w:top w:val="none" w:sz="0" w:space="0" w:color="auto"/>
                        <w:left w:val="none" w:sz="0" w:space="0" w:color="auto"/>
                        <w:bottom w:val="none" w:sz="0" w:space="0" w:color="auto"/>
                        <w:right w:val="none" w:sz="0" w:space="0" w:color="auto"/>
                      </w:divBdr>
                    </w:div>
                    <w:div w:id="1081634939">
                      <w:marLeft w:val="0"/>
                      <w:marRight w:val="0"/>
                      <w:marTop w:val="0"/>
                      <w:marBottom w:val="0"/>
                      <w:divBdr>
                        <w:top w:val="none" w:sz="0" w:space="0" w:color="auto"/>
                        <w:left w:val="none" w:sz="0" w:space="0" w:color="auto"/>
                        <w:bottom w:val="none" w:sz="0" w:space="0" w:color="auto"/>
                        <w:right w:val="none" w:sz="0" w:space="0" w:color="auto"/>
                      </w:divBdr>
                    </w:div>
                    <w:div w:id="1458065939">
                      <w:marLeft w:val="0"/>
                      <w:marRight w:val="0"/>
                      <w:marTop w:val="0"/>
                      <w:marBottom w:val="0"/>
                      <w:divBdr>
                        <w:top w:val="none" w:sz="0" w:space="0" w:color="auto"/>
                        <w:left w:val="none" w:sz="0" w:space="0" w:color="auto"/>
                        <w:bottom w:val="none" w:sz="0" w:space="0" w:color="auto"/>
                        <w:right w:val="none" w:sz="0" w:space="0" w:color="auto"/>
                      </w:divBdr>
                    </w:div>
                  </w:divsChild>
                </w:div>
                <w:div w:id="1180507169">
                  <w:marLeft w:val="0"/>
                  <w:marRight w:val="0"/>
                  <w:marTop w:val="0"/>
                  <w:marBottom w:val="0"/>
                  <w:divBdr>
                    <w:top w:val="none" w:sz="0" w:space="0" w:color="auto"/>
                    <w:left w:val="none" w:sz="0" w:space="0" w:color="auto"/>
                    <w:bottom w:val="none" w:sz="0" w:space="0" w:color="auto"/>
                    <w:right w:val="none" w:sz="0" w:space="0" w:color="auto"/>
                  </w:divBdr>
                  <w:divsChild>
                    <w:div w:id="1970502776">
                      <w:marLeft w:val="0"/>
                      <w:marRight w:val="0"/>
                      <w:marTop w:val="0"/>
                      <w:marBottom w:val="0"/>
                      <w:divBdr>
                        <w:top w:val="none" w:sz="0" w:space="0" w:color="auto"/>
                        <w:left w:val="none" w:sz="0" w:space="0" w:color="auto"/>
                        <w:bottom w:val="none" w:sz="0" w:space="0" w:color="auto"/>
                        <w:right w:val="none" w:sz="0" w:space="0" w:color="auto"/>
                      </w:divBdr>
                    </w:div>
                  </w:divsChild>
                </w:div>
                <w:div w:id="1267811767">
                  <w:marLeft w:val="0"/>
                  <w:marRight w:val="0"/>
                  <w:marTop w:val="0"/>
                  <w:marBottom w:val="0"/>
                  <w:divBdr>
                    <w:top w:val="none" w:sz="0" w:space="0" w:color="auto"/>
                    <w:left w:val="none" w:sz="0" w:space="0" w:color="auto"/>
                    <w:bottom w:val="none" w:sz="0" w:space="0" w:color="auto"/>
                    <w:right w:val="none" w:sz="0" w:space="0" w:color="auto"/>
                  </w:divBdr>
                  <w:divsChild>
                    <w:div w:id="726105943">
                      <w:marLeft w:val="0"/>
                      <w:marRight w:val="0"/>
                      <w:marTop w:val="0"/>
                      <w:marBottom w:val="0"/>
                      <w:divBdr>
                        <w:top w:val="none" w:sz="0" w:space="0" w:color="auto"/>
                        <w:left w:val="none" w:sz="0" w:space="0" w:color="auto"/>
                        <w:bottom w:val="none" w:sz="0" w:space="0" w:color="auto"/>
                        <w:right w:val="none" w:sz="0" w:space="0" w:color="auto"/>
                      </w:divBdr>
                    </w:div>
                  </w:divsChild>
                </w:div>
                <w:div w:id="1306816101">
                  <w:marLeft w:val="0"/>
                  <w:marRight w:val="0"/>
                  <w:marTop w:val="0"/>
                  <w:marBottom w:val="0"/>
                  <w:divBdr>
                    <w:top w:val="none" w:sz="0" w:space="0" w:color="auto"/>
                    <w:left w:val="none" w:sz="0" w:space="0" w:color="auto"/>
                    <w:bottom w:val="none" w:sz="0" w:space="0" w:color="auto"/>
                    <w:right w:val="none" w:sz="0" w:space="0" w:color="auto"/>
                  </w:divBdr>
                  <w:divsChild>
                    <w:div w:id="2100439568">
                      <w:marLeft w:val="0"/>
                      <w:marRight w:val="0"/>
                      <w:marTop w:val="0"/>
                      <w:marBottom w:val="0"/>
                      <w:divBdr>
                        <w:top w:val="none" w:sz="0" w:space="0" w:color="auto"/>
                        <w:left w:val="none" w:sz="0" w:space="0" w:color="auto"/>
                        <w:bottom w:val="none" w:sz="0" w:space="0" w:color="auto"/>
                        <w:right w:val="none" w:sz="0" w:space="0" w:color="auto"/>
                      </w:divBdr>
                    </w:div>
                  </w:divsChild>
                </w:div>
                <w:div w:id="1325662365">
                  <w:marLeft w:val="0"/>
                  <w:marRight w:val="0"/>
                  <w:marTop w:val="0"/>
                  <w:marBottom w:val="0"/>
                  <w:divBdr>
                    <w:top w:val="none" w:sz="0" w:space="0" w:color="auto"/>
                    <w:left w:val="none" w:sz="0" w:space="0" w:color="auto"/>
                    <w:bottom w:val="none" w:sz="0" w:space="0" w:color="auto"/>
                    <w:right w:val="none" w:sz="0" w:space="0" w:color="auto"/>
                  </w:divBdr>
                  <w:divsChild>
                    <w:div w:id="1473862367">
                      <w:marLeft w:val="0"/>
                      <w:marRight w:val="0"/>
                      <w:marTop w:val="0"/>
                      <w:marBottom w:val="0"/>
                      <w:divBdr>
                        <w:top w:val="none" w:sz="0" w:space="0" w:color="auto"/>
                        <w:left w:val="none" w:sz="0" w:space="0" w:color="auto"/>
                        <w:bottom w:val="none" w:sz="0" w:space="0" w:color="auto"/>
                        <w:right w:val="none" w:sz="0" w:space="0" w:color="auto"/>
                      </w:divBdr>
                    </w:div>
                  </w:divsChild>
                </w:div>
                <w:div w:id="1344162708">
                  <w:marLeft w:val="0"/>
                  <w:marRight w:val="0"/>
                  <w:marTop w:val="0"/>
                  <w:marBottom w:val="0"/>
                  <w:divBdr>
                    <w:top w:val="none" w:sz="0" w:space="0" w:color="auto"/>
                    <w:left w:val="none" w:sz="0" w:space="0" w:color="auto"/>
                    <w:bottom w:val="none" w:sz="0" w:space="0" w:color="auto"/>
                    <w:right w:val="none" w:sz="0" w:space="0" w:color="auto"/>
                  </w:divBdr>
                  <w:divsChild>
                    <w:div w:id="130024740">
                      <w:marLeft w:val="0"/>
                      <w:marRight w:val="0"/>
                      <w:marTop w:val="0"/>
                      <w:marBottom w:val="0"/>
                      <w:divBdr>
                        <w:top w:val="none" w:sz="0" w:space="0" w:color="auto"/>
                        <w:left w:val="none" w:sz="0" w:space="0" w:color="auto"/>
                        <w:bottom w:val="none" w:sz="0" w:space="0" w:color="auto"/>
                        <w:right w:val="none" w:sz="0" w:space="0" w:color="auto"/>
                      </w:divBdr>
                    </w:div>
                  </w:divsChild>
                </w:div>
                <w:div w:id="1807352134">
                  <w:marLeft w:val="0"/>
                  <w:marRight w:val="0"/>
                  <w:marTop w:val="0"/>
                  <w:marBottom w:val="0"/>
                  <w:divBdr>
                    <w:top w:val="none" w:sz="0" w:space="0" w:color="auto"/>
                    <w:left w:val="none" w:sz="0" w:space="0" w:color="auto"/>
                    <w:bottom w:val="none" w:sz="0" w:space="0" w:color="auto"/>
                    <w:right w:val="none" w:sz="0" w:space="0" w:color="auto"/>
                  </w:divBdr>
                  <w:divsChild>
                    <w:div w:id="519318130">
                      <w:marLeft w:val="0"/>
                      <w:marRight w:val="0"/>
                      <w:marTop w:val="0"/>
                      <w:marBottom w:val="0"/>
                      <w:divBdr>
                        <w:top w:val="none" w:sz="0" w:space="0" w:color="auto"/>
                        <w:left w:val="none" w:sz="0" w:space="0" w:color="auto"/>
                        <w:bottom w:val="none" w:sz="0" w:space="0" w:color="auto"/>
                        <w:right w:val="none" w:sz="0" w:space="0" w:color="auto"/>
                      </w:divBdr>
                    </w:div>
                  </w:divsChild>
                </w:div>
                <w:div w:id="1855218457">
                  <w:marLeft w:val="0"/>
                  <w:marRight w:val="0"/>
                  <w:marTop w:val="0"/>
                  <w:marBottom w:val="0"/>
                  <w:divBdr>
                    <w:top w:val="none" w:sz="0" w:space="0" w:color="auto"/>
                    <w:left w:val="none" w:sz="0" w:space="0" w:color="auto"/>
                    <w:bottom w:val="none" w:sz="0" w:space="0" w:color="auto"/>
                    <w:right w:val="none" w:sz="0" w:space="0" w:color="auto"/>
                  </w:divBdr>
                  <w:divsChild>
                    <w:div w:id="1827938542">
                      <w:marLeft w:val="0"/>
                      <w:marRight w:val="0"/>
                      <w:marTop w:val="0"/>
                      <w:marBottom w:val="0"/>
                      <w:divBdr>
                        <w:top w:val="none" w:sz="0" w:space="0" w:color="auto"/>
                        <w:left w:val="none" w:sz="0" w:space="0" w:color="auto"/>
                        <w:bottom w:val="none" w:sz="0" w:space="0" w:color="auto"/>
                        <w:right w:val="none" w:sz="0" w:space="0" w:color="auto"/>
                      </w:divBdr>
                    </w:div>
                  </w:divsChild>
                </w:div>
                <w:div w:id="2098820230">
                  <w:marLeft w:val="0"/>
                  <w:marRight w:val="0"/>
                  <w:marTop w:val="0"/>
                  <w:marBottom w:val="0"/>
                  <w:divBdr>
                    <w:top w:val="none" w:sz="0" w:space="0" w:color="auto"/>
                    <w:left w:val="none" w:sz="0" w:space="0" w:color="auto"/>
                    <w:bottom w:val="none" w:sz="0" w:space="0" w:color="auto"/>
                    <w:right w:val="none" w:sz="0" w:space="0" w:color="auto"/>
                  </w:divBdr>
                  <w:divsChild>
                    <w:div w:id="287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78992">
          <w:marLeft w:val="0"/>
          <w:marRight w:val="0"/>
          <w:marTop w:val="0"/>
          <w:marBottom w:val="0"/>
          <w:divBdr>
            <w:top w:val="none" w:sz="0" w:space="0" w:color="auto"/>
            <w:left w:val="none" w:sz="0" w:space="0" w:color="auto"/>
            <w:bottom w:val="none" w:sz="0" w:space="0" w:color="auto"/>
            <w:right w:val="none" w:sz="0" w:space="0" w:color="auto"/>
          </w:divBdr>
        </w:div>
        <w:div w:id="1882202032">
          <w:marLeft w:val="0"/>
          <w:marRight w:val="0"/>
          <w:marTop w:val="0"/>
          <w:marBottom w:val="0"/>
          <w:divBdr>
            <w:top w:val="none" w:sz="0" w:space="0" w:color="auto"/>
            <w:left w:val="none" w:sz="0" w:space="0" w:color="auto"/>
            <w:bottom w:val="none" w:sz="0" w:space="0" w:color="auto"/>
            <w:right w:val="none" w:sz="0" w:space="0" w:color="auto"/>
          </w:divBdr>
        </w:div>
      </w:divsChild>
    </w:div>
    <w:div w:id="826555274">
      <w:bodyDiv w:val="1"/>
      <w:marLeft w:val="0"/>
      <w:marRight w:val="0"/>
      <w:marTop w:val="0"/>
      <w:marBottom w:val="0"/>
      <w:divBdr>
        <w:top w:val="none" w:sz="0" w:space="0" w:color="auto"/>
        <w:left w:val="none" w:sz="0" w:space="0" w:color="auto"/>
        <w:bottom w:val="none" w:sz="0" w:space="0" w:color="auto"/>
        <w:right w:val="none" w:sz="0" w:space="0" w:color="auto"/>
      </w:divBdr>
      <w:divsChild>
        <w:div w:id="177164200">
          <w:marLeft w:val="0"/>
          <w:marRight w:val="0"/>
          <w:marTop w:val="0"/>
          <w:marBottom w:val="0"/>
          <w:divBdr>
            <w:top w:val="none" w:sz="0" w:space="0" w:color="auto"/>
            <w:left w:val="none" w:sz="0" w:space="0" w:color="auto"/>
            <w:bottom w:val="none" w:sz="0" w:space="0" w:color="auto"/>
            <w:right w:val="none" w:sz="0" w:space="0" w:color="auto"/>
          </w:divBdr>
        </w:div>
        <w:div w:id="239826998">
          <w:marLeft w:val="0"/>
          <w:marRight w:val="0"/>
          <w:marTop w:val="0"/>
          <w:marBottom w:val="0"/>
          <w:divBdr>
            <w:top w:val="none" w:sz="0" w:space="0" w:color="auto"/>
            <w:left w:val="none" w:sz="0" w:space="0" w:color="auto"/>
            <w:bottom w:val="none" w:sz="0" w:space="0" w:color="auto"/>
            <w:right w:val="none" w:sz="0" w:space="0" w:color="auto"/>
          </w:divBdr>
        </w:div>
        <w:div w:id="1636789407">
          <w:marLeft w:val="0"/>
          <w:marRight w:val="0"/>
          <w:marTop w:val="0"/>
          <w:marBottom w:val="0"/>
          <w:divBdr>
            <w:top w:val="none" w:sz="0" w:space="0" w:color="auto"/>
            <w:left w:val="none" w:sz="0" w:space="0" w:color="auto"/>
            <w:bottom w:val="none" w:sz="0" w:space="0" w:color="auto"/>
            <w:right w:val="none" w:sz="0" w:space="0" w:color="auto"/>
          </w:divBdr>
        </w:div>
      </w:divsChild>
    </w:div>
    <w:div w:id="830876421">
      <w:bodyDiv w:val="1"/>
      <w:marLeft w:val="0"/>
      <w:marRight w:val="0"/>
      <w:marTop w:val="0"/>
      <w:marBottom w:val="0"/>
      <w:divBdr>
        <w:top w:val="none" w:sz="0" w:space="0" w:color="auto"/>
        <w:left w:val="none" w:sz="0" w:space="0" w:color="auto"/>
        <w:bottom w:val="none" w:sz="0" w:space="0" w:color="auto"/>
        <w:right w:val="none" w:sz="0" w:space="0" w:color="auto"/>
      </w:divBdr>
      <w:divsChild>
        <w:div w:id="141629864">
          <w:marLeft w:val="0"/>
          <w:marRight w:val="0"/>
          <w:marTop w:val="0"/>
          <w:marBottom w:val="0"/>
          <w:divBdr>
            <w:top w:val="none" w:sz="0" w:space="0" w:color="auto"/>
            <w:left w:val="none" w:sz="0" w:space="0" w:color="auto"/>
            <w:bottom w:val="none" w:sz="0" w:space="0" w:color="auto"/>
            <w:right w:val="none" w:sz="0" w:space="0" w:color="auto"/>
          </w:divBdr>
        </w:div>
        <w:div w:id="473916678">
          <w:marLeft w:val="0"/>
          <w:marRight w:val="0"/>
          <w:marTop w:val="0"/>
          <w:marBottom w:val="0"/>
          <w:divBdr>
            <w:top w:val="none" w:sz="0" w:space="0" w:color="auto"/>
            <w:left w:val="none" w:sz="0" w:space="0" w:color="auto"/>
            <w:bottom w:val="none" w:sz="0" w:space="0" w:color="auto"/>
            <w:right w:val="none" w:sz="0" w:space="0" w:color="auto"/>
          </w:divBdr>
        </w:div>
        <w:div w:id="922494994">
          <w:marLeft w:val="0"/>
          <w:marRight w:val="0"/>
          <w:marTop w:val="0"/>
          <w:marBottom w:val="0"/>
          <w:divBdr>
            <w:top w:val="none" w:sz="0" w:space="0" w:color="auto"/>
            <w:left w:val="none" w:sz="0" w:space="0" w:color="auto"/>
            <w:bottom w:val="none" w:sz="0" w:space="0" w:color="auto"/>
            <w:right w:val="none" w:sz="0" w:space="0" w:color="auto"/>
          </w:divBdr>
        </w:div>
        <w:div w:id="1419063110">
          <w:marLeft w:val="0"/>
          <w:marRight w:val="0"/>
          <w:marTop w:val="0"/>
          <w:marBottom w:val="0"/>
          <w:divBdr>
            <w:top w:val="none" w:sz="0" w:space="0" w:color="auto"/>
            <w:left w:val="none" w:sz="0" w:space="0" w:color="auto"/>
            <w:bottom w:val="none" w:sz="0" w:space="0" w:color="auto"/>
            <w:right w:val="none" w:sz="0" w:space="0" w:color="auto"/>
          </w:divBdr>
        </w:div>
        <w:div w:id="1420298151">
          <w:marLeft w:val="0"/>
          <w:marRight w:val="0"/>
          <w:marTop w:val="0"/>
          <w:marBottom w:val="0"/>
          <w:divBdr>
            <w:top w:val="none" w:sz="0" w:space="0" w:color="auto"/>
            <w:left w:val="none" w:sz="0" w:space="0" w:color="auto"/>
            <w:bottom w:val="none" w:sz="0" w:space="0" w:color="auto"/>
            <w:right w:val="none" w:sz="0" w:space="0" w:color="auto"/>
          </w:divBdr>
        </w:div>
      </w:divsChild>
    </w:div>
    <w:div w:id="879899455">
      <w:bodyDiv w:val="1"/>
      <w:marLeft w:val="0"/>
      <w:marRight w:val="0"/>
      <w:marTop w:val="0"/>
      <w:marBottom w:val="0"/>
      <w:divBdr>
        <w:top w:val="none" w:sz="0" w:space="0" w:color="auto"/>
        <w:left w:val="none" w:sz="0" w:space="0" w:color="auto"/>
        <w:bottom w:val="none" w:sz="0" w:space="0" w:color="auto"/>
        <w:right w:val="none" w:sz="0" w:space="0" w:color="auto"/>
      </w:divBdr>
      <w:divsChild>
        <w:div w:id="234248750">
          <w:marLeft w:val="0"/>
          <w:marRight w:val="0"/>
          <w:marTop w:val="0"/>
          <w:marBottom w:val="0"/>
          <w:divBdr>
            <w:top w:val="none" w:sz="0" w:space="0" w:color="auto"/>
            <w:left w:val="none" w:sz="0" w:space="0" w:color="auto"/>
            <w:bottom w:val="none" w:sz="0" w:space="0" w:color="auto"/>
            <w:right w:val="none" w:sz="0" w:space="0" w:color="auto"/>
          </w:divBdr>
          <w:divsChild>
            <w:div w:id="721172774">
              <w:marLeft w:val="0"/>
              <w:marRight w:val="0"/>
              <w:marTop w:val="0"/>
              <w:marBottom w:val="0"/>
              <w:divBdr>
                <w:top w:val="none" w:sz="0" w:space="0" w:color="auto"/>
                <w:left w:val="none" w:sz="0" w:space="0" w:color="auto"/>
                <w:bottom w:val="none" w:sz="0" w:space="0" w:color="auto"/>
                <w:right w:val="none" w:sz="0" w:space="0" w:color="auto"/>
              </w:divBdr>
            </w:div>
          </w:divsChild>
        </w:div>
        <w:div w:id="322199829">
          <w:marLeft w:val="0"/>
          <w:marRight w:val="0"/>
          <w:marTop w:val="0"/>
          <w:marBottom w:val="0"/>
          <w:divBdr>
            <w:top w:val="none" w:sz="0" w:space="0" w:color="auto"/>
            <w:left w:val="none" w:sz="0" w:space="0" w:color="auto"/>
            <w:bottom w:val="none" w:sz="0" w:space="0" w:color="auto"/>
            <w:right w:val="none" w:sz="0" w:space="0" w:color="auto"/>
          </w:divBdr>
          <w:divsChild>
            <w:div w:id="1695883794">
              <w:marLeft w:val="0"/>
              <w:marRight w:val="0"/>
              <w:marTop w:val="0"/>
              <w:marBottom w:val="0"/>
              <w:divBdr>
                <w:top w:val="none" w:sz="0" w:space="0" w:color="auto"/>
                <w:left w:val="none" w:sz="0" w:space="0" w:color="auto"/>
                <w:bottom w:val="none" w:sz="0" w:space="0" w:color="auto"/>
                <w:right w:val="none" w:sz="0" w:space="0" w:color="auto"/>
              </w:divBdr>
            </w:div>
          </w:divsChild>
        </w:div>
        <w:div w:id="414935309">
          <w:marLeft w:val="0"/>
          <w:marRight w:val="0"/>
          <w:marTop w:val="0"/>
          <w:marBottom w:val="0"/>
          <w:divBdr>
            <w:top w:val="none" w:sz="0" w:space="0" w:color="auto"/>
            <w:left w:val="none" w:sz="0" w:space="0" w:color="auto"/>
            <w:bottom w:val="none" w:sz="0" w:space="0" w:color="auto"/>
            <w:right w:val="none" w:sz="0" w:space="0" w:color="auto"/>
          </w:divBdr>
          <w:divsChild>
            <w:div w:id="465195751">
              <w:marLeft w:val="0"/>
              <w:marRight w:val="0"/>
              <w:marTop w:val="0"/>
              <w:marBottom w:val="0"/>
              <w:divBdr>
                <w:top w:val="none" w:sz="0" w:space="0" w:color="auto"/>
                <w:left w:val="none" w:sz="0" w:space="0" w:color="auto"/>
                <w:bottom w:val="none" w:sz="0" w:space="0" w:color="auto"/>
                <w:right w:val="none" w:sz="0" w:space="0" w:color="auto"/>
              </w:divBdr>
            </w:div>
          </w:divsChild>
        </w:div>
        <w:div w:id="427508727">
          <w:marLeft w:val="0"/>
          <w:marRight w:val="0"/>
          <w:marTop w:val="0"/>
          <w:marBottom w:val="0"/>
          <w:divBdr>
            <w:top w:val="none" w:sz="0" w:space="0" w:color="auto"/>
            <w:left w:val="none" w:sz="0" w:space="0" w:color="auto"/>
            <w:bottom w:val="none" w:sz="0" w:space="0" w:color="auto"/>
            <w:right w:val="none" w:sz="0" w:space="0" w:color="auto"/>
          </w:divBdr>
          <w:divsChild>
            <w:div w:id="779302096">
              <w:marLeft w:val="0"/>
              <w:marRight w:val="0"/>
              <w:marTop w:val="0"/>
              <w:marBottom w:val="0"/>
              <w:divBdr>
                <w:top w:val="none" w:sz="0" w:space="0" w:color="auto"/>
                <w:left w:val="none" w:sz="0" w:space="0" w:color="auto"/>
                <w:bottom w:val="none" w:sz="0" w:space="0" w:color="auto"/>
                <w:right w:val="none" w:sz="0" w:space="0" w:color="auto"/>
              </w:divBdr>
            </w:div>
            <w:div w:id="1556039820">
              <w:marLeft w:val="0"/>
              <w:marRight w:val="0"/>
              <w:marTop w:val="0"/>
              <w:marBottom w:val="0"/>
              <w:divBdr>
                <w:top w:val="none" w:sz="0" w:space="0" w:color="auto"/>
                <w:left w:val="none" w:sz="0" w:space="0" w:color="auto"/>
                <w:bottom w:val="none" w:sz="0" w:space="0" w:color="auto"/>
                <w:right w:val="none" w:sz="0" w:space="0" w:color="auto"/>
              </w:divBdr>
            </w:div>
          </w:divsChild>
        </w:div>
        <w:div w:id="554660002">
          <w:marLeft w:val="0"/>
          <w:marRight w:val="0"/>
          <w:marTop w:val="0"/>
          <w:marBottom w:val="0"/>
          <w:divBdr>
            <w:top w:val="none" w:sz="0" w:space="0" w:color="auto"/>
            <w:left w:val="none" w:sz="0" w:space="0" w:color="auto"/>
            <w:bottom w:val="none" w:sz="0" w:space="0" w:color="auto"/>
            <w:right w:val="none" w:sz="0" w:space="0" w:color="auto"/>
          </w:divBdr>
          <w:divsChild>
            <w:div w:id="860246940">
              <w:marLeft w:val="0"/>
              <w:marRight w:val="0"/>
              <w:marTop w:val="0"/>
              <w:marBottom w:val="0"/>
              <w:divBdr>
                <w:top w:val="none" w:sz="0" w:space="0" w:color="auto"/>
                <w:left w:val="none" w:sz="0" w:space="0" w:color="auto"/>
                <w:bottom w:val="none" w:sz="0" w:space="0" w:color="auto"/>
                <w:right w:val="none" w:sz="0" w:space="0" w:color="auto"/>
              </w:divBdr>
            </w:div>
            <w:div w:id="1351418768">
              <w:marLeft w:val="0"/>
              <w:marRight w:val="0"/>
              <w:marTop w:val="0"/>
              <w:marBottom w:val="0"/>
              <w:divBdr>
                <w:top w:val="none" w:sz="0" w:space="0" w:color="auto"/>
                <w:left w:val="none" w:sz="0" w:space="0" w:color="auto"/>
                <w:bottom w:val="none" w:sz="0" w:space="0" w:color="auto"/>
                <w:right w:val="none" w:sz="0" w:space="0" w:color="auto"/>
              </w:divBdr>
            </w:div>
          </w:divsChild>
        </w:div>
        <w:div w:id="569389840">
          <w:marLeft w:val="0"/>
          <w:marRight w:val="0"/>
          <w:marTop w:val="0"/>
          <w:marBottom w:val="0"/>
          <w:divBdr>
            <w:top w:val="none" w:sz="0" w:space="0" w:color="auto"/>
            <w:left w:val="none" w:sz="0" w:space="0" w:color="auto"/>
            <w:bottom w:val="none" w:sz="0" w:space="0" w:color="auto"/>
            <w:right w:val="none" w:sz="0" w:space="0" w:color="auto"/>
          </w:divBdr>
          <w:divsChild>
            <w:div w:id="1393239727">
              <w:marLeft w:val="0"/>
              <w:marRight w:val="0"/>
              <w:marTop w:val="0"/>
              <w:marBottom w:val="0"/>
              <w:divBdr>
                <w:top w:val="none" w:sz="0" w:space="0" w:color="auto"/>
                <w:left w:val="none" w:sz="0" w:space="0" w:color="auto"/>
                <w:bottom w:val="none" w:sz="0" w:space="0" w:color="auto"/>
                <w:right w:val="none" w:sz="0" w:space="0" w:color="auto"/>
              </w:divBdr>
            </w:div>
          </w:divsChild>
        </w:div>
        <w:div w:id="585843642">
          <w:marLeft w:val="0"/>
          <w:marRight w:val="0"/>
          <w:marTop w:val="0"/>
          <w:marBottom w:val="0"/>
          <w:divBdr>
            <w:top w:val="none" w:sz="0" w:space="0" w:color="auto"/>
            <w:left w:val="none" w:sz="0" w:space="0" w:color="auto"/>
            <w:bottom w:val="none" w:sz="0" w:space="0" w:color="auto"/>
            <w:right w:val="none" w:sz="0" w:space="0" w:color="auto"/>
          </w:divBdr>
          <w:divsChild>
            <w:div w:id="751854863">
              <w:marLeft w:val="0"/>
              <w:marRight w:val="0"/>
              <w:marTop w:val="0"/>
              <w:marBottom w:val="0"/>
              <w:divBdr>
                <w:top w:val="none" w:sz="0" w:space="0" w:color="auto"/>
                <w:left w:val="none" w:sz="0" w:space="0" w:color="auto"/>
                <w:bottom w:val="none" w:sz="0" w:space="0" w:color="auto"/>
                <w:right w:val="none" w:sz="0" w:space="0" w:color="auto"/>
              </w:divBdr>
            </w:div>
          </w:divsChild>
        </w:div>
        <w:div w:id="637229554">
          <w:marLeft w:val="0"/>
          <w:marRight w:val="0"/>
          <w:marTop w:val="0"/>
          <w:marBottom w:val="0"/>
          <w:divBdr>
            <w:top w:val="none" w:sz="0" w:space="0" w:color="auto"/>
            <w:left w:val="none" w:sz="0" w:space="0" w:color="auto"/>
            <w:bottom w:val="none" w:sz="0" w:space="0" w:color="auto"/>
            <w:right w:val="none" w:sz="0" w:space="0" w:color="auto"/>
          </w:divBdr>
          <w:divsChild>
            <w:div w:id="1564178193">
              <w:marLeft w:val="0"/>
              <w:marRight w:val="0"/>
              <w:marTop w:val="0"/>
              <w:marBottom w:val="0"/>
              <w:divBdr>
                <w:top w:val="none" w:sz="0" w:space="0" w:color="auto"/>
                <w:left w:val="none" w:sz="0" w:space="0" w:color="auto"/>
                <w:bottom w:val="none" w:sz="0" w:space="0" w:color="auto"/>
                <w:right w:val="none" w:sz="0" w:space="0" w:color="auto"/>
              </w:divBdr>
            </w:div>
            <w:div w:id="1952975874">
              <w:marLeft w:val="0"/>
              <w:marRight w:val="0"/>
              <w:marTop w:val="0"/>
              <w:marBottom w:val="0"/>
              <w:divBdr>
                <w:top w:val="none" w:sz="0" w:space="0" w:color="auto"/>
                <w:left w:val="none" w:sz="0" w:space="0" w:color="auto"/>
                <w:bottom w:val="none" w:sz="0" w:space="0" w:color="auto"/>
                <w:right w:val="none" w:sz="0" w:space="0" w:color="auto"/>
              </w:divBdr>
            </w:div>
          </w:divsChild>
        </w:div>
        <w:div w:id="715858621">
          <w:marLeft w:val="0"/>
          <w:marRight w:val="0"/>
          <w:marTop w:val="0"/>
          <w:marBottom w:val="0"/>
          <w:divBdr>
            <w:top w:val="none" w:sz="0" w:space="0" w:color="auto"/>
            <w:left w:val="none" w:sz="0" w:space="0" w:color="auto"/>
            <w:bottom w:val="none" w:sz="0" w:space="0" w:color="auto"/>
            <w:right w:val="none" w:sz="0" w:space="0" w:color="auto"/>
          </w:divBdr>
          <w:divsChild>
            <w:div w:id="1331325377">
              <w:marLeft w:val="0"/>
              <w:marRight w:val="0"/>
              <w:marTop w:val="0"/>
              <w:marBottom w:val="0"/>
              <w:divBdr>
                <w:top w:val="none" w:sz="0" w:space="0" w:color="auto"/>
                <w:left w:val="none" w:sz="0" w:space="0" w:color="auto"/>
                <w:bottom w:val="none" w:sz="0" w:space="0" w:color="auto"/>
                <w:right w:val="none" w:sz="0" w:space="0" w:color="auto"/>
              </w:divBdr>
            </w:div>
          </w:divsChild>
        </w:div>
        <w:div w:id="1141851513">
          <w:marLeft w:val="0"/>
          <w:marRight w:val="0"/>
          <w:marTop w:val="0"/>
          <w:marBottom w:val="0"/>
          <w:divBdr>
            <w:top w:val="none" w:sz="0" w:space="0" w:color="auto"/>
            <w:left w:val="none" w:sz="0" w:space="0" w:color="auto"/>
            <w:bottom w:val="none" w:sz="0" w:space="0" w:color="auto"/>
            <w:right w:val="none" w:sz="0" w:space="0" w:color="auto"/>
          </w:divBdr>
          <w:divsChild>
            <w:div w:id="235365565">
              <w:marLeft w:val="0"/>
              <w:marRight w:val="0"/>
              <w:marTop w:val="0"/>
              <w:marBottom w:val="0"/>
              <w:divBdr>
                <w:top w:val="none" w:sz="0" w:space="0" w:color="auto"/>
                <w:left w:val="none" w:sz="0" w:space="0" w:color="auto"/>
                <w:bottom w:val="none" w:sz="0" w:space="0" w:color="auto"/>
                <w:right w:val="none" w:sz="0" w:space="0" w:color="auto"/>
              </w:divBdr>
            </w:div>
          </w:divsChild>
        </w:div>
        <w:div w:id="1179781567">
          <w:marLeft w:val="0"/>
          <w:marRight w:val="0"/>
          <w:marTop w:val="0"/>
          <w:marBottom w:val="0"/>
          <w:divBdr>
            <w:top w:val="none" w:sz="0" w:space="0" w:color="auto"/>
            <w:left w:val="none" w:sz="0" w:space="0" w:color="auto"/>
            <w:bottom w:val="none" w:sz="0" w:space="0" w:color="auto"/>
            <w:right w:val="none" w:sz="0" w:space="0" w:color="auto"/>
          </w:divBdr>
          <w:divsChild>
            <w:div w:id="1051271859">
              <w:marLeft w:val="0"/>
              <w:marRight w:val="0"/>
              <w:marTop w:val="0"/>
              <w:marBottom w:val="0"/>
              <w:divBdr>
                <w:top w:val="none" w:sz="0" w:space="0" w:color="auto"/>
                <w:left w:val="none" w:sz="0" w:space="0" w:color="auto"/>
                <w:bottom w:val="none" w:sz="0" w:space="0" w:color="auto"/>
                <w:right w:val="none" w:sz="0" w:space="0" w:color="auto"/>
              </w:divBdr>
            </w:div>
          </w:divsChild>
        </w:div>
        <w:div w:id="1180777526">
          <w:marLeft w:val="0"/>
          <w:marRight w:val="0"/>
          <w:marTop w:val="0"/>
          <w:marBottom w:val="0"/>
          <w:divBdr>
            <w:top w:val="none" w:sz="0" w:space="0" w:color="auto"/>
            <w:left w:val="none" w:sz="0" w:space="0" w:color="auto"/>
            <w:bottom w:val="none" w:sz="0" w:space="0" w:color="auto"/>
            <w:right w:val="none" w:sz="0" w:space="0" w:color="auto"/>
          </w:divBdr>
          <w:divsChild>
            <w:div w:id="1954899823">
              <w:marLeft w:val="0"/>
              <w:marRight w:val="0"/>
              <w:marTop w:val="0"/>
              <w:marBottom w:val="0"/>
              <w:divBdr>
                <w:top w:val="none" w:sz="0" w:space="0" w:color="auto"/>
                <w:left w:val="none" w:sz="0" w:space="0" w:color="auto"/>
                <w:bottom w:val="none" w:sz="0" w:space="0" w:color="auto"/>
                <w:right w:val="none" w:sz="0" w:space="0" w:color="auto"/>
              </w:divBdr>
            </w:div>
          </w:divsChild>
        </w:div>
        <w:div w:id="1219778227">
          <w:marLeft w:val="0"/>
          <w:marRight w:val="0"/>
          <w:marTop w:val="0"/>
          <w:marBottom w:val="0"/>
          <w:divBdr>
            <w:top w:val="none" w:sz="0" w:space="0" w:color="auto"/>
            <w:left w:val="none" w:sz="0" w:space="0" w:color="auto"/>
            <w:bottom w:val="none" w:sz="0" w:space="0" w:color="auto"/>
            <w:right w:val="none" w:sz="0" w:space="0" w:color="auto"/>
          </w:divBdr>
          <w:divsChild>
            <w:div w:id="1004473190">
              <w:marLeft w:val="0"/>
              <w:marRight w:val="0"/>
              <w:marTop w:val="0"/>
              <w:marBottom w:val="0"/>
              <w:divBdr>
                <w:top w:val="none" w:sz="0" w:space="0" w:color="auto"/>
                <w:left w:val="none" w:sz="0" w:space="0" w:color="auto"/>
                <w:bottom w:val="none" w:sz="0" w:space="0" w:color="auto"/>
                <w:right w:val="none" w:sz="0" w:space="0" w:color="auto"/>
              </w:divBdr>
            </w:div>
          </w:divsChild>
        </w:div>
        <w:div w:id="1250432160">
          <w:marLeft w:val="0"/>
          <w:marRight w:val="0"/>
          <w:marTop w:val="0"/>
          <w:marBottom w:val="0"/>
          <w:divBdr>
            <w:top w:val="none" w:sz="0" w:space="0" w:color="auto"/>
            <w:left w:val="none" w:sz="0" w:space="0" w:color="auto"/>
            <w:bottom w:val="none" w:sz="0" w:space="0" w:color="auto"/>
            <w:right w:val="none" w:sz="0" w:space="0" w:color="auto"/>
          </w:divBdr>
          <w:divsChild>
            <w:div w:id="1109083646">
              <w:marLeft w:val="0"/>
              <w:marRight w:val="0"/>
              <w:marTop w:val="0"/>
              <w:marBottom w:val="0"/>
              <w:divBdr>
                <w:top w:val="none" w:sz="0" w:space="0" w:color="auto"/>
                <w:left w:val="none" w:sz="0" w:space="0" w:color="auto"/>
                <w:bottom w:val="none" w:sz="0" w:space="0" w:color="auto"/>
                <w:right w:val="none" w:sz="0" w:space="0" w:color="auto"/>
              </w:divBdr>
            </w:div>
          </w:divsChild>
        </w:div>
        <w:div w:id="1262373167">
          <w:marLeft w:val="0"/>
          <w:marRight w:val="0"/>
          <w:marTop w:val="0"/>
          <w:marBottom w:val="0"/>
          <w:divBdr>
            <w:top w:val="none" w:sz="0" w:space="0" w:color="auto"/>
            <w:left w:val="none" w:sz="0" w:space="0" w:color="auto"/>
            <w:bottom w:val="none" w:sz="0" w:space="0" w:color="auto"/>
            <w:right w:val="none" w:sz="0" w:space="0" w:color="auto"/>
          </w:divBdr>
          <w:divsChild>
            <w:div w:id="1523282490">
              <w:marLeft w:val="0"/>
              <w:marRight w:val="0"/>
              <w:marTop w:val="0"/>
              <w:marBottom w:val="0"/>
              <w:divBdr>
                <w:top w:val="none" w:sz="0" w:space="0" w:color="auto"/>
                <w:left w:val="none" w:sz="0" w:space="0" w:color="auto"/>
                <w:bottom w:val="none" w:sz="0" w:space="0" w:color="auto"/>
                <w:right w:val="none" w:sz="0" w:space="0" w:color="auto"/>
              </w:divBdr>
            </w:div>
            <w:div w:id="1639337161">
              <w:marLeft w:val="0"/>
              <w:marRight w:val="0"/>
              <w:marTop w:val="0"/>
              <w:marBottom w:val="0"/>
              <w:divBdr>
                <w:top w:val="none" w:sz="0" w:space="0" w:color="auto"/>
                <w:left w:val="none" w:sz="0" w:space="0" w:color="auto"/>
                <w:bottom w:val="none" w:sz="0" w:space="0" w:color="auto"/>
                <w:right w:val="none" w:sz="0" w:space="0" w:color="auto"/>
              </w:divBdr>
            </w:div>
          </w:divsChild>
        </w:div>
        <w:div w:id="1347367150">
          <w:marLeft w:val="0"/>
          <w:marRight w:val="0"/>
          <w:marTop w:val="0"/>
          <w:marBottom w:val="0"/>
          <w:divBdr>
            <w:top w:val="none" w:sz="0" w:space="0" w:color="auto"/>
            <w:left w:val="none" w:sz="0" w:space="0" w:color="auto"/>
            <w:bottom w:val="none" w:sz="0" w:space="0" w:color="auto"/>
            <w:right w:val="none" w:sz="0" w:space="0" w:color="auto"/>
          </w:divBdr>
          <w:divsChild>
            <w:div w:id="1512454894">
              <w:marLeft w:val="0"/>
              <w:marRight w:val="0"/>
              <w:marTop w:val="0"/>
              <w:marBottom w:val="0"/>
              <w:divBdr>
                <w:top w:val="none" w:sz="0" w:space="0" w:color="auto"/>
                <w:left w:val="none" w:sz="0" w:space="0" w:color="auto"/>
                <w:bottom w:val="none" w:sz="0" w:space="0" w:color="auto"/>
                <w:right w:val="none" w:sz="0" w:space="0" w:color="auto"/>
              </w:divBdr>
            </w:div>
          </w:divsChild>
        </w:div>
        <w:div w:id="1594119399">
          <w:marLeft w:val="0"/>
          <w:marRight w:val="0"/>
          <w:marTop w:val="0"/>
          <w:marBottom w:val="0"/>
          <w:divBdr>
            <w:top w:val="none" w:sz="0" w:space="0" w:color="auto"/>
            <w:left w:val="none" w:sz="0" w:space="0" w:color="auto"/>
            <w:bottom w:val="none" w:sz="0" w:space="0" w:color="auto"/>
            <w:right w:val="none" w:sz="0" w:space="0" w:color="auto"/>
          </w:divBdr>
          <w:divsChild>
            <w:div w:id="466359570">
              <w:marLeft w:val="0"/>
              <w:marRight w:val="0"/>
              <w:marTop w:val="0"/>
              <w:marBottom w:val="0"/>
              <w:divBdr>
                <w:top w:val="none" w:sz="0" w:space="0" w:color="auto"/>
                <w:left w:val="none" w:sz="0" w:space="0" w:color="auto"/>
                <w:bottom w:val="none" w:sz="0" w:space="0" w:color="auto"/>
                <w:right w:val="none" w:sz="0" w:space="0" w:color="auto"/>
              </w:divBdr>
            </w:div>
            <w:div w:id="783036200">
              <w:marLeft w:val="0"/>
              <w:marRight w:val="0"/>
              <w:marTop w:val="0"/>
              <w:marBottom w:val="0"/>
              <w:divBdr>
                <w:top w:val="none" w:sz="0" w:space="0" w:color="auto"/>
                <w:left w:val="none" w:sz="0" w:space="0" w:color="auto"/>
                <w:bottom w:val="none" w:sz="0" w:space="0" w:color="auto"/>
                <w:right w:val="none" w:sz="0" w:space="0" w:color="auto"/>
              </w:divBdr>
            </w:div>
          </w:divsChild>
        </w:div>
        <w:div w:id="1679843641">
          <w:marLeft w:val="0"/>
          <w:marRight w:val="0"/>
          <w:marTop w:val="0"/>
          <w:marBottom w:val="0"/>
          <w:divBdr>
            <w:top w:val="none" w:sz="0" w:space="0" w:color="auto"/>
            <w:left w:val="none" w:sz="0" w:space="0" w:color="auto"/>
            <w:bottom w:val="none" w:sz="0" w:space="0" w:color="auto"/>
            <w:right w:val="none" w:sz="0" w:space="0" w:color="auto"/>
          </w:divBdr>
          <w:divsChild>
            <w:div w:id="780611540">
              <w:marLeft w:val="0"/>
              <w:marRight w:val="0"/>
              <w:marTop w:val="0"/>
              <w:marBottom w:val="0"/>
              <w:divBdr>
                <w:top w:val="none" w:sz="0" w:space="0" w:color="auto"/>
                <w:left w:val="none" w:sz="0" w:space="0" w:color="auto"/>
                <w:bottom w:val="none" w:sz="0" w:space="0" w:color="auto"/>
                <w:right w:val="none" w:sz="0" w:space="0" w:color="auto"/>
              </w:divBdr>
            </w:div>
            <w:div w:id="2074620182">
              <w:marLeft w:val="0"/>
              <w:marRight w:val="0"/>
              <w:marTop w:val="0"/>
              <w:marBottom w:val="0"/>
              <w:divBdr>
                <w:top w:val="none" w:sz="0" w:space="0" w:color="auto"/>
                <w:left w:val="none" w:sz="0" w:space="0" w:color="auto"/>
                <w:bottom w:val="none" w:sz="0" w:space="0" w:color="auto"/>
                <w:right w:val="none" w:sz="0" w:space="0" w:color="auto"/>
              </w:divBdr>
            </w:div>
          </w:divsChild>
        </w:div>
        <w:div w:id="1696420111">
          <w:marLeft w:val="0"/>
          <w:marRight w:val="0"/>
          <w:marTop w:val="0"/>
          <w:marBottom w:val="0"/>
          <w:divBdr>
            <w:top w:val="none" w:sz="0" w:space="0" w:color="auto"/>
            <w:left w:val="none" w:sz="0" w:space="0" w:color="auto"/>
            <w:bottom w:val="none" w:sz="0" w:space="0" w:color="auto"/>
            <w:right w:val="none" w:sz="0" w:space="0" w:color="auto"/>
          </w:divBdr>
          <w:divsChild>
            <w:div w:id="1260944125">
              <w:marLeft w:val="0"/>
              <w:marRight w:val="0"/>
              <w:marTop w:val="0"/>
              <w:marBottom w:val="0"/>
              <w:divBdr>
                <w:top w:val="none" w:sz="0" w:space="0" w:color="auto"/>
                <w:left w:val="none" w:sz="0" w:space="0" w:color="auto"/>
                <w:bottom w:val="none" w:sz="0" w:space="0" w:color="auto"/>
                <w:right w:val="none" w:sz="0" w:space="0" w:color="auto"/>
              </w:divBdr>
            </w:div>
          </w:divsChild>
        </w:div>
        <w:div w:id="1838374417">
          <w:marLeft w:val="0"/>
          <w:marRight w:val="0"/>
          <w:marTop w:val="0"/>
          <w:marBottom w:val="0"/>
          <w:divBdr>
            <w:top w:val="none" w:sz="0" w:space="0" w:color="auto"/>
            <w:left w:val="none" w:sz="0" w:space="0" w:color="auto"/>
            <w:bottom w:val="none" w:sz="0" w:space="0" w:color="auto"/>
            <w:right w:val="none" w:sz="0" w:space="0" w:color="auto"/>
          </w:divBdr>
          <w:divsChild>
            <w:div w:id="1871994953">
              <w:marLeft w:val="0"/>
              <w:marRight w:val="0"/>
              <w:marTop w:val="0"/>
              <w:marBottom w:val="0"/>
              <w:divBdr>
                <w:top w:val="none" w:sz="0" w:space="0" w:color="auto"/>
                <w:left w:val="none" w:sz="0" w:space="0" w:color="auto"/>
                <w:bottom w:val="none" w:sz="0" w:space="0" w:color="auto"/>
                <w:right w:val="none" w:sz="0" w:space="0" w:color="auto"/>
              </w:divBdr>
            </w:div>
          </w:divsChild>
        </w:div>
        <w:div w:id="1879127742">
          <w:marLeft w:val="0"/>
          <w:marRight w:val="0"/>
          <w:marTop w:val="0"/>
          <w:marBottom w:val="0"/>
          <w:divBdr>
            <w:top w:val="none" w:sz="0" w:space="0" w:color="auto"/>
            <w:left w:val="none" w:sz="0" w:space="0" w:color="auto"/>
            <w:bottom w:val="none" w:sz="0" w:space="0" w:color="auto"/>
            <w:right w:val="none" w:sz="0" w:space="0" w:color="auto"/>
          </w:divBdr>
          <w:divsChild>
            <w:div w:id="1076627029">
              <w:marLeft w:val="0"/>
              <w:marRight w:val="0"/>
              <w:marTop w:val="0"/>
              <w:marBottom w:val="0"/>
              <w:divBdr>
                <w:top w:val="none" w:sz="0" w:space="0" w:color="auto"/>
                <w:left w:val="none" w:sz="0" w:space="0" w:color="auto"/>
                <w:bottom w:val="none" w:sz="0" w:space="0" w:color="auto"/>
                <w:right w:val="none" w:sz="0" w:space="0" w:color="auto"/>
              </w:divBdr>
            </w:div>
          </w:divsChild>
        </w:div>
        <w:div w:id="1898319178">
          <w:marLeft w:val="0"/>
          <w:marRight w:val="0"/>
          <w:marTop w:val="0"/>
          <w:marBottom w:val="0"/>
          <w:divBdr>
            <w:top w:val="none" w:sz="0" w:space="0" w:color="auto"/>
            <w:left w:val="none" w:sz="0" w:space="0" w:color="auto"/>
            <w:bottom w:val="none" w:sz="0" w:space="0" w:color="auto"/>
            <w:right w:val="none" w:sz="0" w:space="0" w:color="auto"/>
          </w:divBdr>
          <w:divsChild>
            <w:div w:id="741105944">
              <w:marLeft w:val="0"/>
              <w:marRight w:val="0"/>
              <w:marTop w:val="0"/>
              <w:marBottom w:val="0"/>
              <w:divBdr>
                <w:top w:val="none" w:sz="0" w:space="0" w:color="auto"/>
                <w:left w:val="none" w:sz="0" w:space="0" w:color="auto"/>
                <w:bottom w:val="none" w:sz="0" w:space="0" w:color="auto"/>
                <w:right w:val="none" w:sz="0" w:space="0" w:color="auto"/>
              </w:divBdr>
            </w:div>
            <w:div w:id="1372807102">
              <w:marLeft w:val="0"/>
              <w:marRight w:val="0"/>
              <w:marTop w:val="0"/>
              <w:marBottom w:val="0"/>
              <w:divBdr>
                <w:top w:val="none" w:sz="0" w:space="0" w:color="auto"/>
                <w:left w:val="none" w:sz="0" w:space="0" w:color="auto"/>
                <w:bottom w:val="none" w:sz="0" w:space="0" w:color="auto"/>
                <w:right w:val="none" w:sz="0" w:space="0" w:color="auto"/>
              </w:divBdr>
            </w:div>
          </w:divsChild>
        </w:div>
        <w:div w:id="1970547938">
          <w:marLeft w:val="0"/>
          <w:marRight w:val="0"/>
          <w:marTop w:val="0"/>
          <w:marBottom w:val="0"/>
          <w:divBdr>
            <w:top w:val="none" w:sz="0" w:space="0" w:color="auto"/>
            <w:left w:val="none" w:sz="0" w:space="0" w:color="auto"/>
            <w:bottom w:val="none" w:sz="0" w:space="0" w:color="auto"/>
            <w:right w:val="none" w:sz="0" w:space="0" w:color="auto"/>
          </w:divBdr>
          <w:divsChild>
            <w:div w:id="1010333704">
              <w:marLeft w:val="0"/>
              <w:marRight w:val="0"/>
              <w:marTop w:val="0"/>
              <w:marBottom w:val="0"/>
              <w:divBdr>
                <w:top w:val="none" w:sz="0" w:space="0" w:color="auto"/>
                <w:left w:val="none" w:sz="0" w:space="0" w:color="auto"/>
                <w:bottom w:val="none" w:sz="0" w:space="0" w:color="auto"/>
                <w:right w:val="none" w:sz="0" w:space="0" w:color="auto"/>
              </w:divBdr>
            </w:div>
          </w:divsChild>
        </w:div>
        <w:div w:id="2083600380">
          <w:marLeft w:val="0"/>
          <w:marRight w:val="0"/>
          <w:marTop w:val="0"/>
          <w:marBottom w:val="0"/>
          <w:divBdr>
            <w:top w:val="none" w:sz="0" w:space="0" w:color="auto"/>
            <w:left w:val="none" w:sz="0" w:space="0" w:color="auto"/>
            <w:bottom w:val="none" w:sz="0" w:space="0" w:color="auto"/>
            <w:right w:val="none" w:sz="0" w:space="0" w:color="auto"/>
          </w:divBdr>
          <w:divsChild>
            <w:div w:id="5360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70383">
      <w:bodyDiv w:val="1"/>
      <w:marLeft w:val="0"/>
      <w:marRight w:val="0"/>
      <w:marTop w:val="0"/>
      <w:marBottom w:val="0"/>
      <w:divBdr>
        <w:top w:val="none" w:sz="0" w:space="0" w:color="auto"/>
        <w:left w:val="none" w:sz="0" w:space="0" w:color="auto"/>
        <w:bottom w:val="none" w:sz="0" w:space="0" w:color="auto"/>
        <w:right w:val="none" w:sz="0" w:space="0" w:color="auto"/>
      </w:divBdr>
      <w:divsChild>
        <w:div w:id="865564682">
          <w:marLeft w:val="0"/>
          <w:marRight w:val="0"/>
          <w:marTop w:val="0"/>
          <w:marBottom w:val="0"/>
          <w:divBdr>
            <w:top w:val="none" w:sz="0" w:space="0" w:color="auto"/>
            <w:left w:val="none" w:sz="0" w:space="0" w:color="auto"/>
            <w:bottom w:val="none" w:sz="0" w:space="0" w:color="auto"/>
            <w:right w:val="none" w:sz="0" w:space="0" w:color="auto"/>
          </w:divBdr>
        </w:div>
        <w:div w:id="1150710413">
          <w:marLeft w:val="0"/>
          <w:marRight w:val="0"/>
          <w:marTop w:val="0"/>
          <w:marBottom w:val="0"/>
          <w:divBdr>
            <w:top w:val="none" w:sz="0" w:space="0" w:color="auto"/>
            <w:left w:val="none" w:sz="0" w:space="0" w:color="auto"/>
            <w:bottom w:val="none" w:sz="0" w:space="0" w:color="auto"/>
            <w:right w:val="none" w:sz="0" w:space="0" w:color="auto"/>
          </w:divBdr>
        </w:div>
      </w:divsChild>
    </w:div>
    <w:div w:id="920336484">
      <w:bodyDiv w:val="1"/>
      <w:marLeft w:val="0"/>
      <w:marRight w:val="0"/>
      <w:marTop w:val="0"/>
      <w:marBottom w:val="0"/>
      <w:divBdr>
        <w:top w:val="none" w:sz="0" w:space="0" w:color="auto"/>
        <w:left w:val="none" w:sz="0" w:space="0" w:color="auto"/>
        <w:bottom w:val="none" w:sz="0" w:space="0" w:color="auto"/>
        <w:right w:val="none" w:sz="0" w:space="0" w:color="auto"/>
      </w:divBdr>
      <w:divsChild>
        <w:div w:id="238368804">
          <w:marLeft w:val="0"/>
          <w:marRight w:val="0"/>
          <w:marTop w:val="0"/>
          <w:marBottom w:val="0"/>
          <w:divBdr>
            <w:top w:val="none" w:sz="0" w:space="0" w:color="auto"/>
            <w:left w:val="none" w:sz="0" w:space="0" w:color="auto"/>
            <w:bottom w:val="none" w:sz="0" w:space="0" w:color="auto"/>
            <w:right w:val="none" w:sz="0" w:space="0" w:color="auto"/>
          </w:divBdr>
        </w:div>
        <w:div w:id="377708704">
          <w:marLeft w:val="0"/>
          <w:marRight w:val="0"/>
          <w:marTop w:val="0"/>
          <w:marBottom w:val="0"/>
          <w:divBdr>
            <w:top w:val="none" w:sz="0" w:space="0" w:color="auto"/>
            <w:left w:val="none" w:sz="0" w:space="0" w:color="auto"/>
            <w:bottom w:val="none" w:sz="0" w:space="0" w:color="auto"/>
            <w:right w:val="none" w:sz="0" w:space="0" w:color="auto"/>
          </w:divBdr>
        </w:div>
        <w:div w:id="1235773113">
          <w:marLeft w:val="0"/>
          <w:marRight w:val="0"/>
          <w:marTop w:val="0"/>
          <w:marBottom w:val="0"/>
          <w:divBdr>
            <w:top w:val="none" w:sz="0" w:space="0" w:color="auto"/>
            <w:left w:val="none" w:sz="0" w:space="0" w:color="auto"/>
            <w:bottom w:val="none" w:sz="0" w:space="0" w:color="auto"/>
            <w:right w:val="none" w:sz="0" w:space="0" w:color="auto"/>
          </w:divBdr>
        </w:div>
        <w:div w:id="1324578369">
          <w:marLeft w:val="0"/>
          <w:marRight w:val="0"/>
          <w:marTop w:val="0"/>
          <w:marBottom w:val="0"/>
          <w:divBdr>
            <w:top w:val="none" w:sz="0" w:space="0" w:color="auto"/>
            <w:left w:val="none" w:sz="0" w:space="0" w:color="auto"/>
            <w:bottom w:val="none" w:sz="0" w:space="0" w:color="auto"/>
            <w:right w:val="none" w:sz="0" w:space="0" w:color="auto"/>
          </w:divBdr>
        </w:div>
        <w:div w:id="1401442993">
          <w:marLeft w:val="0"/>
          <w:marRight w:val="0"/>
          <w:marTop w:val="0"/>
          <w:marBottom w:val="0"/>
          <w:divBdr>
            <w:top w:val="none" w:sz="0" w:space="0" w:color="auto"/>
            <w:left w:val="none" w:sz="0" w:space="0" w:color="auto"/>
            <w:bottom w:val="none" w:sz="0" w:space="0" w:color="auto"/>
            <w:right w:val="none" w:sz="0" w:space="0" w:color="auto"/>
          </w:divBdr>
        </w:div>
        <w:div w:id="1580021884">
          <w:marLeft w:val="0"/>
          <w:marRight w:val="0"/>
          <w:marTop w:val="0"/>
          <w:marBottom w:val="0"/>
          <w:divBdr>
            <w:top w:val="none" w:sz="0" w:space="0" w:color="auto"/>
            <w:left w:val="none" w:sz="0" w:space="0" w:color="auto"/>
            <w:bottom w:val="none" w:sz="0" w:space="0" w:color="auto"/>
            <w:right w:val="none" w:sz="0" w:space="0" w:color="auto"/>
          </w:divBdr>
        </w:div>
      </w:divsChild>
    </w:div>
    <w:div w:id="926959879">
      <w:bodyDiv w:val="1"/>
      <w:marLeft w:val="0"/>
      <w:marRight w:val="0"/>
      <w:marTop w:val="0"/>
      <w:marBottom w:val="0"/>
      <w:divBdr>
        <w:top w:val="none" w:sz="0" w:space="0" w:color="auto"/>
        <w:left w:val="none" w:sz="0" w:space="0" w:color="auto"/>
        <w:bottom w:val="none" w:sz="0" w:space="0" w:color="auto"/>
        <w:right w:val="none" w:sz="0" w:space="0" w:color="auto"/>
      </w:divBdr>
      <w:divsChild>
        <w:div w:id="1311599702">
          <w:marLeft w:val="0"/>
          <w:marRight w:val="0"/>
          <w:marTop w:val="0"/>
          <w:marBottom w:val="0"/>
          <w:divBdr>
            <w:top w:val="none" w:sz="0" w:space="0" w:color="auto"/>
            <w:left w:val="none" w:sz="0" w:space="0" w:color="auto"/>
            <w:bottom w:val="none" w:sz="0" w:space="0" w:color="auto"/>
            <w:right w:val="none" w:sz="0" w:space="0" w:color="auto"/>
          </w:divBdr>
        </w:div>
        <w:div w:id="1665891319">
          <w:marLeft w:val="0"/>
          <w:marRight w:val="0"/>
          <w:marTop w:val="0"/>
          <w:marBottom w:val="0"/>
          <w:divBdr>
            <w:top w:val="none" w:sz="0" w:space="0" w:color="auto"/>
            <w:left w:val="none" w:sz="0" w:space="0" w:color="auto"/>
            <w:bottom w:val="none" w:sz="0" w:space="0" w:color="auto"/>
            <w:right w:val="none" w:sz="0" w:space="0" w:color="auto"/>
          </w:divBdr>
        </w:div>
      </w:divsChild>
    </w:div>
    <w:div w:id="972903674">
      <w:bodyDiv w:val="1"/>
      <w:marLeft w:val="0"/>
      <w:marRight w:val="0"/>
      <w:marTop w:val="0"/>
      <w:marBottom w:val="0"/>
      <w:divBdr>
        <w:top w:val="none" w:sz="0" w:space="0" w:color="auto"/>
        <w:left w:val="none" w:sz="0" w:space="0" w:color="auto"/>
        <w:bottom w:val="none" w:sz="0" w:space="0" w:color="auto"/>
        <w:right w:val="none" w:sz="0" w:space="0" w:color="auto"/>
      </w:divBdr>
      <w:divsChild>
        <w:div w:id="87508687">
          <w:marLeft w:val="0"/>
          <w:marRight w:val="0"/>
          <w:marTop w:val="0"/>
          <w:marBottom w:val="0"/>
          <w:divBdr>
            <w:top w:val="none" w:sz="0" w:space="0" w:color="auto"/>
            <w:left w:val="none" w:sz="0" w:space="0" w:color="auto"/>
            <w:bottom w:val="none" w:sz="0" w:space="0" w:color="auto"/>
            <w:right w:val="none" w:sz="0" w:space="0" w:color="auto"/>
          </w:divBdr>
        </w:div>
        <w:div w:id="194849379">
          <w:marLeft w:val="0"/>
          <w:marRight w:val="0"/>
          <w:marTop w:val="0"/>
          <w:marBottom w:val="0"/>
          <w:divBdr>
            <w:top w:val="none" w:sz="0" w:space="0" w:color="auto"/>
            <w:left w:val="none" w:sz="0" w:space="0" w:color="auto"/>
            <w:bottom w:val="none" w:sz="0" w:space="0" w:color="auto"/>
            <w:right w:val="none" w:sz="0" w:space="0" w:color="auto"/>
          </w:divBdr>
        </w:div>
        <w:div w:id="485246330">
          <w:marLeft w:val="0"/>
          <w:marRight w:val="0"/>
          <w:marTop w:val="0"/>
          <w:marBottom w:val="0"/>
          <w:divBdr>
            <w:top w:val="none" w:sz="0" w:space="0" w:color="auto"/>
            <w:left w:val="none" w:sz="0" w:space="0" w:color="auto"/>
            <w:bottom w:val="none" w:sz="0" w:space="0" w:color="auto"/>
            <w:right w:val="none" w:sz="0" w:space="0" w:color="auto"/>
          </w:divBdr>
        </w:div>
        <w:div w:id="838889907">
          <w:marLeft w:val="0"/>
          <w:marRight w:val="0"/>
          <w:marTop w:val="0"/>
          <w:marBottom w:val="0"/>
          <w:divBdr>
            <w:top w:val="none" w:sz="0" w:space="0" w:color="auto"/>
            <w:left w:val="none" w:sz="0" w:space="0" w:color="auto"/>
            <w:bottom w:val="none" w:sz="0" w:space="0" w:color="auto"/>
            <w:right w:val="none" w:sz="0" w:space="0" w:color="auto"/>
          </w:divBdr>
          <w:divsChild>
            <w:div w:id="94600062">
              <w:marLeft w:val="-75"/>
              <w:marRight w:val="0"/>
              <w:marTop w:val="30"/>
              <w:marBottom w:val="30"/>
              <w:divBdr>
                <w:top w:val="none" w:sz="0" w:space="0" w:color="auto"/>
                <w:left w:val="none" w:sz="0" w:space="0" w:color="auto"/>
                <w:bottom w:val="none" w:sz="0" w:space="0" w:color="auto"/>
                <w:right w:val="none" w:sz="0" w:space="0" w:color="auto"/>
              </w:divBdr>
              <w:divsChild>
                <w:div w:id="679505882">
                  <w:marLeft w:val="0"/>
                  <w:marRight w:val="0"/>
                  <w:marTop w:val="0"/>
                  <w:marBottom w:val="0"/>
                  <w:divBdr>
                    <w:top w:val="none" w:sz="0" w:space="0" w:color="auto"/>
                    <w:left w:val="none" w:sz="0" w:space="0" w:color="auto"/>
                    <w:bottom w:val="none" w:sz="0" w:space="0" w:color="auto"/>
                    <w:right w:val="none" w:sz="0" w:space="0" w:color="auto"/>
                  </w:divBdr>
                  <w:divsChild>
                    <w:div w:id="1861047016">
                      <w:marLeft w:val="0"/>
                      <w:marRight w:val="0"/>
                      <w:marTop w:val="0"/>
                      <w:marBottom w:val="0"/>
                      <w:divBdr>
                        <w:top w:val="none" w:sz="0" w:space="0" w:color="auto"/>
                        <w:left w:val="none" w:sz="0" w:space="0" w:color="auto"/>
                        <w:bottom w:val="none" w:sz="0" w:space="0" w:color="auto"/>
                        <w:right w:val="none" w:sz="0" w:space="0" w:color="auto"/>
                      </w:divBdr>
                    </w:div>
                  </w:divsChild>
                </w:div>
                <w:div w:id="714475757">
                  <w:marLeft w:val="0"/>
                  <w:marRight w:val="0"/>
                  <w:marTop w:val="0"/>
                  <w:marBottom w:val="0"/>
                  <w:divBdr>
                    <w:top w:val="none" w:sz="0" w:space="0" w:color="auto"/>
                    <w:left w:val="none" w:sz="0" w:space="0" w:color="auto"/>
                    <w:bottom w:val="none" w:sz="0" w:space="0" w:color="auto"/>
                    <w:right w:val="none" w:sz="0" w:space="0" w:color="auto"/>
                  </w:divBdr>
                  <w:divsChild>
                    <w:div w:id="368646717">
                      <w:marLeft w:val="0"/>
                      <w:marRight w:val="0"/>
                      <w:marTop w:val="0"/>
                      <w:marBottom w:val="0"/>
                      <w:divBdr>
                        <w:top w:val="none" w:sz="0" w:space="0" w:color="auto"/>
                        <w:left w:val="none" w:sz="0" w:space="0" w:color="auto"/>
                        <w:bottom w:val="none" w:sz="0" w:space="0" w:color="auto"/>
                        <w:right w:val="none" w:sz="0" w:space="0" w:color="auto"/>
                      </w:divBdr>
                    </w:div>
                  </w:divsChild>
                </w:div>
                <w:div w:id="949507108">
                  <w:marLeft w:val="0"/>
                  <w:marRight w:val="0"/>
                  <w:marTop w:val="0"/>
                  <w:marBottom w:val="0"/>
                  <w:divBdr>
                    <w:top w:val="none" w:sz="0" w:space="0" w:color="auto"/>
                    <w:left w:val="none" w:sz="0" w:space="0" w:color="auto"/>
                    <w:bottom w:val="none" w:sz="0" w:space="0" w:color="auto"/>
                    <w:right w:val="none" w:sz="0" w:space="0" w:color="auto"/>
                  </w:divBdr>
                  <w:divsChild>
                    <w:div w:id="1980453585">
                      <w:marLeft w:val="0"/>
                      <w:marRight w:val="0"/>
                      <w:marTop w:val="0"/>
                      <w:marBottom w:val="0"/>
                      <w:divBdr>
                        <w:top w:val="none" w:sz="0" w:space="0" w:color="auto"/>
                        <w:left w:val="none" w:sz="0" w:space="0" w:color="auto"/>
                        <w:bottom w:val="none" w:sz="0" w:space="0" w:color="auto"/>
                        <w:right w:val="none" w:sz="0" w:space="0" w:color="auto"/>
                      </w:divBdr>
                    </w:div>
                  </w:divsChild>
                </w:div>
                <w:div w:id="1487476887">
                  <w:marLeft w:val="0"/>
                  <w:marRight w:val="0"/>
                  <w:marTop w:val="0"/>
                  <w:marBottom w:val="0"/>
                  <w:divBdr>
                    <w:top w:val="none" w:sz="0" w:space="0" w:color="auto"/>
                    <w:left w:val="none" w:sz="0" w:space="0" w:color="auto"/>
                    <w:bottom w:val="none" w:sz="0" w:space="0" w:color="auto"/>
                    <w:right w:val="none" w:sz="0" w:space="0" w:color="auto"/>
                  </w:divBdr>
                  <w:divsChild>
                    <w:div w:id="1573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2480">
      <w:bodyDiv w:val="1"/>
      <w:marLeft w:val="0"/>
      <w:marRight w:val="0"/>
      <w:marTop w:val="0"/>
      <w:marBottom w:val="0"/>
      <w:divBdr>
        <w:top w:val="none" w:sz="0" w:space="0" w:color="auto"/>
        <w:left w:val="none" w:sz="0" w:space="0" w:color="auto"/>
        <w:bottom w:val="none" w:sz="0" w:space="0" w:color="auto"/>
        <w:right w:val="none" w:sz="0" w:space="0" w:color="auto"/>
      </w:divBdr>
    </w:div>
    <w:div w:id="983847570">
      <w:bodyDiv w:val="1"/>
      <w:marLeft w:val="0"/>
      <w:marRight w:val="0"/>
      <w:marTop w:val="0"/>
      <w:marBottom w:val="0"/>
      <w:divBdr>
        <w:top w:val="none" w:sz="0" w:space="0" w:color="auto"/>
        <w:left w:val="none" w:sz="0" w:space="0" w:color="auto"/>
        <w:bottom w:val="none" w:sz="0" w:space="0" w:color="auto"/>
        <w:right w:val="none" w:sz="0" w:space="0" w:color="auto"/>
      </w:divBdr>
    </w:div>
    <w:div w:id="1014768913">
      <w:bodyDiv w:val="1"/>
      <w:marLeft w:val="0"/>
      <w:marRight w:val="0"/>
      <w:marTop w:val="0"/>
      <w:marBottom w:val="0"/>
      <w:divBdr>
        <w:top w:val="none" w:sz="0" w:space="0" w:color="auto"/>
        <w:left w:val="none" w:sz="0" w:space="0" w:color="auto"/>
        <w:bottom w:val="none" w:sz="0" w:space="0" w:color="auto"/>
        <w:right w:val="none" w:sz="0" w:space="0" w:color="auto"/>
      </w:divBdr>
      <w:divsChild>
        <w:div w:id="1610382980">
          <w:marLeft w:val="0"/>
          <w:marRight w:val="0"/>
          <w:marTop w:val="0"/>
          <w:marBottom w:val="0"/>
          <w:divBdr>
            <w:top w:val="none" w:sz="0" w:space="0" w:color="auto"/>
            <w:left w:val="none" w:sz="0" w:space="0" w:color="auto"/>
            <w:bottom w:val="none" w:sz="0" w:space="0" w:color="auto"/>
            <w:right w:val="none" w:sz="0" w:space="0" w:color="auto"/>
          </w:divBdr>
        </w:div>
        <w:div w:id="2010865313">
          <w:marLeft w:val="0"/>
          <w:marRight w:val="0"/>
          <w:marTop w:val="0"/>
          <w:marBottom w:val="0"/>
          <w:divBdr>
            <w:top w:val="none" w:sz="0" w:space="0" w:color="auto"/>
            <w:left w:val="none" w:sz="0" w:space="0" w:color="auto"/>
            <w:bottom w:val="none" w:sz="0" w:space="0" w:color="auto"/>
            <w:right w:val="none" w:sz="0" w:space="0" w:color="auto"/>
          </w:divBdr>
        </w:div>
      </w:divsChild>
    </w:div>
    <w:div w:id="1050574385">
      <w:bodyDiv w:val="1"/>
      <w:marLeft w:val="0"/>
      <w:marRight w:val="0"/>
      <w:marTop w:val="0"/>
      <w:marBottom w:val="0"/>
      <w:divBdr>
        <w:top w:val="none" w:sz="0" w:space="0" w:color="auto"/>
        <w:left w:val="none" w:sz="0" w:space="0" w:color="auto"/>
        <w:bottom w:val="none" w:sz="0" w:space="0" w:color="auto"/>
        <w:right w:val="none" w:sz="0" w:space="0" w:color="auto"/>
      </w:divBdr>
      <w:divsChild>
        <w:div w:id="218978144">
          <w:marLeft w:val="0"/>
          <w:marRight w:val="0"/>
          <w:marTop w:val="0"/>
          <w:marBottom w:val="0"/>
          <w:divBdr>
            <w:top w:val="none" w:sz="0" w:space="0" w:color="auto"/>
            <w:left w:val="none" w:sz="0" w:space="0" w:color="auto"/>
            <w:bottom w:val="none" w:sz="0" w:space="0" w:color="auto"/>
            <w:right w:val="none" w:sz="0" w:space="0" w:color="auto"/>
          </w:divBdr>
        </w:div>
        <w:div w:id="610356896">
          <w:marLeft w:val="0"/>
          <w:marRight w:val="0"/>
          <w:marTop w:val="0"/>
          <w:marBottom w:val="0"/>
          <w:divBdr>
            <w:top w:val="none" w:sz="0" w:space="0" w:color="auto"/>
            <w:left w:val="none" w:sz="0" w:space="0" w:color="auto"/>
            <w:bottom w:val="none" w:sz="0" w:space="0" w:color="auto"/>
            <w:right w:val="none" w:sz="0" w:space="0" w:color="auto"/>
          </w:divBdr>
        </w:div>
        <w:div w:id="1171985898">
          <w:marLeft w:val="0"/>
          <w:marRight w:val="0"/>
          <w:marTop w:val="0"/>
          <w:marBottom w:val="0"/>
          <w:divBdr>
            <w:top w:val="none" w:sz="0" w:space="0" w:color="auto"/>
            <w:left w:val="none" w:sz="0" w:space="0" w:color="auto"/>
            <w:bottom w:val="none" w:sz="0" w:space="0" w:color="auto"/>
            <w:right w:val="none" w:sz="0" w:space="0" w:color="auto"/>
          </w:divBdr>
        </w:div>
        <w:div w:id="1556742738">
          <w:marLeft w:val="0"/>
          <w:marRight w:val="0"/>
          <w:marTop w:val="0"/>
          <w:marBottom w:val="0"/>
          <w:divBdr>
            <w:top w:val="none" w:sz="0" w:space="0" w:color="auto"/>
            <w:left w:val="none" w:sz="0" w:space="0" w:color="auto"/>
            <w:bottom w:val="none" w:sz="0" w:space="0" w:color="auto"/>
            <w:right w:val="none" w:sz="0" w:space="0" w:color="auto"/>
          </w:divBdr>
        </w:div>
        <w:div w:id="1962297788">
          <w:marLeft w:val="0"/>
          <w:marRight w:val="0"/>
          <w:marTop w:val="0"/>
          <w:marBottom w:val="0"/>
          <w:divBdr>
            <w:top w:val="none" w:sz="0" w:space="0" w:color="auto"/>
            <w:left w:val="none" w:sz="0" w:space="0" w:color="auto"/>
            <w:bottom w:val="none" w:sz="0" w:space="0" w:color="auto"/>
            <w:right w:val="none" w:sz="0" w:space="0" w:color="auto"/>
          </w:divBdr>
        </w:div>
      </w:divsChild>
    </w:div>
    <w:div w:id="1054697339">
      <w:bodyDiv w:val="1"/>
      <w:marLeft w:val="0"/>
      <w:marRight w:val="0"/>
      <w:marTop w:val="0"/>
      <w:marBottom w:val="0"/>
      <w:divBdr>
        <w:top w:val="none" w:sz="0" w:space="0" w:color="auto"/>
        <w:left w:val="none" w:sz="0" w:space="0" w:color="auto"/>
        <w:bottom w:val="none" w:sz="0" w:space="0" w:color="auto"/>
        <w:right w:val="none" w:sz="0" w:space="0" w:color="auto"/>
      </w:divBdr>
      <w:divsChild>
        <w:div w:id="1072655249">
          <w:marLeft w:val="0"/>
          <w:marRight w:val="0"/>
          <w:marTop w:val="0"/>
          <w:marBottom w:val="0"/>
          <w:divBdr>
            <w:top w:val="none" w:sz="0" w:space="0" w:color="auto"/>
            <w:left w:val="none" w:sz="0" w:space="0" w:color="auto"/>
            <w:bottom w:val="none" w:sz="0" w:space="0" w:color="auto"/>
            <w:right w:val="none" w:sz="0" w:space="0" w:color="auto"/>
          </w:divBdr>
        </w:div>
        <w:div w:id="1247767684">
          <w:marLeft w:val="0"/>
          <w:marRight w:val="0"/>
          <w:marTop w:val="0"/>
          <w:marBottom w:val="0"/>
          <w:divBdr>
            <w:top w:val="none" w:sz="0" w:space="0" w:color="auto"/>
            <w:left w:val="none" w:sz="0" w:space="0" w:color="auto"/>
            <w:bottom w:val="none" w:sz="0" w:space="0" w:color="auto"/>
            <w:right w:val="none" w:sz="0" w:space="0" w:color="auto"/>
          </w:divBdr>
        </w:div>
        <w:div w:id="1942950208">
          <w:marLeft w:val="0"/>
          <w:marRight w:val="0"/>
          <w:marTop w:val="0"/>
          <w:marBottom w:val="0"/>
          <w:divBdr>
            <w:top w:val="none" w:sz="0" w:space="0" w:color="auto"/>
            <w:left w:val="none" w:sz="0" w:space="0" w:color="auto"/>
            <w:bottom w:val="none" w:sz="0" w:space="0" w:color="auto"/>
            <w:right w:val="none" w:sz="0" w:space="0" w:color="auto"/>
          </w:divBdr>
        </w:div>
        <w:div w:id="2067606314">
          <w:marLeft w:val="0"/>
          <w:marRight w:val="0"/>
          <w:marTop w:val="0"/>
          <w:marBottom w:val="0"/>
          <w:divBdr>
            <w:top w:val="none" w:sz="0" w:space="0" w:color="auto"/>
            <w:left w:val="none" w:sz="0" w:space="0" w:color="auto"/>
            <w:bottom w:val="none" w:sz="0" w:space="0" w:color="auto"/>
            <w:right w:val="none" w:sz="0" w:space="0" w:color="auto"/>
          </w:divBdr>
        </w:div>
        <w:div w:id="2138065244">
          <w:marLeft w:val="0"/>
          <w:marRight w:val="0"/>
          <w:marTop w:val="0"/>
          <w:marBottom w:val="0"/>
          <w:divBdr>
            <w:top w:val="none" w:sz="0" w:space="0" w:color="auto"/>
            <w:left w:val="none" w:sz="0" w:space="0" w:color="auto"/>
            <w:bottom w:val="none" w:sz="0" w:space="0" w:color="auto"/>
            <w:right w:val="none" w:sz="0" w:space="0" w:color="auto"/>
          </w:divBdr>
        </w:div>
      </w:divsChild>
    </w:div>
    <w:div w:id="1064988967">
      <w:bodyDiv w:val="1"/>
      <w:marLeft w:val="0"/>
      <w:marRight w:val="0"/>
      <w:marTop w:val="0"/>
      <w:marBottom w:val="0"/>
      <w:divBdr>
        <w:top w:val="none" w:sz="0" w:space="0" w:color="auto"/>
        <w:left w:val="none" w:sz="0" w:space="0" w:color="auto"/>
        <w:bottom w:val="none" w:sz="0" w:space="0" w:color="auto"/>
        <w:right w:val="none" w:sz="0" w:space="0" w:color="auto"/>
      </w:divBdr>
    </w:div>
    <w:div w:id="1068963874">
      <w:bodyDiv w:val="1"/>
      <w:marLeft w:val="0"/>
      <w:marRight w:val="0"/>
      <w:marTop w:val="0"/>
      <w:marBottom w:val="0"/>
      <w:divBdr>
        <w:top w:val="none" w:sz="0" w:space="0" w:color="auto"/>
        <w:left w:val="none" w:sz="0" w:space="0" w:color="auto"/>
        <w:bottom w:val="none" w:sz="0" w:space="0" w:color="auto"/>
        <w:right w:val="none" w:sz="0" w:space="0" w:color="auto"/>
      </w:divBdr>
      <w:divsChild>
        <w:div w:id="710031671">
          <w:marLeft w:val="0"/>
          <w:marRight w:val="0"/>
          <w:marTop w:val="0"/>
          <w:marBottom w:val="0"/>
          <w:divBdr>
            <w:top w:val="none" w:sz="0" w:space="0" w:color="auto"/>
            <w:left w:val="none" w:sz="0" w:space="0" w:color="auto"/>
            <w:bottom w:val="none" w:sz="0" w:space="0" w:color="auto"/>
            <w:right w:val="none" w:sz="0" w:space="0" w:color="auto"/>
          </w:divBdr>
        </w:div>
        <w:div w:id="801651761">
          <w:marLeft w:val="0"/>
          <w:marRight w:val="0"/>
          <w:marTop w:val="0"/>
          <w:marBottom w:val="0"/>
          <w:divBdr>
            <w:top w:val="none" w:sz="0" w:space="0" w:color="auto"/>
            <w:left w:val="none" w:sz="0" w:space="0" w:color="auto"/>
            <w:bottom w:val="none" w:sz="0" w:space="0" w:color="auto"/>
            <w:right w:val="none" w:sz="0" w:space="0" w:color="auto"/>
          </w:divBdr>
        </w:div>
        <w:div w:id="987906251">
          <w:marLeft w:val="0"/>
          <w:marRight w:val="0"/>
          <w:marTop w:val="0"/>
          <w:marBottom w:val="0"/>
          <w:divBdr>
            <w:top w:val="none" w:sz="0" w:space="0" w:color="auto"/>
            <w:left w:val="none" w:sz="0" w:space="0" w:color="auto"/>
            <w:bottom w:val="none" w:sz="0" w:space="0" w:color="auto"/>
            <w:right w:val="none" w:sz="0" w:space="0" w:color="auto"/>
          </w:divBdr>
        </w:div>
      </w:divsChild>
    </w:div>
    <w:div w:id="1090544821">
      <w:bodyDiv w:val="1"/>
      <w:marLeft w:val="0"/>
      <w:marRight w:val="0"/>
      <w:marTop w:val="0"/>
      <w:marBottom w:val="0"/>
      <w:divBdr>
        <w:top w:val="none" w:sz="0" w:space="0" w:color="auto"/>
        <w:left w:val="none" w:sz="0" w:space="0" w:color="auto"/>
        <w:bottom w:val="none" w:sz="0" w:space="0" w:color="auto"/>
        <w:right w:val="none" w:sz="0" w:space="0" w:color="auto"/>
      </w:divBdr>
      <w:divsChild>
        <w:div w:id="52389124">
          <w:marLeft w:val="0"/>
          <w:marRight w:val="0"/>
          <w:marTop w:val="0"/>
          <w:marBottom w:val="0"/>
          <w:divBdr>
            <w:top w:val="none" w:sz="0" w:space="0" w:color="auto"/>
            <w:left w:val="none" w:sz="0" w:space="0" w:color="auto"/>
            <w:bottom w:val="none" w:sz="0" w:space="0" w:color="auto"/>
            <w:right w:val="none" w:sz="0" w:space="0" w:color="auto"/>
          </w:divBdr>
        </w:div>
        <w:div w:id="100686486">
          <w:marLeft w:val="0"/>
          <w:marRight w:val="0"/>
          <w:marTop w:val="0"/>
          <w:marBottom w:val="0"/>
          <w:divBdr>
            <w:top w:val="none" w:sz="0" w:space="0" w:color="auto"/>
            <w:left w:val="none" w:sz="0" w:space="0" w:color="auto"/>
            <w:bottom w:val="none" w:sz="0" w:space="0" w:color="auto"/>
            <w:right w:val="none" w:sz="0" w:space="0" w:color="auto"/>
          </w:divBdr>
        </w:div>
        <w:div w:id="312101957">
          <w:marLeft w:val="0"/>
          <w:marRight w:val="0"/>
          <w:marTop w:val="0"/>
          <w:marBottom w:val="0"/>
          <w:divBdr>
            <w:top w:val="none" w:sz="0" w:space="0" w:color="auto"/>
            <w:left w:val="none" w:sz="0" w:space="0" w:color="auto"/>
            <w:bottom w:val="none" w:sz="0" w:space="0" w:color="auto"/>
            <w:right w:val="none" w:sz="0" w:space="0" w:color="auto"/>
          </w:divBdr>
        </w:div>
        <w:div w:id="434131008">
          <w:marLeft w:val="0"/>
          <w:marRight w:val="0"/>
          <w:marTop w:val="0"/>
          <w:marBottom w:val="0"/>
          <w:divBdr>
            <w:top w:val="none" w:sz="0" w:space="0" w:color="auto"/>
            <w:left w:val="none" w:sz="0" w:space="0" w:color="auto"/>
            <w:bottom w:val="none" w:sz="0" w:space="0" w:color="auto"/>
            <w:right w:val="none" w:sz="0" w:space="0" w:color="auto"/>
          </w:divBdr>
        </w:div>
        <w:div w:id="436827471">
          <w:marLeft w:val="0"/>
          <w:marRight w:val="0"/>
          <w:marTop w:val="0"/>
          <w:marBottom w:val="0"/>
          <w:divBdr>
            <w:top w:val="none" w:sz="0" w:space="0" w:color="auto"/>
            <w:left w:val="none" w:sz="0" w:space="0" w:color="auto"/>
            <w:bottom w:val="none" w:sz="0" w:space="0" w:color="auto"/>
            <w:right w:val="none" w:sz="0" w:space="0" w:color="auto"/>
          </w:divBdr>
        </w:div>
        <w:div w:id="703292701">
          <w:marLeft w:val="0"/>
          <w:marRight w:val="0"/>
          <w:marTop w:val="0"/>
          <w:marBottom w:val="0"/>
          <w:divBdr>
            <w:top w:val="none" w:sz="0" w:space="0" w:color="auto"/>
            <w:left w:val="none" w:sz="0" w:space="0" w:color="auto"/>
            <w:bottom w:val="none" w:sz="0" w:space="0" w:color="auto"/>
            <w:right w:val="none" w:sz="0" w:space="0" w:color="auto"/>
          </w:divBdr>
        </w:div>
        <w:div w:id="843476679">
          <w:marLeft w:val="0"/>
          <w:marRight w:val="0"/>
          <w:marTop w:val="0"/>
          <w:marBottom w:val="0"/>
          <w:divBdr>
            <w:top w:val="none" w:sz="0" w:space="0" w:color="auto"/>
            <w:left w:val="none" w:sz="0" w:space="0" w:color="auto"/>
            <w:bottom w:val="none" w:sz="0" w:space="0" w:color="auto"/>
            <w:right w:val="none" w:sz="0" w:space="0" w:color="auto"/>
          </w:divBdr>
        </w:div>
        <w:div w:id="892469640">
          <w:marLeft w:val="0"/>
          <w:marRight w:val="0"/>
          <w:marTop w:val="0"/>
          <w:marBottom w:val="0"/>
          <w:divBdr>
            <w:top w:val="none" w:sz="0" w:space="0" w:color="auto"/>
            <w:left w:val="none" w:sz="0" w:space="0" w:color="auto"/>
            <w:bottom w:val="none" w:sz="0" w:space="0" w:color="auto"/>
            <w:right w:val="none" w:sz="0" w:space="0" w:color="auto"/>
          </w:divBdr>
        </w:div>
        <w:div w:id="956713375">
          <w:marLeft w:val="0"/>
          <w:marRight w:val="0"/>
          <w:marTop w:val="0"/>
          <w:marBottom w:val="0"/>
          <w:divBdr>
            <w:top w:val="none" w:sz="0" w:space="0" w:color="auto"/>
            <w:left w:val="none" w:sz="0" w:space="0" w:color="auto"/>
            <w:bottom w:val="none" w:sz="0" w:space="0" w:color="auto"/>
            <w:right w:val="none" w:sz="0" w:space="0" w:color="auto"/>
          </w:divBdr>
        </w:div>
        <w:div w:id="1160390155">
          <w:marLeft w:val="0"/>
          <w:marRight w:val="0"/>
          <w:marTop w:val="0"/>
          <w:marBottom w:val="0"/>
          <w:divBdr>
            <w:top w:val="none" w:sz="0" w:space="0" w:color="auto"/>
            <w:left w:val="none" w:sz="0" w:space="0" w:color="auto"/>
            <w:bottom w:val="none" w:sz="0" w:space="0" w:color="auto"/>
            <w:right w:val="none" w:sz="0" w:space="0" w:color="auto"/>
          </w:divBdr>
        </w:div>
        <w:div w:id="1275484575">
          <w:marLeft w:val="0"/>
          <w:marRight w:val="0"/>
          <w:marTop w:val="0"/>
          <w:marBottom w:val="0"/>
          <w:divBdr>
            <w:top w:val="none" w:sz="0" w:space="0" w:color="auto"/>
            <w:left w:val="none" w:sz="0" w:space="0" w:color="auto"/>
            <w:bottom w:val="none" w:sz="0" w:space="0" w:color="auto"/>
            <w:right w:val="none" w:sz="0" w:space="0" w:color="auto"/>
          </w:divBdr>
        </w:div>
        <w:div w:id="1494182759">
          <w:marLeft w:val="0"/>
          <w:marRight w:val="0"/>
          <w:marTop w:val="0"/>
          <w:marBottom w:val="0"/>
          <w:divBdr>
            <w:top w:val="none" w:sz="0" w:space="0" w:color="auto"/>
            <w:left w:val="none" w:sz="0" w:space="0" w:color="auto"/>
            <w:bottom w:val="none" w:sz="0" w:space="0" w:color="auto"/>
            <w:right w:val="none" w:sz="0" w:space="0" w:color="auto"/>
          </w:divBdr>
        </w:div>
        <w:div w:id="1535922198">
          <w:marLeft w:val="0"/>
          <w:marRight w:val="0"/>
          <w:marTop w:val="0"/>
          <w:marBottom w:val="0"/>
          <w:divBdr>
            <w:top w:val="none" w:sz="0" w:space="0" w:color="auto"/>
            <w:left w:val="none" w:sz="0" w:space="0" w:color="auto"/>
            <w:bottom w:val="none" w:sz="0" w:space="0" w:color="auto"/>
            <w:right w:val="none" w:sz="0" w:space="0" w:color="auto"/>
          </w:divBdr>
        </w:div>
        <w:div w:id="1561940838">
          <w:marLeft w:val="0"/>
          <w:marRight w:val="0"/>
          <w:marTop w:val="0"/>
          <w:marBottom w:val="0"/>
          <w:divBdr>
            <w:top w:val="none" w:sz="0" w:space="0" w:color="auto"/>
            <w:left w:val="none" w:sz="0" w:space="0" w:color="auto"/>
            <w:bottom w:val="none" w:sz="0" w:space="0" w:color="auto"/>
            <w:right w:val="none" w:sz="0" w:space="0" w:color="auto"/>
          </w:divBdr>
        </w:div>
        <w:div w:id="1655261919">
          <w:marLeft w:val="0"/>
          <w:marRight w:val="0"/>
          <w:marTop w:val="0"/>
          <w:marBottom w:val="0"/>
          <w:divBdr>
            <w:top w:val="none" w:sz="0" w:space="0" w:color="auto"/>
            <w:left w:val="none" w:sz="0" w:space="0" w:color="auto"/>
            <w:bottom w:val="none" w:sz="0" w:space="0" w:color="auto"/>
            <w:right w:val="none" w:sz="0" w:space="0" w:color="auto"/>
          </w:divBdr>
        </w:div>
        <w:div w:id="1688368013">
          <w:marLeft w:val="0"/>
          <w:marRight w:val="0"/>
          <w:marTop w:val="0"/>
          <w:marBottom w:val="0"/>
          <w:divBdr>
            <w:top w:val="none" w:sz="0" w:space="0" w:color="auto"/>
            <w:left w:val="none" w:sz="0" w:space="0" w:color="auto"/>
            <w:bottom w:val="none" w:sz="0" w:space="0" w:color="auto"/>
            <w:right w:val="none" w:sz="0" w:space="0" w:color="auto"/>
          </w:divBdr>
        </w:div>
        <w:div w:id="1743142443">
          <w:marLeft w:val="0"/>
          <w:marRight w:val="0"/>
          <w:marTop w:val="0"/>
          <w:marBottom w:val="0"/>
          <w:divBdr>
            <w:top w:val="none" w:sz="0" w:space="0" w:color="auto"/>
            <w:left w:val="none" w:sz="0" w:space="0" w:color="auto"/>
            <w:bottom w:val="none" w:sz="0" w:space="0" w:color="auto"/>
            <w:right w:val="none" w:sz="0" w:space="0" w:color="auto"/>
          </w:divBdr>
        </w:div>
        <w:div w:id="1751656862">
          <w:marLeft w:val="0"/>
          <w:marRight w:val="0"/>
          <w:marTop w:val="0"/>
          <w:marBottom w:val="0"/>
          <w:divBdr>
            <w:top w:val="none" w:sz="0" w:space="0" w:color="auto"/>
            <w:left w:val="none" w:sz="0" w:space="0" w:color="auto"/>
            <w:bottom w:val="none" w:sz="0" w:space="0" w:color="auto"/>
            <w:right w:val="none" w:sz="0" w:space="0" w:color="auto"/>
          </w:divBdr>
        </w:div>
        <w:div w:id="1887796951">
          <w:marLeft w:val="0"/>
          <w:marRight w:val="0"/>
          <w:marTop w:val="0"/>
          <w:marBottom w:val="0"/>
          <w:divBdr>
            <w:top w:val="none" w:sz="0" w:space="0" w:color="auto"/>
            <w:left w:val="none" w:sz="0" w:space="0" w:color="auto"/>
            <w:bottom w:val="none" w:sz="0" w:space="0" w:color="auto"/>
            <w:right w:val="none" w:sz="0" w:space="0" w:color="auto"/>
          </w:divBdr>
        </w:div>
        <w:div w:id="1922717636">
          <w:marLeft w:val="0"/>
          <w:marRight w:val="0"/>
          <w:marTop w:val="0"/>
          <w:marBottom w:val="0"/>
          <w:divBdr>
            <w:top w:val="none" w:sz="0" w:space="0" w:color="auto"/>
            <w:left w:val="none" w:sz="0" w:space="0" w:color="auto"/>
            <w:bottom w:val="none" w:sz="0" w:space="0" w:color="auto"/>
            <w:right w:val="none" w:sz="0" w:space="0" w:color="auto"/>
          </w:divBdr>
        </w:div>
        <w:div w:id="2089186978">
          <w:marLeft w:val="0"/>
          <w:marRight w:val="0"/>
          <w:marTop w:val="0"/>
          <w:marBottom w:val="0"/>
          <w:divBdr>
            <w:top w:val="none" w:sz="0" w:space="0" w:color="auto"/>
            <w:left w:val="none" w:sz="0" w:space="0" w:color="auto"/>
            <w:bottom w:val="none" w:sz="0" w:space="0" w:color="auto"/>
            <w:right w:val="none" w:sz="0" w:space="0" w:color="auto"/>
          </w:divBdr>
        </w:div>
        <w:div w:id="2103451316">
          <w:marLeft w:val="0"/>
          <w:marRight w:val="0"/>
          <w:marTop w:val="0"/>
          <w:marBottom w:val="0"/>
          <w:divBdr>
            <w:top w:val="none" w:sz="0" w:space="0" w:color="auto"/>
            <w:left w:val="none" w:sz="0" w:space="0" w:color="auto"/>
            <w:bottom w:val="none" w:sz="0" w:space="0" w:color="auto"/>
            <w:right w:val="none" w:sz="0" w:space="0" w:color="auto"/>
          </w:divBdr>
        </w:div>
        <w:div w:id="2134978526">
          <w:marLeft w:val="0"/>
          <w:marRight w:val="0"/>
          <w:marTop w:val="0"/>
          <w:marBottom w:val="0"/>
          <w:divBdr>
            <w:top w:val="none" w:sz="0" w:space="0" w:color="auto"/>
            <w:left w:val="none" w:sz="0" w:space="0" w:color="auto"/>
            <w:bottom w:val="none" w:sz="0" w:space="0" w:color="auto"/>
            <w:right w:val="none" w:sz="0" w:space="0" w:color="auto"/>
          </w:divBdr>
        </w:div>
        <w:div w:id="2139175279">
          <w:marLeft w:val="0"/>
          <w:marRight w:val="0"/>
          <w:marTop w:val="0"/>
          <w:marBottom w:val="0"/>
          <w:divBdr>
            <w:top w:val="none" w:sz="0" w:space="0" w:color="auto"/>
            <w:left w:val="none" w:sz="0" w:space="0" w:color="auto"/>
            <w:bottom w:val="none" w:sz="0" w:space="0" w:color="auto"/>
            <w:right w:val="none" w:sz="0" w:space="0" w:color="auto"/>
          </w:divBdr>
        </w:div>
      </w:divsChild>
    </w:div>
    <w:div w:id="1117993937">
      <w:bodyDiv w:val="1"/>
      <w:marLeft w:val="0"/>
      <w:marRight w:val="0"/>
      <w:marTop w:val="0"/>
      <w:marBottom w:val="0"/>
      <w:divBdr>
        <w:top w:val="none" w:sz="0" w:space="0" w:color="auto"/>
        <w:left w:val="none" w:sz="0" w:space="0" w:color="auto"/>
        <w:bottom w:val="none" w:sz="0" w:space="0" w:color="auto"/>
        <w:right w:val="none" w:sz="0" w:space="0" w:color="auto"/>
      </w:divBdr>
      <w:divsChild>
        <w:div w:id="140924832">
          <w:marLeft w:val="0"/>
          <w:marRight w:val="0"/>
          <w:marTop w:val="0"/>
          <w:marBottom w:val="0"/>
          <w:divBdr>
            <w:top w:val="none" w:sz="0" w:space="0" w:color="auto"/>
            <w:left w:val="none" w:sz="0" w:space="0" w:color="auto"/>
            <w:bottom w:val="none" w:sz="0" w:space="0" w:color="auto"/>
            <w:right w:val="none" w:sz="0" w:space="0" w:color="auto"/>
          </w:divBdr>
        </w:div>
        <w:div w:id="940261244">
          <w:marLeft w:val="0"/>
          <w:marRight w:val="0"/>
          <w:marTop w:val="0"/>
          <w:marBottom w:val="0"/>
          <w:divBdr>
            <w:top w:val="none" w:sz="0" w:space="0" w:color="auto"/>
            <w:left w:val="none" w:sz="0" w:space="0" w:color="auto"/>
            <w:bottom w:val="none" w:sz="0" w:space="0" w:color="auto"/>
            <w:right w:val="none" w:sz="0" w:space="0" w:color="auto"/>
          </w:divBdr>
        </w:div>
        <w:div w:id="950283731">
          <w:marLeft w:val="0"/>
          <w:marRight w:val="0"/>
          <w:marTop w:val="0"/>
          <w:marBottom w:val="0"/>
          <w:divBdr>
            <w:top w:val="none" w:sz="0" w:space="0" w:color="auto"/>
            <w:left w:val="none" w:sz="0" w:space="0" w:color="auto"/>
            <w:bottom w:val="none" w:sz="0" w:space="0" w:color="auto"/>
            <w:right w:val="none" w:sz="0" w:space="0" w:color="auto"/>
          </w:divBdr>
        </w:div>
        <w:div w:id="1805544604">
          <w:marLeft w:val="0"/>
          <w:marRight w:val="0"/>
          <w:marTop w:val="0"/>
          <w:marBottom w:val="0"/>
          <w:divBdr>
            <w:top w:val="none" w:sz="0" w:space="0" w:color="auto"/>
            <w:left w:val="none" w:sz="0" w:space="0" w:color="auto"/>
            <w:bottom w:val="none" w:sz="0" w:space="0" w:color="auto"/>
            <w:right w:val="none" w:sz="0" w:space="0" w:color="auto"/>
          </w:divBdr>
        </w:div>
        <w:div w:id="1905601962">
          <w:marLeft w:val="0"/>
          <w:marRight w:val="0"/>
          <w:marTop w:val="0"/>
          <w:marBottom w:val="0"/>
          <w:divBdr>
            <w:top w:val="none" w:sz="0" w:space="0" w:color="auto"/>
            <w:left w:val="none" w:sz="0" w:space="0" w:color="auto"/>
            <w:bottom w:val="none" w:sz="0" w:space="0" w:color="auto"/>
            <w:right w:val="none" w:sz="0" w:space="0" w:color="auto"/>
          </w:divBdr>
          <w:divsChild>
            <w:div w:id="766341741">
              <w:marLeft w:val="-75"/>
              <w:marRight w:val="0"/>
              <w:marTop w:val="30"/>
              <w:marBottom w:val="30"/>
              <w:divBdr>
                <w:top w:val="none" w:sz="0" w:space="0" w:color="auto"/>
                <w:left w:val="none" w:sz="0" w:space="0" w:color="auto"/>
                <w:bottom w:val="none" w:sz="0" w:space="0" w:color="auto"/>
                <w:right w:val="none" w:sz="0" w:space="0" w:color="auto"/>
              </w:divBdr>
              <w:divsChild>
                <w:div w:id="37164532">
                  <w:marLeft w:val="0"/>
                  <w:marRight w:val="0"/>
                  <w:marTop w:val="0"/>
                  <w:marBottom w:val="0"/>
                  <w:divBdr>
                    <w:top w:val="none" w:sz="0" w:space="0" w:color="auto"/>
                    <w:left w:val="none" w:sz="0" w:space="0" w:color="auto"/>
                    <w:bottom w:val="none" w:sz="0" w:space="0" w:color="auto"/>
                    <w:right w:val="none" w:sz="0" w:space="0" w:color="auto"/>
                  </w:divBdr>
                  <w:divsChild>
                    <w:div w:id="1784884707">
                      <w:marLeft w:val="0"/>
                      <w:marRight w:val="0"/>
                      <w:marTop w:val="0"/>
                      <w:marBottom w:val="0"/>
                      <w:divBdr>
                        <w:top w:val="none" w:sz="0" w:space="0" w:color="auto"/>
                        <w:left w:val="none" w:sz="0" w:space="0" w:color="auto"/>
                        <w:bottom w:val="none" w:sz="0" w:space="0" w:color="auto"/>
                        <w:right w:val="none" w:sz="0" w:space="0" w:color="auto"/>
                      </w:divBdr>
                    </w:div>
                  </w:divsChild>
                </w:div>
                <w:div w:id="274944639">
                  <w:marLeft w:val="0"/>
                  <w:marRight w:val="0"/>
                  <w:marTop w:val="0"/>
                  <w:marBottom w:val="0"/>
                  <w:divBdr>
                    <w:top w:val="none" w:sz="0" w:space="0" w:color="auto"/>
                    <w:left w:val="none" w:sz="0" w:space="0" w:color="auto"/>
                    <w:bottom w:val="none" w:sz="0" w:space="0" w:color="auto"/>
                    <w:right w:val="none" w:sz="0" w:space="0" w:color="auto"/>
                  </w:divBdr>
                  <w:divsChild>
                    <w:div w:id="2055739284">
                      <w:marLeft w:val="0"/>
                      <w:marRight w:val="0"/>
                      <w:marTop w:val="0"/>
                      <w:marBottom w:val="0"/>
                      <w:divBdr>
                        <w:top w:val="none" w:sz="0" w:space="0" w:color="auto"/>
                        <w:left w:val="none" w:sz="0" w:space="0" w:color="auto"/>
                        <w:bottom w:val="none" w:sz="0" w:space="0" w:color="auto"/>
                        <w:right w:val="none" w:sz="0" w:space="0" w:color="auto"/>
                      </w:divBdr>
                    </w:div>
                  </w:divsChild>
                </w:div>
                <w:div w:id="383867210">
                  <w:marLeft w:val="0"/>
                  <w:marRight w:val="0"/>
                  <w:marTop w:val="0"/>
                  <w:marBottom w:val="0"/>
                  <w:divBdr>
                    <w:top w:val="none" w:sz="0" w:space="0" w:color="auto"/>
                    <w:left w:val="none" w:sz="0" w:space="0" w:color="auto"/>
                    <w:bottom w:val="none" w:sz="0" w:space="0" w:color="auto"/>
                    <w:right w:val="none" w:sz="0" w:space="0" w:color="auto"/>
                  </w:divBdr>
                  <w:divsChild>
                    <w:div w:id="94641635">
                      <w:marLeft w:val="0"/>
                      <w:marRight w:val="0"/>
                      <w:marTop w:val="0"/>
                      <w:marBottom w:val="0"/>
                      <w:divBdr>
                        <w:top w:val="none" w:sz="0" w:space="0" w:color="auto"/>
                        <w:left w:val="none" w:sz="0" w:space="0" w:color="auto"/>
                        <w:bottom w:val="none" w:sz="0" w:space="0" w:color="auto"/>
                        <w:right w:val="none" w:sz="0" w:space="0" w:color="auto"/>
                      </w:divBdr>
                    </w:div>
                    <w:div w:id="940454202">
                      <w:marLeft w:val="0"/>
                      <w:marRight w:val="0"/>
                      <w:marTop w:val="0"/>
                      <w:marBottom w:val="0"/>
                      <w:divBdr>
                        <w:top w:val="none" w:sz="0" w:space="0" w:color="auto"/>
                        <w:left w:val="none" w:sz="0" w:space="0" w:color="auto"/>
                        <w:bottom w:val="none" w:sz="0" w:space="0" w:color="auto"/>
                        <w:right w:val="none" w:sz="0" w:space="0" w:color="auto"/>
                      </w:divBdr>
                    </w:div>
                    <w:div w:id="1076129813">
                      <w:marLeft w:val="0"/>
                      <w:marRight w:val="0"/>
                      <w:marTop w:val="0"/>
                      <w:marBottom w:val="0"/>
                      <w:divBdr>
                        <w:top w:val="none" w:sz="0" w:space="0" w:color="auto"/>
                        <w:left w:val="none" w:sz="0" w:space="0" w:color="auto"/>
                        <w:bottom w:val="none" w:sz="0" w:space="0" w:color="auto"/>
                        <w:right w:val="none" w:sz="0" w:space="0" w:color="auto"/>
                      </w:divBdr>
                    </w:div>
                    <w:div w:id="2106416506">
                      <w:marLeft w:val="0"/>
                      <w:marRight w:val="0"/>
                      <w:marTop w:val="0"/>
                      <w:marBottom w:val="0"/>
                      <w:divBdr>
                        <w:top w:val="none" w:sz="0" w:space="0" w:color="auto"/>
                        <w:left w:val="none" w:sz="0" w:space="0" w:color="auto"/>
                        <w:bottom w:val="none" w:sz="0" w:space="0" w:color="auto"/>
                        <w:right w:val="none" w:sz="0" w:space="0" w:color="auto"/>
                      </w:divBdr>
                    </w:div>
                  </w:divsChild>
                </w:div>
                <w:div w:id="433130181">
                  <w:marLeft w:val="0"/>
                  <w:marRight w:val="0"/>
                  <w:marTop w:val="0"/>
                  <w:marBottom w:val="0"/>
                  <w:divBdr>
                    <w:top w:val="none" w:sz="0" w:space="0" w:color="auto"/>
                    <w:left w:val="none" w:sz="0" w:space="0" w:color="auto"/>
                    <w:bottom w:val="none" w:sz="0" w:space="0" w:color="auto"/>
                    <w:right w:val="none" w:sz="0" w:space="0" w:color="auto"/>
                  </w:divBdr>
                  <w:divsChild>
                    <w:div w:id="501972838">
                      <w:marLeft w:val="0"/>
                      <w:marRight w:val="0"/>
                      <w:marTop w:val="0"/>
                      <w:marBottom w:val="0"/>
                      <w:divBdr>
                        <w:top w:val="none" w:sz="0" w:space="0" w:color="auto"/>
                        <w:left w:val="none" w:sz="0" w:space="0" w:color="auto"/>
                        <w:bottom w:val="none" w:sz="0" w:space="0" w:color="auto"/>
                        <w:right w:val="none" w:sz="0" w:space="0" w:color="auto"/>
                      </w:divBdr>
                    </w:div>
                  </w:divsChild>
                </w:div>
                <w:div w:id="806316974">
                  <w:marLeft w:val="0"/>
                  <w:marRight w:val="0"/>
                  <w:marTop w:val="0"/>
                  <w:marBottom w:val="0"/>
                  <w:divBdr>
                    <w:top w:val="none" w:sz="0" w:space="0" w:color="auto"/>
                    <w:left w:val="none" w:sz="0" w:space="0" w:color="auto"/>
                    <w:bottom w:val="none" w:sz="0" w:space="0" w:color="auto"/>
                    <w:right w:val="none" w:sz="0" w:space="0" w:color="auto"/>
                  </w:divBdr>
                  <w:divsChild>
                    <w:div w:id="207688463">
                      <w:marLeft w:val="0"/>
                      <w:marRight w:val="0"/>
                      <w:marTop w:val="0"/>
                      <w:marBottom w:val="0"/>
                      <w:divBdr>
                        <w:top w:val="none" w:sz="0" w:space="0" w:color="auto"/>
                        <w:left w:val="none" w:sz="0" w:space="0" w:color="auto"/>
                        <w:bottom w:val="none" w:sz="0" w:space="0" w:color="auto"/>
                        <w:right w:val="none" w:sz="0" w:space="0" w:color="auto"/>
                      </w:divBdr>
                    </w:div>
                    <w:div w:id="1158961582">
                      <w:marLeft w:val="0"/>
                      <w:marRight w:val="0"/>
                      <w:marTop w:val="0"/>
                      <w:marBottom w:val="0"/>
                      <w:divBdr>
                        <w:top w:val="none" w:sz="0" w:space="0" w:color="auto"/>
                        <w:left w:val="none" w:sz="0" w:space="0" w:color="auto"/>
                        <w:bottom w:val="none" w:sz="0" w:space="0" w:color="auto"/>
                        <w:right w:val="none" w:sz="0" w:space="0" w:color="auto"/>
                      </w:divBdr>
                    </w:div>
                  </w:divsChild>
                </w:div>
                <w:div w:id="1028725268">
                  <w:marLeft w:val="0"/>
                  <w:marRight w:val="0"/>
                  <w:marTop w:val="0"/>
                  <w:marBottom w:val="0"/>
                  <w:divBdr>
                    <w:top w:val="none" w:sz="0" w:space="0" w:color="auto"/>
                    <w:left w:val="none" w:sz="0" w:space="0" w:color="auto"/>
                    <w:bottom w:val="none" w:sz="0" w:space="0" w:color="auto"/>
                    <w:right w:val="none" w:sz="0" w:space="0" w:color="auto"/>
                  </w:divBdr>
                  <w:divsChild>
                    <w:div w:id="924538918">
                      <w:marLeft w:val="0"/>
                      <w:marRight w:val="0"/>
                      <w:marTop w:val="0"/>
                      <w:marBottom w:val="0"/>
                      <w:divBdr>
                        <w:top w:val="none" w:sz="0" w:space="0" w:color="auto"/>
                        <w:left w:val="none" w:sz="0" w:space="0" w:color="auto"/>
                        <w:bottom w:val="none" w:sz="0" w:space="0" w:color="auto"/>
                        <w:right w:val="none" w:sz="0" w:space="0" w:color="auto"/>
                      </w:divBdr>
                    </w:div>
                  </w:divsChild>
                </w:div>
                <w:div w:id="1287157984">
                  <w:marLeft w:val="0"/>
                  <w:marRight w:val="0"/>
                  <w:marTop w:val="0"/>
                  <w:marBottom w:val="0"/>
                  <w:divBdr>
                    <w:top w:val="none" w:sz="0" w:space="0" w:color="auto"/>
                    <w:left w:val="none" w:sz="0" w:space="0" w:color="auto"/>
                    <w:bottom w:val="none" w:sz="0" w:space="0" w:color="auto"/>
                    <w:right w:val="none" w:sz="0" w:space="0" w:color="auto"/>
                  </w:divBdr>
                  <w:divsChild>
                    <w:div w:id="963579026">
                      <w:marLeft w:val="0"/>
                      <w:marRight w:val="0"/>
                      <w:marTop w:val="0"/>
                      <w:marBottom w:val="0"/>
                      <w:divBdr>
                        <w:top w:val="none" w:sz="0" w:space="0" w:color="auto"/>
                        <w:left w:val="none" w:sz="0" w:space="0" w:color="auto"/>
                        <w:bottom w:val="none" w:sz="0" w:space="0" w:color="auto"/>
                        <w:right w:val="none" w:sz="0" w:space="0" w:color="auto"/>
                      </w:divBdr>
                    </w:div>
                  </w:divsChild>
                </w:div>
                <w:div w:id="1655523284">
                  <w:marLeft w:val="0"/>
                  <w:marRight w:val="0"/>
                  <w:marTop w:val="0"/>
                  <w:marBottom w:val="0"/>
                  <w:divBdr>
                    <w:top w:val="none" w:sz="0" w:space="0" w:color="auto"/>
                    <w:left w:val="none" w:sz="0" w:space="0" w:color="auto"/>
                    <w:bottom w:val="none" w:sz="0" w:space="0" w:color="auto"/>
                    <w:right w:val="none" w:sz="0" w:space="0" w:color="auto"/>
                  </w:divBdr>
                  <w:divsChild>
                    <w:div w:id="665977795">
                      <w:marLeft w:val="0"/>
                      <w:marRight w:val="0"/>
                      <w:marTop w:val="0"/>
                      <w:marBottom w:val="0"/>
                      <w:divBdr>
                        <w:top w:val="none" w:sz="0" w:space="0" w:color="auto"/>
                        <w:left w:val="none" w:sz="0" w:space="0" w:color="auto"/>
                        <w:bottom w:val="none" w:sz="0" w:space="0" w:color="auto"/>
                        <w:right w:val="none" w:sz="0" w:space="0" w:color="auto"/>
                      </w:divBdr>
                    </w:div>
                  </w:divsChild>
                </w:div>
                <w:div w:id="1750424173">
                  <w:marLeft w:val="0"/>
                  <w:marRight w:val="0"/>
                  <w:marTop w:val="0"/>
                  <w:marBottom w:val="0"/>
                  <w:divBdr>
                    <w:top w:val="none" w:sz="0" w:space="0" w:color="auto"/>
                    <w:left w:val="none" w:sz="0" w:space="0" w:color="auto"/>
                    <w:bottom w:val="none" w:sz="0" w:space="0" w:color="auto"/>
                    <w:right w:val="none" w:sz="0" w:space="0" w:color="auto"/>
                  </w:divBdr>
                  <w:divsChild>
                    <w:div w:id="1956517892">
                      <w:marLeft w:val="0"/>
                      <w:marRight w:val="0"/>
                      <w:marTop w:val="0"/>
                      <w:marBottom w:val="0"/>
                      <w:divBdr>
                        <w:top w:val="none" w:sz="0" w:space="0" w:color="auto"/>
                        <w:left w:val="none" w:sz="0" w:space="0" w:color="auto"/>
                        <w:bottom w:val="none" w:sz="0" w:space="0" w:color="auto"/>
                        <w:right w:val="none" w:sz="0" w:space="0" w:color="auto"/>
                      </w:divBdr>
                    </w:div>
                  </w:divsChild>
                </w:div>
                <w:div w:id="1918518233">
                  <w:marLeft w:val="0"/>
                  <w:marRight w:val="0"/>
                  <w:marTop w:val="0"/>
                  <w:marBottom w:val="0"/>
                  <w:divBdr>
                    <w:top w:val="none" w:sz="0" w:space="0" w:color="auto"/>
                    <w:left w:val="none" w:sz="0" w:space="0" w:color="auto"/>
                    <w:bottom w:val="none" w:sz="0" w:space="0" w:color="auto"/>
                    <w:right w:val="none" w:sz="0" w:space="0" w:color="auto"/>
                  </w:divBdr>
                  <w:divsChild>
                    <w:div w:id="1547912687">
                      <w:marLeft w:val="0"/>
                      <w:marRight w:val="0"/>
                      <w:marTop w:val="0"/>
                      <w:marBottom w:val="0"/>
                      <w:divBdr>
                        <w:top w:val="none" w:sz="0" w:space="0" w:color="auto"/>
                        <w:left w:val="none" w:sz="0" w:space="0" w:color="auto"/>
                        <w:bottom w:val="none" w:sz="0" w:space="0" w:color="auto"/>
                        <w:right w:val="none" w:sz="0" w:space="0" w:color="auto"/>
                      </w:divBdr>
                    </w:div>
                  </w:divsChild>
                </w:div>
                <w:div w:id="1997025081">
                  <w:marLeft w:val="0"/>
                  <w:marRight w:val="0"/>
                  <w:marTop w:val="0"/>
                  <w:marBottom w:val="0"/>
                  <w:divBdr>
                    <w:top w:val="none" w:sz="0" w:space="0" w:color="auto"/>
                    <w:left w:val="none" w:sz="0" w:space="0" w:color="auto"/>
                    <w:bottom w:val="none" w:sz="0" w:space="0" w:color="auto"/>
                    <w:right w:val="none" w:sz="0" w:space="0" w:color="auto"/>
                  </w:divBdr>
                  <w:divsChild>
                    <w:div w:id="3090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7849">
          <w:marLeft w:val="0"/>
          <w:marRight w:val="0"/>
          <w:marTop w:val="0"/>
          <w:marBottom w:val="0"/>
          <w:divBdr>
            <w:top w:val="none" w:sz="0" w:space="0" w:color="auto"/>
            <w:left w:val="none" w:sz="0" w:space="0" w:color="auto"/>
            <w:bottom w:val="none" w:sz="0" w:space="0" w:color="auto"/>
            <w:right w:val="none" w:sz="0" w:space="0" w:color="auto"/>
          </w:divBdr>
        </w:div>
      </w:divsChild>
    </w:div>
    <w:div w:id="1200121242">
      <w:bodyDiv w:val="1"/>
      <w:marLeft w:val="0"/>
      <w:marRight w:val="0"/>
      <w:marTop w:val="0"/>
      <w:marBottom w:val="0"/>
      <w:divBdr>
        <w:top w:val="none" w:sz="0" w:space="0" w:color="auto"/>
        <w:left w:val="none" w:sz="0" w:space="0" w:color="auto"/>
        <w:bottom w:val="none" w:sz="0" w:space="0" w:color="auto"/>
        <w:right w:val="none" w:sz="0" w:space="0" w:color="auto"/>
      </w:divBdr>
      <w:divsChild>
        <w:div w:id="141385710">
          <w:marLeft w:val="0"/>
          <w:marRight w:val="0"/>
          <w:marTop w:val="0"/>
          <w:marBottom w:val="0"/>
          <w:divBdr>
            <w:top w:val="none" w:sz="0" w:space="0" w:color="auto"/>
            <w:left w:val="none" w:sz="0" w:space="0" w:color="auto"/>
            <w:bottom w:val="none" w:sz="0" w:space="0" w:color="auto"/>
            <w:right w:val="none" w:sz="0" w:space="0" w:color="auto"/>
          </w:divBdr>
        </w:div>
        <w:div w:id="441461091">
          <w:marLeft w:val="0"/>
          <w:marRight w:val="0"/>
          <w:marTop w:val="0"/>
          <w:marBottom w:val="0"/>
          <w:divBdr>
            <w:top w:val="none" w:sz="0" w:space="0" w:color="auto"/>
            <w:left w:val="none" w:sz="0" w:space="0" w:color="auto"/>
            <w:bottom w:val="none" w:sz="0" w:space="0" w:color="auto"/>
            <w:right w:val="none" w:sz="0" w:space="0" w:color="auto"/>
          </w:divBdr>
        </w:div>
        <w:div w:id="1177231261">
          <w:marLeft w:val="0"/>
          <w:marRight w:val="0"/>
          <w:marTop w:val="0"/>
          <w:marBottom w:val="0"/>
          <w:divBdr>
            <w:top w:val="none" w:sz="0" w:space="0" w:color="auto"/>
            <w:left w:val="none" w:sz="0" w:space="0" w:color="auto"/>
            <w:bottom w:val="none" w:sz="0" w:space="0" w:color="auto"/>
            <w:right w:val="none" w:sz="0" w:space="0" w:color="auto"/>
          </w:divBdr>
        </w:div>
        <w:div w:id="1485439487">
          <w:marLeft w:val="0"/>
          <w:marRight w:val="0"/>
          <w:marTop w:val="0"/>
          <w:marBottom w:val="0"/>
          <w:divBdr>
            <w:top w:val="none" w:sz="0" w:space="0" w:color="auto"/>
            <w:left w:val="none" w:sz="0" w:space="0" w:color="auto"/>
            <w:bottom w:val="none" w:sz="0" w:space="0" w:color="auto"/>
            <w:right w:val="none" w:sz="0" w:space="0" w:color="auto"/>
          </w:divBdr>
        </w:div>
      </w:divsChild>
    </w:div>
    <w:div w:id="1240865906">
      <w:bodyDiv w:val="1"/>
      <w:marLeft w:val="0"/>
      <w:marRight w:val="0"/>
      <w:marTop w:val="0"/>
      <w:marBottom w:val="0"/>
      <w:divBdr>
        <w:top w:val="none" w:sz="0" w:space="0" w:color="auto"/>
        <w:left w:val="none" w:sz="0" w:space="0" w:color="auto"/>
        <w:bottom w:val="none" w:sz="0" w:space="0" w:color="auto"/>
        <w:right w:val="none" w:sz="0" w:space="0" w:color="auto"/>
      </w:divBdr>
      <w:divsChild>
        <w:div w:id="1063598486">
          <w:marLeft w:val="0"/>
          <w:marRight w:val="0"/>
          <w:marTop w:val="0"/>
          <w:marBottom w:val="0"/>
          <w:divBdr>
            <w:top w:val="none" w:sz="0" w:space="0" w:color="auto"/>
            <w:left w:val="none" w:sz="0" w:space="0" w:color="auto"/>
            <w:bottom w:val="none" w:sz="0" w:space="0" w:color="auto"/>
            <w:right w:val="none" w:sz="0" w:space="0" w:color="auto"/>
          </w:divBdr>
        </w:div>
        <w:div w:id="1381901203">
          <w:marLeft w:val="0"/>
          <w:marRight w:val="0"/>
          <w:marTop w:val="0"/>
          <w:marBottom w:val="0"/>
          <w:divBdr>
            <w:top w:val="none" w:sz="0" w:space="0" w:color="auto"/>
            <w:left w:val="none" w:sz="0" w:space="0" w:color="auto"/>
            <w:bottom w:val="none" w:sz="0" w:space="0" w:color="auto"/>
            <w:right w:val="none" w:sz="0" w:space="0" w:color="auto"/>
          </w:divBdr>
          <w:divsChild>
            <w:div w:id="1568296767">
              <w:marLeft w:val="-75"/>
              <w:marRight w:val="0"/>
              <w:marTop w:val="30"/>
              <w:marBottom w:val="30"/>
              <w:divBdr>
                <w:top w:val="none" w:sz="0" w:space="0" w:color="auto"/>
                <w:left w:val="none" w:sz="0" w:space="0" w:color="auto"/>
                <w:bottom w:val="none" w:sz="0" w:space="0" w:color="auto"/>
                <w:right w:val="none" w:sz="0" w:space="0" w:color="auto"/>
              </w:divBdr>
              <w:divsChild>
                <w:div w:id="276812">
                  <w:marLeft w:val="0"/>
                  <w:marRight w:val="0"/>
                  <w:marTop w:val="0"/>
                  <w:marBottom w:val="0"/>
                  <w:divBdr>
                    <w:top w:val="none" w:sz="0" w:space="0" w:color="auto"/>
                    <w:left w:val="none" w:sz="0" w:space="0" w:color="auto"/>
                    <w:bottom w:val="none" w:sz="0" w:space="0" w:color="auto"/>
                    <w:right w:val="none" w:sz="0" w:space="0" w:color="auto"/>
                  </w:divBdr>
                  <w:divsChild>
                    <w:div w:id="1817796444">
                      <w:marLeft w:val="0"/>
                      <w:marRight w:val="0"/>
                      <w:marTop w:val="0"/>
                      <w:marBottom w:val="0"/>
                      <w:divBdr>
                        <w:top w:val="none" w:sz="0" w:space="0" w:color="auto"/>
                        <w:left w:val="none" w:sz="0" w:space="0" w:color="auto"/>
                        <w:bottom w:val="none" w:sz="0" w:space="0" w:color="auto"/>
                        <w:right w:val="none" w:sz="0" w:space="0" w:color="auto"/>
                      </w:divBdr>
                    </w:div>
                  </w:divsChild>
                </w:div>
                <w:div w:id="1248202">
                  <w:marLeft w:val="0"/>
                  <w:marRight w:val="0"/>
                  <w:marTop w:val="0"/>
                  <w:marBottom w:val="0"/>
                  <w:divBdr>
                    <w:top w:val="none" w:sz="0" w:space="0" w:color="auto"/>
                    <w:left w:val="none" w:sz="0" w:space="0" w:color="auto"/>
                    <w:bottom w:val="none" w:sz="0" w:space="0" w:color="auto"/>
                    <w:right w:val="none" w:sz="0" w:space="0" w:color="auto"/>
                  </w:divBdr>
                  <w:divsChild>
                    <w:div w:id="464547584">
                      <w:marLeft w:val="0"/>
                      <w:marRight w:val="0"/>
                      <w:marTop w:val="0"/>
                      <w:marBottom w:val="0"/>
                      <w:divBdr>
                        <w:top w:val="none" w:sz="0" w:space="0" w:color="auto"/>
                        <w:left w:val="none" w:sz="0" w:space="0" w:color="auto"/>
                        <w:bottom w:val="none" w:sz="0" w:space="0" w:color="auto"/>
                        <w:right w:val="none" w:sz="0" w:space="0" w:color="auto"/>
                      </w:divBdr>
                    </w:div>
                  </w:divsChild>
                </w:div>
                <w:div w:id="1588559">
                  <w:marLeft w:val="0"/>
                  <w:marRight w:val="0"/>
                  <w:marTop w:val="0"/>
                  <w:marBottom w:val="0"/>
                  <w:divBdr>
                    <w:top w:val="none" w:sz="0" w:space="0" w:color="auto"/>
                    <w:left w:val="none" w:sz="0" w:space="0" w:color="auto"/>
                    <w:bottom w:val="none" w:sz="0" w:space="0" w:color="auto"/>
                    <w:right w:val="none" w:sz="0" w:space="0" w:color="auto"/>
                  </w:divBdr>
                  <w:divsChild>
                    <w:div w:id="1701935486">
                      <w:marLeft w:val="0"/>
                      <w:marRight w:val="0"/>
                      <w:marTop w:val="0"/>
                      <w:marBottom w:val="0"/>
                      <w:divBdr>
                        <w:top w:val="none" w:sz="0" w:space="0" w:color="auto"/>
                        <w:left w:val="none" w:sz="0" w:space="0" w:color="auto"/>
                        <w:bottom w:val="none" w:sz="0" w:space="0" w:color="auto"/>
                        <w:right w:val="none" w:sz="0" w:space="0" w:color="auto"/>
                      </w:divBdr>
                    </w:div>
                  </w:divsChild>
                </w:div>
                <w:div w:id="4141001">
                  <w:marLeft w:val="0"/>
                  <w:marRight w:val="0"/>
                  <w:marTop w:val="0"/>
                  <w:marBottom w:val="0"/>
                  <w:divBdr>
                    <w:top w:val="none" w:sz="0" w:space="0" w:color="auto"/>
                    <w:left w:val="none" w:sz="0" w:space="0" w:color="auto"/>
                    <w:bottom w:val="none" w:sz="0" w:space="0" w:color="auto"/>
                    <w:right w:val="none" w:sz="0" w:space="0" w:color="auto"/>
                  </w:divBdr>
                  <w:divsChild>
                    <w:div w:id="2121030379">
                      <w:marLeft w:val="0"/>
                      <w:marRight w:val="0"/>
                      <w:marTop w:val="0"/>
                      <w:marBottom w:val="0"/>
                      <w:divBdr>
                        <w:top w:val="none" w:sz="0" w:space="0" w:color="auto"/>
                        <w:left w:val="none" w:sz="0" w:space="0" w:color="auto"/>
                        <w:bottom w:val="none" w:sz="0" w:space="0" w:color="auto"/>
                        <w:right w:val="none" w:sz="0" w:space="0" w:color="auto"/>
                      </w:divBdr>
                    </w:div>
                  </w:divsChild>
                </w:div>
                <w:div w:id="5139189">
                  <w:marLeft w:val="0"/>
                  <w:marRight w:val="0"/>
                  <w:marTop w:val="0"/>
                  <w:marBottom w:val="0"/>
                  <w:divBdr>
                    <w:top w:val="none" w:sz="0" w:space="0" w:color="auto"/>
                    <w:left w:val="none" w:sz="0" w:space="0" w:color="auto"/>
                    <w:bottom w:val="none" w:sz="0" w:space="0" w:color="auto"/>
                    <w:right w:val="none" w:sz="0" w:space="0" w:color="auto"/>
                  </w:divBdr>
                  <w:divsChild>
                    <w:div w:id="1844661357">
                      <w:marLeft w:val="0"/>
                      <w:marRight w:val="0"/>
                      <w:marTop w:val="0"/>
                      <w:marBottom w:val="0"/>
                      <w:divBdr>
                        <w:top w:val="none" w:sz="0" w:space="0" w:color="auto"/>
                        <w:left w:val="none" w:sz="0" w:space="0" w:color="auto"/>
                        <w:bottom w:val="none" w:sz="0" w:space="0" w:color="auto"/>
                        <w:right w:val="none" w:sz="0" w:space="0" w:color="auto"/>
                      </w:divBdr>
                    </w:div>
                  </w:divsChild>
                </w:div>
                <w:div w:id="6910596">
                  <w:marLeft w:val="0"/>
                  <w:marRight w:val="0"/>
                  <w:marTop w:val="0"/>
                  <w:marBottom w:val="0"/>
                  <w:divBdr>
                    <w:top w:val="none" w:sz="0" w:space="0" w:color="auto"/>
                    <w:left w:val="none" w:sz="0" w:space="0" w:color="auto"/>
                    <w:bottom w:val="none" w:sz="0" w:space="0" w:color="auto"/>
                    <w:right w:val="none" w:sz="0" w:space="0" w:color="auto"/>
                  </w:divBdr>
                  <w:divsChild>
                    <w:div w:id="1733843437">
                      <w:marLeft w:val="0"/>
                      <w:marRight w:val="0"/>
                      <w:marTop w:val="0"/>
                      <w:marBottom w:val="0"/>
                      <w:divBdr>
                        <w:top w:val="none" w:sz="0" w:space="0" w:color="auto"/>
                        <w:left w:val="none" w:sz="0" w:space="0" w:color="auto"/>
                        <w:bottom w:val="none" w:sz="0" w:space="0" w:color="auto"/>
                        <w:right w:val="none" w:sz="0" w:space="0" w:color="auto"/>
                      </w:divBdr>
                    </w:div>
                  </w:divsChild>
                </w:div>
                <w:div w:id="9721312">
                  <w:marLeft w:val="0"/>
                  <w:marRight w:val="0"/>
                  <w:marTop w:val="0"/>
                  <w:marBottom w:val="0"/>
                  <w:divBdr>
                    <w:top w:val="none" w:sz="0" w:space="0" w:color="auto"/>
                    <w:left w:val="none" w:sz="0" w:space="0" w:color="auto"/>
                    <w:bottom w:val="none" w:sz="0" w:space="0" w:color="auto"/>
                    <w:right w:val="none" w:sz="0" w:space="0" w:color="auto"/>
                  </w:divBdr>
                  <w:divsChild>
                    <w:div w:id="1345598064">
                      <w:marLeft w:val="0"/>
                      <w:marRight w:val="0"/>
                      <w:marTop w:val="0"/>
                      <w:marBottom w:val="0"/>
                      <w:divBdr>
                        <w:top w:val="none" w:sz="0" w:space="0" w:color="auto"/>
                        <w:left w:val="none" w:sz="0" w:space="0" w:color="auto"/>
                        <w:bottom w:val="none" w:sz="0" w:space="0" w:color="auto"/>
                        <w:right w:val="none" w:sz="0" w:space="0" w:color="auto"/>
                      </w:divBdr>
                    </w:div>
                  </w:divsChild>
                </w:div>
                <w:div w:id="9797508">
                  <w:marLeft w:val="0"/>
                  <w:marRight w:val="0"/>
                  <w:marTop w:val="0"/>
                  <w:marBottom w:val="0"/>
                  <w:divBdr>
                    <w:top w:val="none" w:sz="0" w:space="0" w:color="auto"/>
                    <w:left w:val="none" w:sz="0" w:space="0" w:color="auto"/>
                    <w:bottom w:val="none" w:sz="0" w:space="0" w:color="auto"/>
                    <w:right w:val="none" w:sz="0" w:space="0" w:color="auto"/>
                  </w:divBdr>
                  <w:divsChild>
                    <w:div w:id="479007939">
                      <w:marLeft w:val="0"/>
                      <w:marRight w:val="0"/>
                      <w:marTop w:val="0"/>
                      <w:marBottom w:val="0"/>
                      <w:divBdr>
                        <w:top w:val="none" w:sz="0" w:space="0" w:color="auto"/>
                        <w:left w:val="none" w:sz="0" w:space="0" w:color="auto"/>
                        <w:bottom w:val="none" w:sz="0" w:space="0" w:color="auto"/>
                        <w:right w:val="none" w:sz="0" w:space="0" w:color="auto"/>
                      </w:divBdr>
                    </w:div>
                  </w:divsChild>
                </w:div>
                <w:div w:id="10423358">
                  <w:marLeft w:val="0"/>
                  <w:marRight w:val="0"/>
                  <w:marTop w:val="0"/>
                  <w:marBottom w:val="0"/>
                  <w:divBdr>
                    <w:top w:val="none" w:sz="0" w:space="0" w:color="auto"/>
                    <w:left w:val="none" w:sz="0" w:space="0" w:color="auto"/>
                    <w:bottom w:val="none" w:sz="0" w:space="0" w:color="auto"/>
                    <w:right w:val="none" w:sz="0" w:space="0" w:color="auto"/>
                  </w:divBdr>
                  <w:divsChild>
                    <w:div w:id="789469771">
                      <w:marLeft w:val="0"/>
                      <w:marRight w:val="0"/>
                      <w:marTop w:val="0"/>
                      <w:marBottom w:val="0"/>
                      <w:divBdr>
                        <w:top w:val="none" w:sz="0" w:space="0" w:color="auto"/>
                        <w:left w:val="none" w:sz="0" w:space="0" w:color="auto"/>
                        <w:bottom w:val="none" w:sz="0" w:space="0" w:color="auto"/>
                        <w:right w:val="none" w:sz="0" w:space="0" w:color="auto"/>
                      </w:divBdr>
                    </w:div>
                  </w:divsChild>
                </w:div>
                <w:div w:id="11498077">
                  <w:marLeft w:val="0"/>
                  <w:marRight w:val="0"/>
                  <w:marTop w:val="0"/>
                  <w:marBottom w:val="0"/>
                  <w:divBdr>
                    <w:top w:val="none" w:sz="0" w:space="0" w:color="auto"/>
                    <w:left w:val="none" w:sz="0" w:space="0" w:color="auto"/>
                    <w:bottom w:val="none" w:sz="0" w:space="0" w:color="auto"/>
                    <w:right w:val="none" w:sz="0" w:space="0" w:color="auto"/>
                  </w:divBdr>
                  <w:divsChild>
                    <w:div w:id="1111046975">
                      <w:marLeft w:val="0"/>
                      <w:marRight w:val="0"/>
                      <w:marTop w:val="0"/>
                      <w:marBottom w:val="0"/>
                      <w:divBdr>
                        <w:top w:val="none" w:sz="0" w:space="0" w:color="auto"/>
                        <w:left w:val="none" w:sz="0" w:space="0" w:color="auto"/>
                        <w:bottom w:val="none" w:sz="0" w:space="0" w:color="auto"/>
                        <w:right w:val="none" w:sz="0" w:space="0" w:color="auto"/>
                      </w:divBdr>
                    </w:div>
                  </w:divsChild>
                </w:div>
                <w:div w:id="14886109">
                  <w:marLeft w:val="0"/>
                  <w:marRight w:val="0"/>
                  <w:marTop w:val="0"/>
                  <w:marBottom w:val="0"/>
                  <w:divBdr>
                    <w:top w:val="none" w:sz="0" w:space="0" w:color="auto"/>
                    <w:left w:val="none" w:sz="0" w:space="0" w:color="auto"/>
                    <w:bottom w:val="none" w:sz="0" w:space="0" w:color="auto"/>
                    <w:right w:val="none" w:sz="0" w:space="0" w:color="auto"/>
                  </w:divBdr>
                  <w:divsChild>
                    <w:div w:id="1202278389">
                      <w:marLeft w:val="0"/>
                      <w:marRight w:val="0"/>
                      <w:marTop w:val="0"/>
                      <w:marBottom w:val="0"/>
                      <w:divBdr>
                        <w:top w:val="none" w:sz="0" w:space="0" w:color="auto"/>
                        <w:left w:val="none" w:sz="0" w:space="0" w:color="auto"/>
                        <w:bottom w:val="none" w:sz="0" w:space="0" w:color="auto"/>
                        <w:right w:val="none" w:sz="0" w:space="0" w:color="auto"/>
                      </w:divBdr>
                    </w:div>
                  </w:divsChild>
                </w:div>
                <w:div w:id="17775641">
                  <w:marLeft w:val="0"/>
                  <w:marRight w:val="0"/>
                  <w:marTop w:val="0"/>
                  <w:marBottom w:val="0"/>
                  <w:divBdr>
                    <w:top w:val="none" w:sz="0" w:space="0" w:color="auto"/>
                    <w:left w:val="none" w:sz="0" w:space="0" w:color="auto"/>
                    <w:bottom w:val="none" w:sz="0" w:space="0" w:color="auto"/>
                    <w:right w:val="none" w:sz="0" w:space="0" w:color="auto"/>
                  </w:divBdr>
                  <w:divsChild>
                    <w:div w:id="1735816023">
                      <w:marLeft w:val="0"/>
                      <w:marRight w:val="0"/>
                      <w:marTop w:val="0"/>
                      <w:marBottom w:val="0"/>
                      <w:divBdr>
                        <w:top w:val="none" w:sz="0" w:space="0" w:color="auto"/>
                        <w:left w:val="none" w:sz="0" w:space="0" w:color="auto"/>
                        <w:bottom w:val="none" w:sz="0" w:space="0" w:color="auto"/>
                        <w:right w:val="none" w:sz="0" w:space="0" w:color="auto"/>
                      </w:divBdr>
                    </w:div>
                  </w:divsChild>
                </w:div>
                <w:div w:id="18312062">
                  <w:marLeft w:val="0"/>
                  <w:marRight w:val="0"/>
                  <w:marTop w:val="0"/>
                  <w:marBottom w:val="0"/>
                  <w:divBdr>
                    <w:top w:val="none" w:sz="0" w:space="0" w:color="auto"/>
                    <w:left w:val="none" w:sz="0" w:space="0" w:color="auto"/>
                    <w:bottom w:val="none" w:sz="0" w:space="0" w:color="auto"/>
                    <w:right w:val="none" w:sz="0" w:space="0" w:color="auto"/>
                  </w:divBdr>
                  <w:divsChild>
                    <w:div w:id="322975217">
                      <w:marLeft w:val="0"/>
                      <w:marRight w:val="0"/>
                      <w:marTop w:val="0"/>
                      <w:marBottom w:val="0"/>
                      <w:divBdr>
                        <w:top w:val="none" w:sz="0" w:space="0" w:color="auto"/>
                        <w:left w:val="none" w:sz="0" w:space="0" w:color="auto"/>
                        <w:bottom w:val="none" w:sz="0" w:space="0" w:color="auto"/>
                        <w:right w:val="none" w:sz="0" w:space="0" w:color="auto"/>
                      </w:divBdr>
                    </w:div>
                  </w:divsChild>
                </w:div>
                <w:div w:id="34045356">
                  <w:marLeft w:val="0"/>
                  <w:marRight w:val="0"/>
                  <w:marTop w:val="0"/>
                  <w:marBottom w:val="0"/>
                  <w:divBdr>
                    <w:top w:val="none" w:sz="0" w:space="0" w:color="auto"/>
                    <w:left w:val="none" w:sz="0" w:space="0" w:color="auto"/>
                    <w:bottom w:val="none" w:sz="0" w:space="0" w:color="auto"/>
                    <w:right w:val="none" w:sz="0" w:space="0" w:color="auto"/>
                  </w:divBdr>
                  <w:divsChild>
                    <w:div w:id="1427385153">
                      <w:marLeft w:val="0"/>
                      <w:marRight w:val="0"/>
                      <w:marTop w:val="0"/>
                      <w:marBottom w:val="0"/>
                      <w:divBdr>
                        <w:top w:val="none" w:sz="0" w:space="0" w:color="auto"/>
                        <w:left w:val="none" w:sz="0" w:space="0" w:color="auto"/>
                        <w:bottom w:val="none" w:sz="0" w:space="0" w:color="auto"/>
                        <w:right w:val="none" w:sz="0" w:space="0" w:color="auto"/>
                      </w:divBdr>
                    </w:div>
                  </w:divsChild>
                </w:div>
                <w:div w:id="34350426">
                  <w:marLeft w:val="0"/>
                  <w:marRight w:val="0"/>
                  <w:marTop w:val="0"/>
                  <w:marBottom w:val="0"/>
                  <w:divBdr>
                    <w:top w:val="none" w:sz="0" w:space="0" w:color="auto"/>
                    <w:left w:val="none" w:sz="0" w:space="0" w:color="auto"/>
                    <w:bottom w:val="none" w:sz="0" w:space="0" w:color="auto"/>
                    <w:right w:val="none" w:sz="0" w:space="0" w:color="auto"/>
                  </w:divBdr>
                  <w:divsChild>
                    <w:div w:id="2031446430">
                      <w:marLeft w:val="0"/>
                      <w:marRight w:val="0"/>
                      <w:marTop w:val="0"/>
                      <w:marBottom w:val="0"/>
                      <w:divBdr>
                        <w:top w:val="none" w:sz="0" w:space="0" w:color="auto"/>
                        <w:left w:val="none" w:sz="0" w:space="0" w:color="auto"/>
                        <w:bottom w:val="none" w:sz="0" w:space="0" w:color="auto"/>
                        <w:right w:val="none" w:sz="0" w:space="0" w:color="auto"/>
                      </w:divBdr>
                    </w:div>
                  </w:divsChild>
                </w:div>
                <w:div w:id="37437753">
                  <w:marLeft w:val="0"/>
                  <w:marRight w:val="0"/>
                  <w:marTop w:val="0"/>
                  <w:marBottom w:val="0"/>
                  <w:divBdr>
                    <w:top w:val="none" w:sz="0" w:space="0" w:color="auto"/>
                    <w:left w:val="none" w:sz="0" w:space="0" w:color="auto"/>
                    <w:bottom w:val="none" w:sz="0" w:space="0" w:color="auto"/>
                    <w:right w:val="none" w:sz="0" w:space="0" w:color="auto"/>
                  </w:divBdr>
                  <w:divsChild>
                    <w:div w:id="728310903">
                      <w:marLeft w:val="0"/>
                      <w:marRight w:val="0"/>
                      <w:marTop w:val="0"/>
                      <w:marBottom w:val="0"/>
                      <w:divBdr>
                        <w:top w:val="none" w:sz="0" w:space="0" w:color="auto"/>
                        <w:left w:val="none" w:sz="0" w:space="0" w:color="auto"/>
                        <w:bottom w:val="none" w:sz="0" w:space="0" w:color="auto"/>
                        <w:right w:val="none" w:sz="0" w:space="0" w:color="auto"/>
                      </w:divBdr>
                    </w:div>
                  </w:divsChild>
                </w:div>
                <w:div w:id="40180247">
                  <w:marLeft w:val="0"/>
                  <w:marRight w:val="0"/>
                  <w:marTop w:val="0"/>
                  <w:marBottom w:val="0"/>
                  <w:divBdr>
                    <w:top w:val="none" w:sz="0" w:space="0" w:color="auto"/>
                    <w:left w:val="none" w:sz="0" w:space="0" w:color="auto"/>
                    <w:bottom w:val="none" w:sz="0" w:space="0" w:color="auto"/>
                    <w:right w:val="none" w:sz="0" w:space="0" w:color="auto"/>
                  </w:divBdr>
                  <w:divsChild>
                    <w:div w:id="381292388">
                      <w:marLeft w:val="0"/>
                      <w:marRight w:val="0"/>
                      <w:marTop w:val="0"/>
                      <w:marBottom w:val="0"/>
                      <w:divBdr>
                        <w:top w:val="none" w:sz="0" w:space="0" w:color="auto"/>
                        <w:left w:val="none" w:sz="0" w:space="0" w:color="auto"/>
                        <w:bottom w:val="none" w:sz="0" w:space="0" w:color="auto"/>
                        <w:right w:val="none" w:sz="0" w:space="0" w:color="auto"/>
                      </w:divBdr>
                    </w:div>
                  </w:divsChild>
                </w:div>
                <w:div w:id="44837822">
                  <w:marLeft w:val="0"/>
                  <w:marRight w:val="0"/>
                  <w:marTop w:val="0"/>
                  <w:marBottom w:val="0"/>
                  <w:divBdr>
                    <w:top w:val="none" w:sz="0" w:space="0" w:color="auto"/>
                    <w:left w:val="none" w:sz="0" w:space="0" w:color="auto"/>
                    <w:bottom w:val="none" w:sz="0" w:space="0" w:color="auto"/>
                    <w:right w:val="none" w:sz="0" w:space="0" w:color="auto"/>
                  </w:divBdr>
                  <w:divsChild>
                    <w:div w:id="426118959">
                      <w:marLeft w:val="0"/>
                      <w:marRight w:val="0"/>
                      <w:marTop w:val="0"/>
                      <w:marBottom w:val="0"/>
                      <w:divBdr>
                        <w:top w:val="none" w:sz="0" w:space="0" w:color="auto"/>
                        <w:left w:val="none" w:sz="0" w:space="0" w:color="auto"/>
                        <w:bottom w:val="none" w:sz="0" w:space="0" w:color="auto"/>
                        <w:right w:val="none" w:sz="0" w:space="0" w:color="auto"/>
                      </w:divBdr>
                    </w:div>
                  </w:divsChild>
                </w:div>
                <w:div w:id="53358686">
                  <w:marLeft w:val="0"/>
                  <w:marRight w:val="0"/>
                  <w:marTop w:val="0"/>
                  <w:marBottom w:val="0"/>
                  <w:divBdr>
                    <w:top w:val="none" w:sz="0" w:space="0" w:color="auto"/>
                    <w:left w:val="none" w:sz="0" w:space="0" w:color="auto"/>
                    <w:bottom w:val="none" w:sz="0" w:space="0" w:color="auto"/>
                    <w:right w:val="none" w:sz="0" w:space="0" w:color="auto"/>
                  </w:divBdr>
                  <w:divsChild>
                    <w:div w:id="933511212">
                      <w:marLeft w:val="0"/>
                      <w:marRight w:val="0"/>
                      <w:marTop w:val="0"/>
                      <w:marBottom w:val="0"/>
                      <w:divBdr>
                        <w:top w:val="none" w:sz="0" w:space="0" w:color="auto"/>
                        <w:left w:val="none" w:sz="0" w:space="0" w:color="auto"/>
                        <w:bottom w:val="none" w:sz="0" w:space="0" w:color="auto"/>
                        <w:right w:val="none" w:sz="0" w:space="0" w:color="auto"/>
                      </w:divBdr>
                    </w:div>
                  </w:divsChild>
                </w:div>
                <w:div w:id="60257759">
                  <w:marLeft w:val="0"/>
                  <w:marRight w:val="0"/>
                  <w:marTop w:val="0"/>
                  <w:marBottom w:val="0"/>
                  <w:divBdr>
                    <w:top w:val="none" w:sz="0" w:space="0" w:color="auto"/>
                    <w:left w:val="none" w:sz="0" w:space="0" w:color="auto"/>
                    <w:bottom w:val="none" w:sz="0" w:space="0" w:color="auto"/>
                    <w:right w:val="none" w:sz="0" w:space="0" w:color="auto"/>
                  </w:divBdr>
                  <w:divsChild>
                    <w:div w:id="1133056765">
                      <w:marLeft w:val="0"/>
                      <w:marRight w:val="0"/>
                      <w:marTop w:val="0"/>
                      <w:marBottom w:val="0"/>
                      <w:divBdr>
                        <w:top w:val="none" w:sz="0" w:space="0" w:color="auto"/>
                        <w:left w:val="none" w:sz="0" w:space="0" w:color="auto"/>
                        <w:bottom w:val="none" w:sz="0" w:space="0" w:color="auto"/>
                        <w:right w:val="none" w:sz="0" w:space="0" w:color="auto"/>
                      </w:divBdr>
                    </w:div>
                  </w:divsChild>
                </w:div>
                <w:div w:id="68967604">
                  <w:marLeft w:val="0"/>
                  <w:marRight w:val="0"/>
                  <w:marTop w:val="0"/>
                  <w:marBottom w:val="0"/>
                  <w:divBdr>
                    <w:top w:val="none" w:sz="0" w:space="0" w:color="auto"/>
                    <w:left w:val="none" w:sz="0" w:space="0" w:color="auto"/>
                    <w:bottom w:val="none" w:sz="0" w:space="0" w:color="auto"/>
                    <w:right w:val="none" w:sz="0" w:space="0" w:color="auto"/>
                  </w:divBdr>
                  <w:divsChild>
                    <w:div w:id="1802459032">
                      <w:marLeft w:val="0"/>
                      <w:marRight w:val="0"/>
                      <w:marTop w:val="0"/>
                      <w:marBottom w:val="0"/>
                      <w:divBdr>
                        <w:top w:val="none" w:sz="0" w:space="0" w:color="auto"/>
                        <w:left w:val="none" w:sz="0" w:space="0" w:color="auto"/>
                        <w:bottom w:val="none" w:sz="0" w:space="0" w:color="auto"/>
                        <w:right w:val="none" w:sz="0" w:space="0" w:color="auto"/>
                      </w:divBdr>
                    </w:div>
                  </w:divsChild>
                </w:div>
                <w:div w:id="70348542">
                  <w:marLeft w:val="0"/>
                  <w:marRight w:val="0"/>
                  <w:marTop w:val="0"/>
                  <w:marBottom w:val="0"/>
                  <w:divBdr>
                    <w:top w:val="none" w:sz="0" w:space="0" w:color="auto"/>
                    <w:left w:val="none" w:sz="0" w:space="0" w:color="auto"/>
                    <w:bottom w:val="none" w:sz="0" w:space="0" w:color="auto"/>
                    <w:right w:val="none" w:sz="0" w:space="0" w:color="auto"/>
                  </w:divBdr>
                  <w:divsChild>
                    <w:div w:id="1694645689">
                      <w:marLeft w:val="0"/>
                      <w:marRight w:val="0"/>
                      <w:marTop w:val="0"/>
                      <w:marBottom w:val="0"/>
                      <w:divBdr>
                        <w:top w:val="none" w:sz="0" w:space="0" w:color="auto"/>
                        <w:left w:val="none" w:sz="0" w:space="0" w:color="auto"/>
                        <w:bottom w:val="none" w:sz="0" w:space="0" w:color="auto"/>
                        <w:right w:val="none" w:sz="0" w:space="0" w:color="auto"/>
                      </w:divBdr>
                    </w:div>
                  </w:divsChild>
                </w:div>
                <w:div w:id="70857666">
                  <w:marLeft w:val="0"/>
                  <w:marRight w:val="0"/>
                  <w:marTop w:val="0"/>
                  <w:marBottom w:val="0"/>
                  <w:divBdr>
                    <w:top w:val="none" w:sz="0" w:space="0" w:color="auto"/>
                    <w:left w:val="none" w:sz="0" w:space="0" w:color="auto"/>
                    <w:bottom w:val="none" w:sz="0" w:space="0" w:color="auto"/>
                    <w:right w:val="none" w:sz="0" w:space="0" w:color="auto"/>
                  </w:divBdr>
                  <w:divsChild>
                    <w:div w:id="1031229085">
                      <w:marLeft w:val="0"/>
                      <w:marRight w:val="0"/>
                      <w:marTop w:val="0"/>
                      <w:marBottom w:val="0"/>
                      <w:divBdr>
                        <w:top w:val="none" w:sz="0" w:space="0" w:color="auto"/>
                        <w:left w:val="none" w:sz="0" w:space="0" w:color="auto"/>
                        <w:bottom w:val="none" w:sz="0" w:space="0" w:color="auto"/>
                        <w:right w:val="none" w:sz="0" w:space="0" w:color="auto"/>
                      </w:divBdr>
                    </w:div>
                  </w:divsChild>
                </w:div>
                <w:div w:id="74864525">
                  <w:marLeft w:val="0"/>
                  <w:marRight w:val="0"/>
                  <w:marTop w:val="0"/>
                  <w:marBottom w:val="0"/>
                  <w:divBdr>
                    <w:top w:val="none" w:sz="0" w:space="0" w:color="auto"/>
                    <w:left w:val="none" w:sz="0" w:space="0" w:color="auto"/>
                    <w:bottom w:val="none" w:sz="0" w:space="0" w:color="auto"/>
                    <w:right w:val="none" w:sz="0" w:space="0" w:color="auto"/>
                  </w:divBdr>
                  <w:divsChild>
                    <w:div w:id="1880124250">
                      <w:marLeft w:val="0"/>
                      <w:marRight w:val="0"/>
                      <w:marTop w:val="0"/>
                      <w:marBottom w:val="0"/>
                      <w:divBdr>
                        <w:top w:val="none" w:sz="0" w:space="0" w:color="auto"/>
                        <w:left w:val="none" w:sz="0" w:space="0" w:color="auto"/>
                        <w:bottom w:val="none" w:sz="0" w:space="0" w:color="auto"/>
                        <w:right w:val="none" w:sz="0" w:space="0" w:color="auto"/>
                      </w:divBdr>
                    </w:div>
                  </w:divsChild>
                </w:div>
                <w:div w:id="77599899">
                  <w:marLeft w:val="0"/>
                  <w:marRight w:val="0"/>
                  <w:marTop w:val="0"/>
                  <w:marBottom w:val="0"/>
                  <w:divBdr>
                    <w:top w:val="none" w:sz="0" w:space="0" w:color="auto"/>
                    <w:left w:val="none" w:sz="0" w:space="0" w:color="auto"/>
                    <w:bottom w:val="none" w:sz="0" w:space="0" w:color="auto"/>
                    <w:right w:val="none" w:sz="0" w:space="0" w:color="auto"/>
                  </w:divBdr>
                  <w:divsChild>
                    <w:div w:id="62337101">
                      <w:marLeft w:val="0"/>
                      <w:marRight w:val="0"/>
                      <w:marTop w:val="0"/>
                      <w:marBottom w:val="0"/>
                      <w:divBdr>
                        <w:top w:val="none" w:sz="0" w:space="0" w:color="auto"/>
                        <w:left w:val="none" w:sz="0" w:space="0" w:color="auto"/>
                        <w:bottom w:val="none" w:sz="0" w:space="0" w:color="auto"/>
                        <w:right w:val="none" w:sz="0" w:space="0" w:color="auto"/>
                      </w:divBdr>
                    </w:div>
                  </w:divsChild>
                </w:div>
                <w:div w:id="78139807">
                  <w:marLeft w:val="0"/>
                  <w:marRight w:val="0"/>
                  <w:marTop w:val="0"/>
                  <w:marBottom w:val="0"/>
                  <w:divBdr>
                    <w:top w:val="none" w:sz="0" w:space="0" w:color="auto"/>
                    <w:left w:val="none" w:sz="0" w:space="0" w:color="auto"/>
                    <w:bottom w:val="none" w:sz="0" w:space="0" w:color="auto"/>
                    <w:right w:val="none" w:sz="0" w:space="0" w:color="auto"/>
                  </w:divBdr>
                  <w:divsChild>
                    <w:div w:id="1677997563">
                      <w:marLeft w:val="0"/>
                      <w:marRight w:val="0"/>
                      <w:marTop w:val="0"/>
                      <w:marBottom w:val="0"/>
                      <w:divBdr>
                        <w:top w:val="none" w:sz="0" w:space="0" w:color="auto"/>
                        <w:left w:val="none" w:sz="0" w:space="0" w:color="auto"/>
                        <w:bottom w:val="none" w:sz="0" w:space="0" w:color="auto"/>
                        <w:right w:val="none" w:sz="0" w:space="0" w:color="auto"/>
                      </w:divBdr>
                    </w:div>
                  </w:divsChild>
                </w:div>
                <w:div w:id="81486736">
                  <w:marLeft w:val="0"/>
                  <w:marRight w:val="0"/>
                  <w:marTop w:val="0"/>
                  <w:marBottom w:val="0"/>
                  <w:divBdr>
                    <w:top w:val="none" w:sz="0" w:space="0" w:color="auto"/>
                    <w:left w:val="none" w:sz="0" w:space="0" w:color="auto"/>
                    <w:bottom w:val="none" w:sz="0" w:space="0" w:color="auto"/>
                    <w:right w:val="none" w:sz="0" w:space="0" w:color="auto"/>
                  </w:divBdr>
                  <w:divsChild>
                    <w:div w:id="645741889">
                      <w:marLeft w:val="0"/>
                      <w:marRight w:val="0"/>
                      <w:marTop w:val="0"/>
                      <w:marBottom w:val="0"/>
                      <w:divBdr>
                        <w:top w:val="none" w:sz="0" w:space="0" w:color="auto"/>
                        <w:left w:val="none" w:sz="0" w:space="0" w:color="auto"/>
                        <w:bottom w:val="none" w:sz="0" w:space="0" w:color="auto"/>
                        <w:right w:val="none" w:sz="0" w:space="0" w:color="auto"/>
                      </w:divBdr>
                    </w:div>
                  </w:divsChild>
                </w:div>
                <w:div w:id="86654381">
                  <w:marLeft w:val="0"/>
                  <w:marRight w:val="0"/>
                  <w:marTop w:val="0"/>
                  <w:marBottom w:val="0"/>
                  <w:divBdr>
                    <w:top w:val="none" w:sz="0" w:space="0" w:color="auto"/>
                    <w:left w:val="none" w:sz="0" w:space="0" w:color="auto"/>
                    <w:bottom w:val="none" w:sz="0" w:space="0" w:color="auto"/>
                    <w:right w:val="none" w:sz="0" w:space="0" w:color="auto"/>
                  </w:divBdr>
                  <w:divsChild>
                    <w:div w:id="983122415">
                      <w:marLeft w:val="0"/>
                      <w:marRight w:val="0"/>
                      <w:marTop w:val="0"/>
                      <w:marBottom w:val="0"/>
                      <w:divBdr>
                        <w:top w:val="none" w:sz="0" w:space="0" w:color="auto"/>
                        <w:left w:val="none" w:sz="0" w:space="0" w:color="auto"/>
                        <w:bottom w:val="none" w:sz="0" w:space="0" w:color="auto"/>
                        <w:right w:val="none" w:sz="0" w:space="0" w:color="auto"/>
                      </w:divBdr>
                    </w:div>
                  </w:divsChild>
                </w:div>
                <w:div w:id="88432605">
                  <w:marLeft w:val="0"/>
                  <w:marRight w:val="0"/>
                  <w:marTop w:val="0"/>
                  <w:marBottom w:val="0"/>
                  <w:divBdr>
                    <w:top w:val="none" w:sz="0" w:space="0" w:color="auto"/>
                    <w:left w:val="none" w:sz="0" w:space="0" w:color="auto"/>
                    <w:bottom w:val="none" w:sz="0" w:space="0" w:color="auto"/>
                    <w:right w:val="none" w:sz="0" w:space="0" w:color="auto"/>
                  </w:divBdr>
                  <w:divsChild>
                    <w:div w:id="1814374576">
                      <w:marLeft w:val="0"/>
                      <w:marRight w:val="0"/>
                      <w:marTop w:val="0"/>
                      <w:marBottom w:val="0"/>
                      <w:divBdr>
                        <w:top w:val="none" w:sz="0" w:space="0" w:color="auto"/>
                        <w:left w:val="none" w:sz="0" w:space="0" w:color="auto"/>
                        <w:bottom w:val="none" w:sz="0" w:space="0" w:color="auto"/>
                        <w:right w:val="none" w:sz="0" w:space="0" w:color="auto"/>
                      </w:divBdr>
                    </w:div>
                  </w:divsChild>
                </w:div>
                <w:div w:id="89208644">
                  <w:marLeft w:val="0"/>
                  <w:marRight w:val="0"/>
                  <w:marTop w:val="0"/>
                  <w:marBottom w:val="0"/>
                  <w:divBdr>
                    <w:top w:val="none" w:sz="0" w:space="0" w:color="auto"/>
                    <w:left w:val="none" w:sz="0" w:space="0" w:color="auto"/>
                    <w:bottom w:val="none" w:sz="0" w:space="0" w:color="auto"/>
                    <w:right w:val="none" w:sz="0" w:space="0" w:color="auto"/>
                  </w:divBdr>
                  <w:divsChild>
                    <w:div w:id="1037705015">
                      <w:marLeft w:val="0"/>
                      <w:marRight w:val="0"/>
                      <w:marTop w:val="0"/>
                      <w:marBottom w:val="0"/>
                      <w:divBdr>
                        <w:top w:val="none" w:sz="0" w:space="0" w:color="auto"/>
                        <w:left w:val="none" w:sz="0" w:space="0" w:color="auto"/>
                        <w:bottom w:val="none" w:sz="0" w:space="0" w:color="auto"/>
                        <w:right w:val="none" w:sz="0" w:space="0" w:color="auto"/>
                      </w:divBdr>
                    </w:div>
                  </w:divsChild>
                </w:div>
                <w:div w:id="89929862">
                  <w:marLeft w:val="0"/>
                  <w:marRight w:val="0"/>
                  <w:marTop w:val="0"/>
                  <w:marBottom w:val="0"/>
                  <w:divBdr>
                    <w:top w:val="none" w:sz="0" w:space="0" w:color="auto"/>
                    <w:left w:val="none" w:sz="0" w:space="0" w:color="auto"/>
                    <w:bottom w:val="none" w:sz="0" w:space="0" w:color="auto"/>
                    <w:right w:val="none" w:sz="0" w:space="0" w:color="auto"/>
                  </w:divBdr>
                  <w:divsChild>
                    <w:div w:id="587350174">
                      <w:marLeft w:val="0"/>
                      <w:marRight w:val="0"/>
                      <w:marTop w:val="0"/>
                      <w:marBottom w:val="0"/>
                      <w:divBdr>
                        <w:top w:val="none" w:sz="0" w:space="0" w:color="auto"/>
                        <w:left w:val="none" w:sz="0" w:space="0" w:color="auto"/>
                        <w:bottom w:val="none" w:sz="0" w:space="0" w:color="auto"/>
                        <w:right w:val="none" w:sz="0" w:space="0" w:color="auto"/>
                      </w:divBdr>
                    </w:div>
                  </w:divsChild>
                </w:div>
                <w:div w:id="91947480">
                  <w:marLeft w:val="0"/>
                  <w:marRight w:val="0"/>
                  <w:marTop w:val="0"/>
                  <w:marBottom w:val="0"/>
                  <w:divBdr>
                    <w:top w:val="none" w:sz="0" w:space="0" w:color="auto"/>
                    <w:left w:val="none" w:sz="0" w:space="0" w:color="auto"/>
                    <w:bottom w:val="none" w:sz="0" w:space="0" w:color="auto"/>
                    <w:right w:val="none" w:sz="0" w:space="0" w:color="auto"/>
                  </w:divBdr>
                  <w:divsChild>
                    <w:div w:id="2137328224">
                      <w:marLeft w:val="0"/>
                      <w:marRight w:val="0"/>
                      <w:marTop w:val="0"/>
                      <w:marBottom w:val="0"/>
                      <w:divBdr>
                        <w:top w:val="none" w:sz="0" w:space="0" w:color="auto"/>
                        <w:left w:val="none" w:sz="0" w:space="0" w:color="auto"/>
                        <w:bottom w:val="none" w:sz="0" w:space="0" w:color="auto"/>
                        <w:right w:val="none" w:sz="0" w:space="0" w:color="auto"/>
                      </w:divBdr>
                    </w:div>
                  </w:divsChild>
                </w:div>
                <w:div w:id="95369742">
                  <w:marLeft w:val="0"/>
                  <w:marRight w:val="0"/>
                  <w:marTop w:val="0"/>
                  <w:marBottom w:val="0"/>
                  <w:divBdr>
                    <w:top w:val="none" w:sz="0" w:space="0" w:color="auto"/>
                    <w:left w:val="none" w:sz="0" w:space="0" w:color="auto"/>
                    <w:bottom w:val="none" w:sz="0" w:space="0" w:color="auto"/>
                    <w:right w:val="none" w:sz="0" w:space="0" w:color="auto"/>
                  </w:divBdr>
                  <w:divsChild>
                    <w:div w:id="1947544676">
                      <w:marLeft w:val="0"/>
                      <w:marRight w:val="0"/>
                      <w:marTop w:val="0"/>
                      <w:marBottom w:val="0"/>
                      <w:divBdr>
                        <w:top w:val="none" w:sz="0" w:space="0" w:color="auto"/>
                        <w:left w:val="none" w:sz="0" w:space="0" w:color="auto"/>
                        <w:bottom w:val="none" w:sz="0" w:space="0" w:color="auto"/>
                        <w:right w:val="none" w:sz="0" w:space="0" w:color="auto"/>
                      </w:divBdr>
                    </w:div>
                  </w:divsChild>
                </w:div>
                <w:div w:id="95559320">
                  <w:marLeft w:val="0"/>
                  <w:marRight w:val="0"/>
                  <w:marTop w:val="0"/>
                  <w:marBottom w:val="0"/>
                  <w:divBdr>
                    <w:top w:val="none" w:sz="0" w:space="0" w:color="auto"/>
                    <w:left w:val="none" w:sz="0" w:space="0" w:color="auto"/>
                    <w:bottom w:val="none" w:sz="0" w:space="0" w:color="auto"/>
                    <w:right w:val="none" w:sz="0" w:space="0" w:color="auto"/>
                  </w:divBdr>
                  <w:divsChild>
                    <w:div w:id="1386642624">
                      <w:marLeft w:val="0"/>
                      <w:marRight w:val="0"/>
                      <w:marTop w:val="0"/>
                      <w:marBottom w:val="0"/>
                      <w:divBdr>
                        <w:top w:val="none" w:sz="0" w:space="0" w:color="auto"/>
                        <w:left w:val="none" w:sz="0" w:space="0" w:color="auto"/>
                        <w:bottom w:val="none" w:sz="0" w:space="0" w:color="auto"/>
                        <w:right w:val="none" w:sz="0" w:space="0" w:color="auto"/>
                      </w:divBdr>
                    </w:div>
                  </w:divsChild>
                </w:div>
                <w:div w:id="95562303">
                  <w:marLeft w:val="0"/>
                  <w:marRight w:val="0"/>
                  <w:marTop w:val="0"/>
                  <w:marBottom w:val="0"/>
                  <w:divBdr>
                    <w:top w:val="none" w:sz="0" w:space="0" w:color="auto"/>
                    <w:left w:val="none" w:sz="0" w:space="0" w:color="auto"/>
                    <w:bottom w:val="none" w:sz="0" w:space="0" w:color="auto"/>
                    <w:right w:val="none" w:sz="0" w:space="0" w:color="auto"/>
                  </w:divBdr>
                  <w:divsChild>
                    <w:div w:id="268860361">
                      <w:marLeft w:val="0"/>
                      <w:marRight w:val="0"/>
                      <w:marTop w:val="0"/>
                      <w:marBottom w:val="0"/>
                      <w:divBdr>
                        <w:top w:val="none" w:sz="0" w:space="0" w:color="auto"/>
                        <w:left w:val="none" w:sz="0" w:space="0" w:color="auto"/>
                        <w:bottom w:val="none" w:sz="0" w:space="0" w:color="auto"/>
                        <w:right w:val="none" w:sz="0" w:space="0" w:color="auto"/>
                      </w:divBdr>
                    </w:div>
                  </w:divsChild>
                </w:div>
                <w:div w:id="95946445">
                  <w:marLeft w:val="0"/>
                  <w:marRight w:val="0"/>
                  <w:marTop w:val="0"/>
                  <w:marBottom w:val="0"/>
                  <w:divBdr>
                    <w:top w:val="none" w:sz="0" w:space="0" w:color="auto"/>
                    <w:left w:val="none" w:sz="0" w:space="0" w:color="auto"/>
                    <w:bottom w:val="none" w:sz="0" w:space="0" w:color="auto"/>
                    <w:right w:val="none" w:sz="0" w:space="0" w:color="auto"/>
                  </w:divBdr>
                  <w:divsChild>
                    <w:div w:id="576014398">
                      <w:marLeft w:val="0"/>
                      <w:marRight w:val="0"/>
                      <w:marTop w:val="0"/>
                      <w:marBottom w:val="0"/>
                      <w:divBdr>
                        <w:top w:val="none" w:sz="0" w:space="0" w:color="auto"/>
                        <w:left w:val="none" w:sz="0" w:space="0" w:color="auto"/>
                        <w:bottom w:val="none" w:sz="0" w:space="0" w:color="auto"/>
                        <w:right w:val="none" w:sz="0" w:space="0" w:color="auto"/>
                      </w:divBdr>
                    </w:div>
                  </w:divsChild>
                </w:div>
                <w:div w:id="96292780">
                  <w:marLeft w:val="0"/>
                  <w:marRight w:val="0"/>
                  <w:marTop w:val="0"/>
                  <w:marBottom w:val="0"/>
                  <w:divBdr>
                    <w:top w:val="none" w:sz="0" w:space="0" w:color="auto"/>
                    <w:left w:val="none" w:sz="0" w:space="0" w:color="auto"/>
                    <w:bottom w:val="none" w:sz="0" w:space="0" w:color="auto"/>
                    <w:right w:val="none" w:sz="0" w:space="0" w:color="auto"/>
                  </w:divBdr>
                  <w:divsChild>
                    <w:div w:id="1683701244">
                      <w:marLeft w:val="0"/>
                      <w:marRight w:val="0"/>
                      <w:marTop w:val="0"/>
                      <w:marBottom w:val="0"/>
                      <w:divBdr>
                        <w:top w:val="none" w:sz="0" w:space="0" w:color="auto"/>
                        <w:left w:val="none" w:sz="0" w:space="0" w:color="auto"/>
                        <w:bottom w:val="none" w:sz="0" w:space="0" w:color="auto"/>
                        <w:right w:val="none" w:sz="0" w:space="0" w:color="auto"/>
                      </w:divBdr>
                    </w:div>
                  </w:divsChild>
                </w:div>
                <w:div w:id="97798236">
                  <w:marLeft w:val="0"/>
                  <w:marRight w:val="0"/>
                  <w:marTop w:val="0"/>
                  <w:marBottom w:val="0"/>
                  <w:divBdr>
                    <w:top w:val="none" w:sz="0" w:space="0" w:color="auto"/>
                    <w:left w:val="none" w:sz="0" w:space="0" w:color="auto"/>
                    <w:bottom w:val="none" w:sz="0" w:space="0" w:color="auto"/>
                    <w:right w:val="none" w:sz="0" w:space="0" w:color="auto"/>
                  </w:divBdr>
                  <w:divsChild>
                    <w:div w:id="397174328">
                      <w:marLeft w:val="0"/>
                      <w:marRight w:val="0"/>
                      <w:marTop w:val="0"/>
                      <w:marBottom w:val="0"/>
                      <w:divBdr>
                        <w:top w:val="none" w:sz="0" w:space="0" w:color="auto"/>
                        <w:left w:val="none" w:sz="0" w:space="0" w:color="auto"/>
                        <w:bottom w:val="none" w:sz="0" w:space="0" w:color="auto"/>
                        <w:right w:val="none" w:sz="0" w:space="0" w:color="auto"/>
                      </w:divBdr>
                    </w:div>
                  </w:divsChild>
                </w:div>
                <w:div w:id="101074655">
                  <w:marLeft w:val="0"/>
                  <w:marRight w:val="0"/>
                  <w:marTop w:val="0"/>
                  <w:marBottom w:val="0"/>
                  <w:divBdr>
                    <w:top w:val="none" w:sz="0" w:space="0" w:color="auto"/>
                    <w:left w:val="none" w:sz="0" w:space="0" w:color="auto"/>
                    <w:bottom w:val="none" w:sz="0" w:space="0" w:color="auto"/>
                    <w:right w:val="none" w:sz="0" w:space="0" w:color="auto"/>
                  </w:divBdr>
                  <w:divsChild>
                    <w:div w:id="259260613">
                      <w:marLeft w:val="0"/>
                      <w:marRight w:val="0"/>
                      <w:marTop w:val="0"/>
                      <w:marBottom w:val="0"/>
                      <w:divBdr>
                        <w:top w:val="none" w:sz="0" w:space="0" w:color="auto"/>
                        <w:left w:val="none" w:sz="0" w:space="0" w:color="auto"/>
                        <w:bottom w:val="none" w:sz="0" w:space="0" w:color="auto"/>
                        <w:right w:val="none" w:sz="0" w:space="0" w:color="auto"/>
                      </w:divBdr>
                    </w:div>
                  </w:divsChild>
                </w:div>
                <w:div w:id="111020993">
                  <w:marLeft w:val="0"/>
                  <w:marRight w:val="0"/>
                  <w:marTop w:val="0"/>
                  <w:marBottom w:val="0"/>
                  <w:divBdr>
                    <w:top w:val="none" w:sz="0" w:space="0" w:color="auto"/>
                    <w:left w:val="none" w:sz="0" w:space="0" w:color="auto"/>
                    <w:bottom w:val="none" w:sz="0" w:space="0" w:color="auto"/>
                    <w:right w:val="none" w:sz="0" w:space="0" w:color="auto"/>
                  </w:divBdr>
                  <w:divsChild>
                    <w:div w:id="2047292940">
                      <w:marLeft w:val="0"/>
                      <w:marRight w:val="0"/>
                      <w:marTop w:val="0"/>
                      <w:marBottom w:val="0"/>
                      <w:divBdr>
                        <w:top w:val="none" w:sz="0" w:space="0" w:color="auto"/>
                        <w:left w:val="none" w:sz="0" w:space="0" w:color="auto"/>
                        <w:bottom w:val="none" w:sz="0" w:space="0" w:color="auto"/>
                        <w:right w:val="none" w:sz="0" w:space="0" w:color="auto"/>
                      </w:divBdr>
                    </w:div>
                  </w:divsChild>
                </w:div>
                <w:div w:id="116221862">
                  <w:marLeft w:val="0"/>
                  <w:marRight w:val="0"/>
                  <w:marTop w:val="0"/>
                  <w:marBottom w:val="0"/>
                  <w:divBdr>
                    <w:top w:val="none" w:sz="0" w:space="0" w:color="auto"/>
                    <w:left w:val="none" w:sz="0" w:space="0" w:color="auto"/>
                    <w:bottom w:val="none" w:sz="0" w:space="0" w:color="auto"/>
                    <w:right w:val="none" w:sz="0" w:space="0" w:color="auto"/>
                  </w:divBdr>
                  <w:divsChild>
                    <w:div w:id="770979587">
                      <w:marLeft w:val="0"/>
                      <w:marRight w:val="0"/>
                      <w:marTop w:val="0"/>
                      <w:marBottom w:val="0"/>
                      <w:divBdr>
                        <w:top w:val="none" w:sz="0" w:space="0" w:color="auto"/>
                        <w:left w:val="none" w:sz="0" w:space="0" w:color="auto"/>
                        <w:bottom w:val="none" w:sz="0" w:space="0" w:color="auto"/>
                        <w:right w:val="none" w:sz="0" w:space="0" w:color="auto"/>
                      </w:divBdr>
                    </w:div>
                  </w:divsChild>
                </w:div>
                <w:div w:id="118763557">
                  <w:marLeft w:val="0"/>
                  <w:marRight w:val="0"/>
                  <w:marTop w:val="0"/>
                  <w:marBottom w:val="0"/>
                  <w:divBdr>
                    <w:top w:val="none" w:sz="0" w:space="0" w:color="auto"/>
                    <w:left w:val="none" w:sz="0" w:space="0" w:color="auto"/>
                    <w:bottom w:val="none" w:sz="0" w:space="0" w:color="auto"/>
                    <w:right w:val="none" w:sz="0" w:space="0" w:color="auto"/>
                  </w:divBdr>
                  <w:divsChild>
                    <w:div w:id="1427841880">
                      <w:marLeft w:val="0"/>
                      <w:marRight w:val="0"/>
                      <w:marTop w:val="0"/>
                      <w:marBottom w:val="0"/>
                      <w:divBdr>
                        <w:top w:val="none" w:sz="0" w:space="0" w:color="auto"/>
                        <w:left w:val="none" w:sz="0" w:space="0" w:color="auto"/>
                        <w:bottom w:val="none" w:sz="0" w:space="0" w:color="auto"/>
                        <w:right w:val="none" w:sz="0" w:space="0" w:color="auto"/>
                      </w:divBdr>
                    </w:div>
                  </w:divsChild>
                </w:div>
                <w:div w:id="125399163">
                  <w:marLeft w:val="0"/>
                  <w:marRight w:val="0"/>
                  <w:marTop w:val="0"/>
                  <w:marBottom w:val="0"/>
                  <w:divBdr>
                    <w:top w:val="none" w:sz="0" w:space="0" w:color="auto"/>
                    <w:left w:val="none" w:sz="0" w:space="0" w:color="auto"/>
                    <w:bottom w:val="none" w:sz="0" w:space="0" w:color="auto"/>
                    <w:right w:val="none" w:sz="0" w:space="0" w:color="auto"/>
                  </w:divBdr>
                  <w:divsChild>
                    <w:div w:id="711002356">
                      <w:marLeft w:val="0"/>
                      <w:marRight w:val="0"/>
                      <w:marTop w:val="0"/>
                      <w:marBottom w:val="0"/>
                      <w:divBdr>
                        <w:top w:val="none" w:sz="0" w:space="0" w:color="auto"/>
                        <w:left w:val="none" w:sz="0" w:space="0" w:color="auto"/>
                        <w:bottom w:val="none" w:sz="0" w:space="0" w:color="auto"/>
                        <w:right w:val="none" w:sz="0" w:space="0" w:color="auto"/>
                      </w:divBdr>
                    </w:div>
                  </w:divsChild>
                </w:div>
                <w:div w:id="132186821">
                  <w:marLeft w:val="0"/>
                  <w:marRight w:val="0"/>
                  <w:marTop w:val="0"/>
                  <w:marBottom w:val="0"/>
                  <w:divBdr>
                    <w:top w:val="none" w:sz="0" w:space="0" w:color="auto"/>
                    <w:left w:val="none" w:sz="0" w:space="0" w:color="auto"/>
                    <w:bottom w:val="none" w:sz="0" w:space="0" w:color="auto"/>
                    <w:right w:val="none" w:sz="0" w:space="0" w:color="auto"/>
                  </w:divBdr>
                  <w:divsChild>
                    <w:div w:id="1866291443">
                      <w:marLeft w:val="0"/>
                      <w:marRight w:val="0"/>
                      <w:marTop w:val="0"/>
                      <w:marBottom w:val="0"/>
                      <w:divBdr>
                        <w:top w:val="none" w:sz="0" w:space="0" w:color="auto"/>
                        <w:left w:val="none" w:sz="0" w:space="0" w:color="auto"/>
                        <w:bottom w:val="none" w:sz="0" w:space="0" w:color="auto"/>
                        <w:right w:val="none" w:sz="0" w:space="0" w:color="auto"/>
                      </w:divBdr>
                    </w:div>
                  </w:divsChild>
                </w:div>
                <w:div w:id="132986315">
                  <w:marLeft w:val="0"/>
                  <w:marRight w:val="0"/>
                  <w:marTop w:val="0"/>
                  <w:marBottom w:val="0"/>
                  <w:divBdr>
                    <w:top w:val="none" w:sz="0" w:space="0" w:color="auto"/>
                    <w:left w:val="none" w:sz="0" w:space="0" w:color="auto"/>
                    <w:bottom w:val="none" w:sz="0" w:space="0" w:color="auto"/>
                    <w:right w:val="none" w:sz="0" w:space="0" w:color="auto"/>
                  </w:divBdr>
                  <w:divsChild>
                    <w:div w:id="1205144190">
                      <w:marLeft w:val="0"/>
                      <w:marRight w:val="0"/>
                      <w:marTop w:val="0"/>
                      <w:marBottom w:val="0"/>
                      <w:divBdr>
                        <w:top w:val="none" w:sz="0" w:space="0" w:color="auto"/>
                        <w:left w:val="none" w:sz="0" w:space="0" w:color="auto"/>
                        <w:bottom w:val="none" w:sz="0" w:space="0" w:color="auto"/>
                        <w:right w:val="none" w:sz="0" w:space="0" w:color="auto"/>
                      </w:divBdr>
                    </w:div>
                  </w:divsChild>
                </w:div>
                <w:div w:id="132989843">
                  <w:marLeft w:val="0"/>
                  <w:marRight w:val="0"/>
                  <w:marTop w:val="0"/>
                  <w:marBottom w:val="0"/>
                  <w:divBdr>
                    <w:top w:val="none" w:sz="0" w:space="0" w:color="auto"/>
                    <w:left w:val="none" w:sz="0" w:space="0" w:color="auto"/>
                    <w:bottom w:val="none" w:sz="0" w:space="0" w:color="auto"/>
                    <w:right w:val="none" w:sz="0" w:space="0" w:color="auto"/>
                  </w:divBdr>
                  <w:divsChild>
                    <w:div w:id="432484175">
                      <w:marLeft w:val="0"/>
                      <w:marRight w:val="0"/>
                      <w:marTop w:val="0"/>
                      <w:marBottom w:val="0"/>
                      <w:divBdr>
                        <w:top w:val="none" w:sz="0" w:space="0" w:color="auto"/>
                        <w:left w:val="none" w:sz="0" w:space="0" w:color="auto"/>
                        <w:bottom w:val="none" w:sz="0" w:space="0" w:color="auto"/>
                        <w:right w:val="none" w:sz="0" w:space="0" w:color="auto"/>
                      </w:divBdr>
                    </w:div>
                  </w:divsChild>
                </w:div>
                <w:div w:id="134763966">
                  <w:marLeft w:val="0"/>
                  <w:marRight w:val="0"/>
                  <w:marTop w:val="0"/>
                  <w:marBottom w:val="0"/>
                  <w:divBdr>
                    <w:top w:val="none" w:sz="0" w:space="0" w:color="auto"/>
                    <w:left w:val="none" w:sz="0" w:space="0" w:color="auto"/>
                    <w:bottom w:val="none" w:sz="0" w:space="0" w:color="auto"/>
                    <w:right w:val="none" w:sz="0" w:space="0" w:color="auto"/>
                  </w:divBdr>
                  <w:divsChild>
                    <w:div w:id="902332248">
                      <w:marLeft w:val="0"/>
                      <w:marRight w:val="0"/>
                      <w:marTop w:val="0"/>
                      <w:marBottom w:val="0"/>
                      <w:divBdr>
                        <w:top w:val="none" w:sz="0" w:space="0" w:color="auto"/>
                        <w:left w:val="none" w:sz="0" w:space="0" w:color="auto"/>
                        <w:bottom w:val="none" w:sz="0" w:space="0" w:color="auto"/>
                        <w:right w:val="none" w:sz="0" w:space="0" w:color="auto"/>
                      </w:divBdr>
                    </w:div>
                  </w:divsChild>
                </w:div>
                <w:div w:id="140120953">
                  <w:marLeft w:val="0"/>
                  <w:marRight w:val="0"/>
                  <w:marTop w:val="0"/>
                  <w:marBottom w:val="0"/>
                  <w:divBdr>
                    <w:top w:val="none" w:sz="0" w:space="0" w:color="auto"/>
                    <w:left w:val="none" w:sz="0" w:space="0" w:color="auto"/>
                    <w:bottom w:val="none" w:sz="0" w:space="0" w:color="auto"/>
                    <w:right w:val="none" w:sz="0" w:space="0" w:color="auto"/>
                  </w:divBdr>
                  <w:divsChild>
                    <w:div w:id="176116932">
                      <w:marLeft w:val="0"/>
                      <w:marRight w:val="0"/>
                      <w:marTop w:val="0"/>
                      <w:marBottom w:val="0"/>
                      <w:divBdr>
                        <w:top w:val="none" w:sz="0" w:space="0" w:color="auto"/>
                        <w:left w:val="none" w:sz="0" w:space="0" w:color="auto"/>
                        <w:bottom w:val="none" w:sz="0" w:space="0" w:color="auto"/>
                        <w:right w:val="none" w:sz="0" w:space="0" w:color="auto"/>
                      </w:divBdr>
                    </w:div>
                  </w:divsChild>
                </w:div>
                <w:div w:id="142162003">
                  <w:marLeft w:val="0"/>
                  <w:marRight w:val="0"/>
                  <w:marTop w:val="0"/>
                  <w:marBottom w:val="0"/>
                  <w:divBdr>
                    <w:top w:val="none" w:sz="0" w:space="0" w:color="auto"/>
                    <w:left w:val="none" w:sz="0" w:space="0" w:color="auto"/>
                    <w:bottom w:val="none" w:sz="0" w:space="0" w:color="auto"/>
                    <w:right w:val="none" w:sz="0" w:space="0" w:color="auto"/>
                  </w:divBdr>
                  <w:divsChild>
                    <w:div w:id="2131436486">
                      <w:marLeft w:val="0"/>
                      <w:marRight w:val="0"/>
                      <w:marTop w:val="0"/>
                      <w:marBottom w:val="0"/>
                      <w:divBdr>
                        <w:top w:val="none" w:sz="0" w:space="0" w:color="auto"/>
                        <w:left w:val="none" w:sz="0" w:space="0" w:color="auto"/>
                        <w:bottom w:val="none" w:sz="0" w:space="0" w:color="auto"/>
                        <w:right w:val="none" w:sz="0" w:space="0" w:color="auto"/>
                      </w:divBdr>
                    </w:div>
                  </w:divsChild>
                </w:div>
                <w:div w:id="144858710">
                  <w:marLeft w:val="0"/>
                  <w:marRight w:val="0"/>
                  <w:marTop w:val="0"/>
                  <w:marBottom w:val="0"/>
                  <w:divBdr>
                    <w:top w:val="none" w:sz="0" w:space="0" w:color="auto"/>
                    <w:left w:val="none" w:sz="0" w:space="0" w:color="auto"/>
                    <w:bottom w:val="none" w:sz="0" w:space="0" w:color="auto"/>
                    <w:right w:val="none" w:sz="0" w:space="0" w:color="auto"/>
                  </w:divBdr>
                  <w:divsChild>
                    <w:div w:id="1957448349">
                      <w:marLeft w:val="0"/>
                      <w:marRight w:val="0"/>
                      <w:marTop w:val="0"/>
                      <w:marBottom w:val="0"/>
                      <w:divBdr>
                        <w:top w:val="none" w:sz="0" w:space="0" w:color="auto"/>
                        <w:left w:val="none" w:sz="0" w:space="0" w:color="auto"/>
                        <w:bottom w:val="none" w:sz="0" w:space="0" w:color="auto"/>
                        <w:right w:val="none" w:sz="0" w:space="0" w:color="auto"/>
                      </w:divBdr>
                    </w:div>
                  </w:divsChild>
                </w:div>
                <w:div w:id="145511077">
                  <w:marLeft w:val="0"/>
                  <w:marRight w:val="0"/>
                  <w:marTop w:val="0"/>
                  <w:marBottom w:val="0"/>
                  <w:divBdr>
                    <w:top w:val="none" w:sz="0" w:space="0" w:color="auto"/>
                    <w:left w:val="none" w:sz="0" w:space="0" w:color="auto"/>
                    <w:bottom w:val="none" w:sz="0" w:space="0" w:color="auto"/>
                    <w:right w:val="none" w:sz="0" w:space="0" w:color="auto"/>
                  </w:divBdr>
                  <w:divsChild>
                    <w:div w:id="21396973">
                      <w:marLeft w:val="0"/>
                      <w:marRight w:val="0"/>
                      <w:marTop w:val="0"/>
                      <w:marBottom w:val="0"/>
                      <w:divBdr>
                        <w:top w:val="none" w:sz="0" w:space="0" w:color="auto"/>
                        <w:left w:val="none" w:sz="0" w:space="0" w:color="auto"/>
                        <w:bottom w:val="none" w:sz="0" w:space="0" w:color="auto"/>
                        <w:right w:val="none" w:sz="0" w:space="0" w:color="auto"/>
                      </w:divBdr>
                    </w:div>
                  </w:divsChild>
                </w:div>
                <w:div w:id="150101479">
                  <w:marLeft w:val="0"/>
                  <w:marRight w:val="0"/>
                  <w:marTop w:val="0"/>
                  <w:marBottom w:val="0"/>
                  <w:divBdr>
                    <w:top w:val="none" w:sz="0" w:space="0" w:color="auto"/>
                    <w:left w:val="none" w:sz="0" w:space="0" w:color="auto"/>
                    <w:bottom w:val="none" w:sz="0" w:space="0" w:color="auto"/>
                    <w:right w:val="none" w:sz="0" w:space="0" w:color="auto"/>
                  </w:divBdr>
                  <w:divsChild>
                    <w:div w:id="629281770">
                      <w:marLeft w:val="0"/>
                      <w:marRight w:val="0"/>
                      <w:marTop w:val="0"/>
                      <w:marBottom w:val="0"/>
                      <w:divBdr>
                        <w:top w:val="none" w:sz="0" w:space="0" w:color="auto"/>
                        <w:left w:val="none" w:sz="0" w:space="0" w:color="auto"/>
                        <w:bottom w:val="none" w:sz="0" w:space="0" w:color="auto"/>
                        <w:right w:val="none" w:sz="0" w:space="0" w:color="auto"/>
                      </w:divBdr>
                    </w:div>
                  </w:divsChild>
                </w:div>
                <w:div w:id="152718831">
                  <w:marLeft w:val="0"/>
                  <w:marRight w:val="0"/>
                  <w:marTop w:val="0"/>
                  <w:marBottom w:val="0"/>
                  <w:divBdr>
                    <w:top w:val="none" w:sz="0" w:space="0" w:color="auto"/>
                    <w:left w:val="none" w:sz="0" w:space="0" w:color="auto"/>
                    <w:bottom w:val="none" w:sz="0" w:space="0" w:color="auto"/>
                    <w:right w:val="none" w:sz="0" w:space="0" w:color="auto"/>
                  </w:divBdr>
                  <w:divsChild>
                    <w:div w:id="386031886">
                      <w:marLeft w:val="0"/>
                      <w:marRight w:val="0"/>
                      <w:marTop w:val="0"/>
                      <w:marBottom w:val="0"/>
                      <w:divBdr>
                        <w:top w:val="none" w:sz="0" w:space="0" w:color="auto"/>
                        <w:left w:val="none" w:sz="0" w:space="0" w:color="auto"/>
                        <w:bottom w:val="none" w:sz="0" w:space="0" w:color="auto"/>
                        <w:right w:val="none" w:sz="0" w:space="0" w:color="auto"/>
                      </w:divBdr>
                    </w:div>
                  </w:divsChild>
                </w:div>
                <w:div w:id="153693421">
                  <w:marLeft w:val="0"/>
                  <w:marRight w:val="0"/>
                  <w:marTop w:val="0"/>
                  <w:marBottom w:val="0"/>
                  <w:divBdr>
                    <w:top w:val="none" w:sz="0" w:space="0" w:color="auto"/>
                    <w:left w:val="none" w:sz="0" w:space="0" w:color="auto"/>
                    <w:bottom w:val="none" w:sz="0" w:space="0" w:color="auto"/>
                    <w:right w:val="none" w:sz="0" w:space="0" w:color="auto"/>
                  </w:divBdr>
                  <w:divsChild>
                    <w:div w:id="1295135454">
                      <w:marLeft w:val="0"/>
                      <w:marRight w:val="0"/>
                      <w:marTop w:val="0"/>
                      <w:marBottom w:val="0"/>
                      <w:divBdr>
                        <w:top w:val="none" w:sz="0" w:space="0" w:color="auto"/>
                        <w:left w:val="none" w:sz="0" w:space="0" w:color="auto"/>
                        <w:bottom w:val="none" w:sz="0" w:space="0" w:color="auto"/>
                        <w:right w:val="none" w:sz="0" w:space="0" w:color="auto"/>
                      </w:divBdr>
                    </w:div>
                  </w:divsChild>
                </w:div>
                <w:div w:id="154422848">
                  <w:marLeft w:val="0"/>
                  <w:marRight w:val="0"/>
                  <w:marTop w:val="0"/>
                  <w:marBottom w:val="0"/>
                  <w:divBdr>
                    <w:top w:val="none" w:sz="0" w:space="0" w:color="auto"/>
                    <w:left w:val="none" w:sz="0" w:space="0" w:color="auto"/>
                    <w:bottom w:val="none" w:sz="0" w:space="0" w:color="auto"/>
                    <w:right w:val="none" w:sz="0" w:space="0" w:color="auto"/>
                  </w:divBdr>
                  <w:divsChild>
                    <w:div w:id="154611408">
                      <w:marLeft w:val="0"/>
                      <w:marRight w:val="0"/>
                      <w:marTop w:val="0"/>
                      <w:marBottom w:val="0"/>
                      <w:divBdr>
                        <w:top w:val="none" w:sz="0" w:space="0" w:color="auto"/>
                        <w:left w:val="none" w:sz="0" w:space="0" w:color="auto"/>
                        <w:bottom w:val="none" w:sz="0" w:space="0" w:color="auto"/>
                        <w:right w:val="none" w:sz="0" w:space="0" w:color="auto"/>
                      </w:divBdr>
                    </w:div>
                  </w:divsChild>
                </w:div>
                <w:div w:id="155613104">
                  <w:marLeft w:val="0"/>
                  <w:marRight w:val="0"/>
                  <w:marTop w:val="0"/>
                  <w:marBottom w:val="0"/>
                  <w:divBdr>
                    <w:top w:val="none" w:sz="0" w:space="0" w:color="auto"/>
                    <w:left w:val="none" w:sz="0" w:space="0" w:color="auto"/>
                    <w:bottom w:val="none" w:sz="0" w:space="0" w:color="auto"/>
                    <w:right w:val="none" w:sz="0" w:space="0" w:color="auto"/>
                  </w:divBdr>
                  <w:divsChild>
                    <w:div w:id="1389691864">
                      <w:marLeft w:val="0"/>
                      <w:marRight w:val="0"/>
                      <w:marTop w:val="0"/>
                      <w:marBottom w:val="0"/>
                      <w:divBdr>
                        <w:top w:val="none" w:sz="0" w:space="0" w:color="auto"/>
                        <w:left w:val="none" w:sz="0" w:space="0" w:color="auto"/>
                        <w:bottom w:val="none" w:sz="0" w:space="0" w:color="auto"/>
                        <w:right w:val="none" w:sz="0" w:space="0" w:color="auto"/>
                      </w:divBdr>
                    </w:div>
                  </w:divsChild>
                </w:div>
                <w:div w:id="157355807">
                  <w:marLeft w:val="0"/>
                  <w:marRight w:val="0"/>
                  <w:marTop w:val="0"/>
                  <w:marBottom w:val="0"/>
                  <w:divBdr>
                    <w:top w:val="none" w:sz="0" w:space="0" w:color="auto"/>
                    <w:left w:val="none" w:sz="0" w:space="0" w:color="auto"/>
                    <w:bottom w:val="none" w:sz="0" w:space="0" w:color="auto"/>
                    <w:right w:val="none" w:sz="0" w:space="0" w:color="auto"/>
                  </w:divBdr>
                  <w:divsChild>
                    <w:div w:id="2072339343">
                      <w:marLeft w:val="0"/>
                      <w:marRight w:val="0"/>
                      <w:marTop w:val="0"/>
                      <w:marBottom w:val="0"/>
                      <w:divBdr>
                        <w:top w:val="none" w:sz="0" w:space="0" w:color="auto"/>
                        <w:left w:val="none" w:sz="0" w:space="0" w:color="auto"/>
                        <w:bottom w:val="none" w:sz="0" w:space="0" w:color="auto"/>
                        <w:right w:val="none" w:sz="0" w:space="0" w:color="auto"/>
                      </w:divBdr>
                    </w:div>
                  </w:divsChild>
                </w:div>
                <w:div w:id="158883824">
                  <w:marLeft w:val="0"/>
                  <w:marRight w:val="0"/>
                  <w:marTop w:val="0"/>
                  <w:marBottom w:val="0"/>
                  <w:divBdr>
                    <w:top w:val="none" w:sz="0" w:space="0" w:color="auto"/>
                    <w:left w:val="none" w:sz="0" w:space="0" w:color="auto"/>
                    <w:bottom w:val="none" w:sz="0" w:space="0" w:color="auto"/>
                    <w:right w:val="none" w:sz="0" w:space="0" w:color="auto"/>
                  </w:divBdr>
                  <w:divsChild>
                    <w:div w:id="1691757191">
                      <w:marLeft w:val="0"/>
                      <w:marRight w:val="0"/>
                      <w:marTop w:val="0"/>
                      <w:marBottom w:val="0"/>
                      <w:divBdr>
                        <w:top w:val="none" w:sz="0" w:space="0" w:color="auto"/>
                        <w:left w:val="none" w:sz="0" w:space="0" w:color="auto"/>
                        <w:bottom w:val="none" w:sz="0" w:space="0" w:color="auto"/>
                        <w:right w:val="none" w:sz="0" w:space="0" w:color="auto"/>
                      </w:divBdr>
                    </w:div>
                  </w:divsChild>
                </w:div>
                <w:div w:id="166866018">
                  <w:marLeft w:val="0"/>
                  <w:marRight w:val="0"/>
                  <w:marTop w:val="0"/>
                  <w:marBottom w:val="0"/>
                  <w:divBdr>
                    <w:top w:val="none" w:sz="0" w:space="0" w:color="auto"/>
                    <w:left w:val="none" w:sz="0" w:space="0" w:color="auto"/>
                    <w:bottom w:val="none" w:sz="0" w:space="0" w:color="auto"/>
                    <w:right w:val="none" w:sz="0" w:space="0" w:color="auto"/>
                  </w:divBdr>
                  <w:divsChild>
                    <w:div w:id="1071346700">
                      <w:marLeft w:val="0"/>
                      <w:marRight w:val="0"/>
                      <w:marTop w:val="0"/>
                      <w:marBottom w:val="0"/>
                      <w:divBdr>
                        <w:top w:val="none" w:sz="0" w:space="0" w:color="auto"/>
                        <w:left w:val="none" w:sz="0" w:space="0" w:color="auto"/>
                        <w:bottom w:val="none" w:sz="0" w:space="0" w:color="auto"/>
                        <w:right w:val="none" w:sz="0" w:space="0" w:color="auto"/>
                      </w:divBdr>
                    </w:div>
                  </w:divsChild>
                </w:div>
                <w:div w:id="167789558">
                  <w:marLeft w:val="0"/>
                  <w:marRight w:val="0"/>
                  <w:marTop w:val="0"/>
                  <w:marBottom w:val="0"/>
                  <w:divBdr>
                    <w:top w:val="none" w:sz="0" w:space="0" w:color="auto"/>
                    <w:left w:val="none" w:sz="0" w:space="0" w:color="auto"/>
                    <w:bottom w:val="none" w:sz="0" w:space="0" w:color="auto"/>
                    <w:right w:val="none" w:sz="0" w:space="0" w:color="auto"/>
                  </w:divBdr>
                  <w:divsChild>
                    <w:div w:id="1132214713">
                      <w:marLeft w:val="0"/>
                      <w:marRight w:val="0"/>
                      <w:marTop w:val="0"/>
                      <w:marBottom w:val="0"/>
                      <w:divBdr>
                        <w:top w:val="none" w:sz="0" w:space="0" w:color="auto"/>
                        <w:left w:val="none" w:sz="0" w:space="0" w:color="auto"/>
                        <w:bottom w:val="none" w:sz="0" w:space="0" w:color="auto"/>
                        <w:right w:val="none" w:sz="0" w:space="0" w:color="auto"/>
                      </w:divBdr>
                    </w:div>
                  </w:divsChild>
                </w:div>
                <w:div w:id="177038067">
                  <w:marLeft w:val="0"/>
                  <w:marRight w:val="0"/>
                  <w:marTop w:val="0"/>
                  <w:marBottom w:val="0"/>
                  <w:divBdr>
                    <w:top w:val="none" w:sz="0" w:space="0" w:color="auto"/>
                    <w:left w:val="none" w:sz="0" w:space="0" w:color="auto"/>
                    <w:bottom w:val="none" w:sz="0" w:space="0" w:color="auto"/>
                    <w:right w:val="none" w:sz="0" w:space="0" w:color="auto"/>
                  </w:divBdr>
                  <w:divsChild>
                    <w:div w:id="1705015812">
                      <w:marLeft w:val="0"/>
                      <w:marRight w:val="0"/>
                      <w:marTop w:val="0"/>
                      <w:marBottom w:val="0"/>
                      <w:divBdr>
                        <w:top w:val="none" w:sz="0" w:space="0" w:color="auto"/>
                        <w:left w:val="none" w:sz="0" w:space="0" w:color="auto"/>
                        <w:bottom w:val="none" w:sz="0" w:space="0" w:color="auto"/>
                        <w:right w:val="none" w:sz="0" w:space="0" w:color="auto"/>
                      </w:divBdr>
                    </w:div>
                  </w:divsChild>
                </w:div>
                <w:div w:id="178206684">
                  <w:marLeft w:val="0"/>
                  <w:marRight w:val="0"/>
                  <w:marTop w:val="0"/>
                  <w:marBottom w:val="0"/>
                  <w:divBdr>
                    <w:top w:val="none" w:sz="0" w:space="0" w:color="auto"/>
                    <w:left w:val="none" w:sz="0" w:space="0" w:color="auto"/>
                    <w:bottom w:val="none" w:sz="0" w:space="0" w:color="auto"/>
                    <w:right w:val="none" w:sz="0" w:space="0" w:color="auto"/>
                  </w:divBdr>
                  <w:divsChild>
                    <w:div w:id="341205162">
                      <w:marLeft w:val="0"/>
                      <w:marRight w:val="0"/>
                      <w:marTop w:val="0"/>
                      <w:marBottom w:val="0"/>
                      <w:divBdr>
                        <w:top w:val="none" w:sz="0" w:space="0" w:color="auto"/>
                        <w:left w:val="none" w:sz="0" w:space="0" w:color="auto"/>
                        <w:bottom w:val="none" w:sz="0" w:space="0" w:color="auto"/>
                        <w:right w:val="none" w:sz="0" w:space="0" w:color="auto"/>
                      </w:divBdr>
                    </w:div>
                  </w:divsChild>
                </w:div>
                <w:div w:id="179052823">
                  <w:marLeft w:val="0"/>
                  <w:marRight w:val="0"/>
                  <w:marTop w:val="0"/>
                  <w:marBottom w:val="0"/>
                  <w:divBdr>
                    <w:top w:val="none" w:sz="0" w:space="0" w:color="auto"/>
                    <w:left w:val="none" w:sz="0" w:space="0" w:color="auto"/>
                    <w:bottom w:val="none" w:sz="0" w:space="0" w:color="auto"/>
                    <w:right w:val="none" w:sz="0" w:space="0" w:color="auto"/>
                  </w:divBdr>
                  <w:divsChild>
                    <w:div w:id="510991986">
                      <w:marLeft w:val="0"/>
                      <w:marRight w:val="0"/>
                      <w:marTop w:val="0"/>
                      <w:marBottom w:val="0"/>
                      <w:divBdr>
                        <w:top w:val="none" w:sz="0" w:space="0" w:color="auto"/>
                        <w:left w:val="none" w:sz="0" w:space="0" w:color="auto"/>
                        <w:bottom w:val="none" w:sz="0" w:space="0" w:color="auto"/>
                        <w:right w:val="none" w:sz="0" w:space="0" w:color="auto"/>
                      </w:divBdr>
                    </w:div>
                  </w:divsChild>
                </w:div>
                <w:div w:id="180164654">
                  <w:marLeft w:val="0"/>
                  <w:marRight w:val="0"/>
                  <w:marTop w:val="0"/>
                  <w:marBottom w:val="0"/>
                  <w:divBdr>
                    <w:top w:val="none" w:sz="0" w:space="0" w:color="auto"/>
                    <w:left w:val="none" w:sz="0" w:space="0" w:color="auto"/>
                    <w:bottom w:val="none" w:sz="0" w:space="0" w:color="auto"/>
                    <w:right w:val="none" w:sz="0" w:space="0" w:color="auto"/>
                  </w:divBdr>
                  <w:divsChild>
                    <w:div w:id="977683374">
                      <w:marLeft w:val="0"/>
                      <w:marRight w:val="0"/>
                      <w:marTop w:val="0"/>
                      <w:marBottom w:val="0"/>
                      <w:divBdr>
                        <w:top w:val="none" w:sz="0" w:space="0" w:color="auto"/>
                        <w:left w:val="none" w:sz="0" w:space="0" w:color="auto"/>
                        <w:bottom w:val="none" w:sz="0" w:space="0" w:color="auto"/>
                        <w:right w:val="none" w:sz="0" w:space="0" w:color="auto"/>
                      </w:divBdr>
                    </w:div>
                  </w:divsChild>
                </w:div>
                <w:div w:id="187107224">
                  <w:marLeft w:val="0"/>
                  <w:marRight w:val="0"/>
                  <w:marTop w:val="0"/>
                  <w:marBottom w:val="0"/>
                  <w:divBdr>
                    <w:top w:val="none" w:sz="0" w:space="0" w:color="auto"/>
                    <w:left w:val="none" w:sz="0" w:space="0" w:color="auto"/>
                    <w:bottom w:val="none" w:sz="0" w:space="0" w:color="auto"/>
                    <w:right w:val="none" w:sz="0" w:space="0" w:color="auto"/>
                  </w:divBdr>
                  <w:divsChild>
                    <w:div w:id="542402744">
                      <w:marLeft w:val="0"/>
                      <w:marRight w:val="0"/>
                      <w:marTop w:val="0"/>
                      <w:marBottom w:val="0"/>
                      <w:divBdr>
                        <w:top w:val="none" w:sz="0" w:space="0" w:color="auto"/>
                        <w:left w:val="none" w:sz="0" w:space="0" w:color="auto"/>
                        <w:bottom w:val="none" w:sz="0" w:space="0" w:color="auto"/>
                        <w:right w:val="none" w:sz="0" w:space="0" w:color="auto"/>
                      </w:divBdr>
                    </w:div>
                  </w:divsChild>
                </w:div>
                <w:div w:id="188111248">
                  <w:marLeft w:val="0"/>
                  <w:marRight w:val="0"/>
                  <w:marTop w:val="0"/>
                  <w:marBottom w:val="0"/>
                  <w:divBdr>
                    <w:top w:val="none" w:sz="0" w:space="0" w:color="auto"/>
                    <w:left w:val="none" w:sz="0" w:space="0" w:color="auto"/>
                    <w:bottom w:val="none" w:sz="0" w:space="0" w:color="auto"/>
                    <w:right w:val="none" w:sz="0" w:space="0" w:color="auto"/>
                  </w:divBdr>
                  <w:divsChild>
                    <w:div w:id="616566415">
                      <w:marLeft w:val="0"/>
                      <w:marRight w:val="0"/>
                      <w:marTop w:val="0"/>
                      <w:marBottom w:val="0"/>
                      <w:divBdr>
                        <w:top w:val="none" w:sz="0" w:space="0" w:color="auto"/>
                        <w:left w:val="none" w:sz="0" w:space="0" w:color="auto"/>
                        <w:bottom w:val="none" w:sz="0" w:space="0" w:color="auto"/>
                        <w:right w:val="none" w:sz="0" w:space="0" w:color="auto"/>
                      </w:divBdr>
                    </w:div>
                  </w:divsChild>
                </w:div>
                <w:div w:id="192696035">
                  <w:marLeft w:val="0"/>
                  <w:marRight w:val="0"/>
                  <w:marTop w:val="0"/>
                  <w:marBottom w:val="0"/>
                  <w:divBdr>
                    <w:top w:val="none" w:sz="0" w:space="0" w:color="auto"/>
                    <w:left w:val="none" w:sz="0" w:space="0" w:color="auto"/>
                    <w:bottom w:val="none" w:sz="0" w:space="0" w:color="auto"/>
                    <w:right w:val="none" w:sz="0" w:space="0" w:color="auto"/>
                  </w:divBdr>
                  <w:divsChild>
                    <w:div w:id="1530290059">
                      <w:marLeft w:val="0"/>
                      <w:marRight w:val="0"/>
                      <w:marTop w:val="0"/>
                      <w:marBottom w:val="0"/>
                      <w:divBdr>
                        <w:top w:val="none" w:sz="0" w:space="0" w:color="auto"/>
                        <w:left w:val="none" w:sz="0" w:space="0" w:color="auto"/>
                        <w:bottom w:val="none" w:sz="0" w:space="0" w:color="auto"/>
                        <w:right w:val="none" w:sz="0" w:space="0" w:color="auto"/>
                      </w:divBdr>
                    </w:div>
                  </w:divsChild>
                </w:div>
                <w:div w:id="192889642">
                  <w:marLeft w:val="0"/>
                  <w:marRight w:val="0"/>
                  <w:marTop w:val="0"/>
                  <w:marBottom w:val="0"/>
                  <w:divBdr>
                    <w:top w:val="none" w:sz="0" w:space="0" w:color="auto"/>
                    <w:left w:val="none" w:sz="0" w:space="0" w:color="auto"/>
                    <w:bottom w:val="none" w:sz="0" w:space="0" w:color="auto"/>
                    <w:right w:val="none" w:sz="0" w:space="0" w:color="auto"/>
                  </w:divBdr>
                  <w:divsChild>
                    <w:div w:id="1301417668">
                      <w:marLeft w:val="0"/>
                      <w:marRight w:val="0"/>
                      <w:marTop w:val="0"/>
                      <w:marBottom w:val="0"/>
                      <w:divBdr>
                        <w:top w:val="none" w:sz="0" w:space="0" w:color="auto"/>
                        <w:left w:val="none" w:sz="0" w:space="0" w:color="auto"/>
                        <w:bottom w:val="none" w:sz="0" w:space="0" w:color="auto"/>
                        <w:right w:val="none" w:sz="0" w:space="0" w:color="auto"/>
                      </w:divBdr>
                    </w:div>
                  </w:divsChild>
                </w:div>
                <w:div w:id="193200983">
                  <w:marLeft w:val="0"/>
                  <w:marRight w:val="0"/>
                  <w:marTop w:val="0"/>
                  <w:marBottom w:val="0"/>
                  <w:divBdr>
                    <w:top w:val="none" w:sz="0" w:space="0" w:color="auto"/>
                    <w:left w:val="none" w:sz="0" w:space="0" w:color="auto"/>
                    <w:bottom w:val="none" w:sz="0" w:space="0" w:color="auto"/>
                    <w:right w:val="none" w:sz="0" w:space="0" w:color="auto"/>
                  </w:divBdr>
                  <w:divsChild>
                    <w:div w:id="1377390491">
                      <w:marLeft w:val="0"/>
                      <w:marRight w:val="0"/>
                      <w:marTop w:val="0"/>
                      <w:marBottom w:val="0"/>
                      <w:divBdr>
                        <w:top w:val="none" w:sz="0" w:space="0" w:color="auto"/>
                        <w:left w:val="none" w:sz="0" w:space="0" w:color="auto"/>
                        <w:bottom w:val="none" w:sz="0" w:space="0" w:color="auto"/>
                        <w:right w:val="none" w:sz="0" w:space="0" w:color="auto"/>
                      </w:divBdr>
                    </w:div>
                  </w:divsChild>
                </w:div>
                <w:div w:id="195508418">
                  <w:marLeft w:val="0"/>
                  <w:marRight w:val="0"/>
                  <w:marTop w:val="0"/>
                  <w:marBottom w:val="0"/>
                  <w:divBdr>
                    <w:top w:val="none" w:sz="0" w:space="0" w:color="auto"/>
                    <w:left w:val="none" w:sz="0" w:space="0" w:color="auto"/>
                    <w:bottom w:val="none" w:sz="0" w:space="0" w:color="auto"/>
                    <w:right w:val="none" w:sz="0" w:space="0" w:color="auto"/>
                  </w:divBdr>
                  <w:divsChild>
                    <w:div w:id="1529875333">
                      <w:marLeft w:val="0"/>
                      <w:marRight w:val="0"/>
                      <w:marTop w:val="0"/>
                      <w:marBottom w:val="0"/>
                      <w:divBdr>
                        <w:top w:val="none" w:sz="0" w:space="0" w:color="auto"/>
                        <w:left w:val="none" w:sz="0" w:space="0" w:color="auto"/>
                        <w:bottom w:val="none" w:sz="0" w:space="0" w:color="auto"/>
                        <w:right w:val="none" w:sz="0" w:space="0" w:color="auto"/>
                      </w:divBdr>
                    </w:div>
                  </w:divsChild>
                </w:div>
                <w:div w:id="199048378">
                  <w:marLeft w:val="0"/>
                  <w:marRight w:val="0"/>
                  <w:marTop w:val="0"/>
                  <w:marBottom w:val="0"/>
                  <w:divBdr>
                    <w:top w:val="none" w:sz="0" w:space="0" w:color="auto"/>
                    <w:left w:val="none" w:sz="0" w:space="0" w:color="auto"/>
                    <w:bottom w:val="none" w:sz="0" w:space="0" w:color="auto"/>
                    <w:right w:val="none" w:sz="0" w:space="0" w:color="auto"/>
                  </w:divBdr>
                  <w:divsChild>
                    <w:div w:id="215094610">
                      <w:marLeft w:val="0"/>
                      <w:marRight w:val="0"/>
                      <w:marTop w:val="0"/>
                      <w:marBottom w:val="0"/>
                      <w:divBdr>
                        <w:top w:val="none" w:sz="0" w:space="0" w:color="auto"/>
                        <w:left w:val="none" w:sz="0" w:space="0" w:color="auto"/>
                        <w:bottom w:val="none" w:sz="0" w:space="0" w:color="auto"/>
                        <w:right w:val="none" w:sz="0" w:space="0" w:color="auto"/>
                      </w:divBdr>
                    </w:div>
                  </w:divsChild>
                </w:div>
                <w:div w:id="200871324">
                  <w:marLeft w:val="0"/>
                  <w:marRight w:val="0"/>
                  <w:marTop w:val="0"/>
                  <w:marBottom w:val="0"/>
                  <w:divBdr>
                    <w:top w:val="none" w:sz="0" w:space="0" w:color="auto"/>
                    <w:left w:val="none" w:sz="0" w:space="0" w:color="auto"/>
                    <w:bottom w:val="none" w:sz="0" w:space="0" w:color="auto"/>
                    <w:right w:val="none" w:sz="0" w:space="0" w:color="auto"/>
                  </w:divBdr>
                  <w:divsChild>
                    <w:div w:id="2139491542">
                      <w:marLeft w:val="0"/>
                      <w:marRight w:val="0"/>
                      <w:marTop w:val="0"/>
                      <w:marBottom w:val="0"/>
                      <w:divBdr>
                        <w:top w:val="none" w:sz="0" w:space="0" w:color="auto"/>
                        <w:left w:val="none" w:sz="0" w:space="0" w:color="auto"/>
                        <w:bottom w:val="none" w:sz="0" w:space="0" w:color="auto"/>
                        <w:right w:val="none" w:sz="0" w:space="0" w:color="auto"/>
                      </w:divBdr>
                    </w:div>
                  </w:divsChild>
                </w:div>
                <w:div w:id="204489372">
                  <w:marLeft w:val="0"/>
                  <w:marRight w:val="0"/>
                  <w:marTop w:val="0"/>
                  <w:marBottom w:val="0"/>
                  <w:divBdr>
                    <w:top w:val="none" w:sz="0" w:space="0" w:color="auto"/>
                    <w:left w:val="none" w:sz="0" w:space="0" w:color="auto"/>
                    <w:bottom w:val="none" w:sz="0" w:space="0" w:color="auto"/>
                    <w:right w:val="none" w:sz="0" w:space="0" w:color="auto"/>
                  </w:divBdr>
                  <w:divsChild>
                    <w:div w:id="2009940353">
                      <w:marLeft w:val="0"/>
                      <w:marRight w:val="0"/>
                      <w:marTop w:val="0"/>
                      <w:marBottom w:val="0"/>
                      <w:divBdr>
                        <w:top w:val="none" w:sz="0" w:space="0" w:color="auto"/>
                        <w:left w:val="none" w:sz="0" w:space="0" w:color="auto"/>
                        <w:bottom w:val="none" w:sz="0" w:space="0" w:color="auto"/>
                        <w:right w:val="none" w:sz="0" w:space="0" w:color="auto"/>
                      </w:divBdr>
                    </w:div>
                  </w:divsChild>
                </w:div>
                <w:div w:id="211119827">
                  <w:marLeft w:val="0"/>
                  <w:marRight w:val="0"/>
                  <w:marTop w:val="0"/>
                  <w:marBottom w:val="0"/>
                  <w:divBdr>
                    <w:top w:val="none" w:sz="0" w:space="0" w:color="auto"/>
                    <w:left w:val="none" w:sz="0" w:space="0" w:color="auto"/>
                    <w:bottom w:val="none" w:sz="0" w:space="0" w:color="auto"/>
                    <w:right w:val="none" w:sz="0" w:space="0" w:color="auto"/>
                  </w:divBdr>
                  <w:divsChild>
                    <w:div w:id="1095636970">
                      <w:marLeft w:val="0"/>
                      <w:marRight w:val="0"/>
                      <w:marTop w:val="0"/>
                      <w:marBottom w:val="0"/>
                      <w:divBdr>
                        <w:top w:val="none" w:sz="0" w:space="0" w:color="auto"/>
                        <w:left w:val="none" w:sz="0" w:space="0" w:color="auto"/>
                        <w:bottom w:val="none" w:sz="0" w:space="0" w:color="auto"/>
                        <w:right w:val="none" w:sz="0" w:space="0" w:color="auto"/>
                      </w:divBdr>
                    </w:div>
                  </w:divsChild>
                </w:div>
                <w:div w:id="211386037">
                  <w:marLeft w:val="0"/>
                  <w:marRight w:val="0"/>
                  <w:marTop w:val="0"/>
                  <w:marBottom w:val="0"/>
                  <w:divBdr>
                    <w:top w:val="none" w:sz="0" w:space="0" w:color="auto"/>
                    <w:left w:val="none" w:sz="0" w:space="0" w:color="auto"/>
                    <w:bottom w:val="none" w:sz="0" w:space="0" w:color="auto"/>
                    <w:right w:val="none" w:sz="0" w:space="0" w:color="auto"/>
                  </w:divBdr>
                  <w:divsChild>
                    <w:div w:id="837161649">
                      <w:marLeft w:val="0"/>
                      <w:marRight w:val="0"/>
                      <w:marTop w:val="0"/>
                      <w:marBottom w:val="0"/>
                      <w:divBdr>
                        <w:top w:val="none" w:sz="0" w:space="0" w:color="auto"/>
                        <w:left w:val="none" w:sz="0" w:space="0" w:color="auto"/>
                        <w:bottom w:val="none" w:sz="0" w:space="0" w:color="auto"/>
                        <w:right w:val="none" w:sz="0" w:space="0" w:color="auto"/>
                      </w:divBdr>
                    </w:div>
                  </w:divsChild>
                </w:div>
                <w:div w:id="216820760">
                  <w:marLeft w:val="0"/>
                  <w:marRight w:val="0"/>
                  <w:marTop w:val="0"/>
                  <w:marBottom w:val="0"/>
                  <w:divBdr>
                    <w:top w:val="none" w:sz="0" w:space="0" w:color="auto"/>
                    <w:left w:val="none" w:sz="0" w:space="0" w:color="auto"/>
                    <w:bottom w:val="none" w:sz="0" w:space="0" w:color="auto"/>
                    <w:right w:val="none" w:sz="0" w:space="0" w:color="auto"/>
                  </w:divBdr>
                  <w:divsChild>
                    <w:div w:id="296377674">
                      <w:marLeft w:val="0"/>
                      <w:marRight w:val="0"/>
                      <w:marTop w:val="0"/>
                      <w:marBottom w:val="0"/>
                      <w:divBdr>
                        <w:top w:val="none" w:sz="0" w:space="0" w:color="auto"/>
                        <w:left w:val="none" w:sz="0" w:space="0" w:color="auto"/>
                        <w:bottom w:val="none" w:sz="0" w:space="0" w:color="auto"/>
                        <w:right w:val="none" w:sz="0" w:space="0" w:color="auto"/>
                      </w:divBdr>
                    </w:div>
                  </w:divsChild>
                </w:div>
                <w:div w:id="222839900">
                  <w:marLeft w:val="0"/>
                  <w:marRight w:val="0"/>
                  <w:marTop w:val="0"/>
                  <w:marBottom w:val="0"/>
                  <w:divBdr>
                    <w:top w:val="none" w:sz="0" w:space="0" w:color="auto"/>
                    <w:left w:val="none" w:sz="0" w:space="0" w:color="auto"/>
                    <w:bottom w:val="none" w:sz="0" w:space="0" w:color="auto"/>
                    <w:right w:val="none" w:sz="0" w:space="0" w:color="auto"/>
                  </w:divBdr>
                  <w:divsChild>
                    <w:div w:id="1501429854">
                      <w:marLeft w:val="0"/>
                      <w:marRight w:val="0"/>
                      <w:marTop w:val="0"/>
                      <w:marBottom w:val="0"/>
                      <w:divBdr>
                        <w:top w:val="none" w:sz="0" w:space="0" w:color="auto"/>
                        <w:left w:val="none" w:sz="0" w:space="0" w:color="auto"/>
                        <w:bottom w:val="none" w:sz="0" w:space="0" w:color="auto"/>
                        <w:right w:val="none" w:sz="0" w:space="0" w:color="auto"/>
                      </w:divBdr>
                    </w:div>
                  </w:divsChild>
                </w:div>
                <w:div w:id="236210354">
                  <w:marLeft w:val="0"/>
                  <w:marRight w:val="0"/>
                  <w:marTop w:val="0"/>
                  <w:marBottom w:val="0"/>
                  <w:divBdr>
                    <w:top w:val="none" w:sz="0" w:space="0" w:color="auto"/>
                    <w:left w:val="none" w:sz="0" w:space="0" w:color="auto"/>
                    <w:bottom w:val="none" w:sz="0" w:space="0" w:color="auto"/>
                    <w:right w:val="none" w:sz="0" w:space="0" w:color="auto"/>
                  </w:divBdr>
                  <w:divsChild>
                    <w:div w:id="22026746">
                      <w:marLeft w:val="0"/>
                      <w:marRight w:val="0"/>
                      <w:marTop w:val="0"/>
                      <w:marBottom w:val="0"/>
                      <w:divBdr>
                        <w:top w:val="none" w:sz="0" w:space="0" w:color="auto"/>
                        <w:left w:val="none" w:sz="0" w:space="0" w:color="auto"/>
                        <w:bottom w:val="none" w:sz="0" w:space="0" w:color="auto"/>
                        <w:right w:val="none" w:sz="0" w:space="0" w:color="auto"/>
                      </w:divBdr>
                    </w:div>
                  </w:divsChild>
                </w:div>
                <w:div w:id="244993424">
                  <w:marLeft w:val="0"/>
                  <w:marRight w:val="0"/>
                  <w:marTop w:val="0"/>
                  <w:marBottom w:val="0"/>
                  <w:divBdr>
                    <w:top w:val="none" w:sz="0" w:space="0" w:color="auto"/>
                    <w:left w:val="none" w:sz="0" w:space="0" w:color="auto"/>
                    <w:bottom w:val="none" w:sz="0" w:space="0" w:color="auto"/>
                    <w:right w:val="none" w:sz="0" w:space="0" w:color="auto"/>
                  </w:divBdr>
                  <w:divsChild>
                    <w:div w:id="1813400395">
                      <w:marLeft w:val="0"/>
                      <w:marRight w:val="0"/>
                      <w:marTop w:val="0"/>
                      <w:marBottom w:val="0"/>
                      <w:divBdr>
                        <w:top w:val="none" w:sz="0" w:space="0" w:color="auto"/>
                        <w:left w:val="none" w:sz="0" w:space="0" w:color="auto"/>
                        <w:bottom w:val="none" w:sz="0" w:space="0" w:color="auto"/>
                        <w:right w:val="none" w:sz="0" w:space="0" w:color="auto"/>
                      </w:divBdr>
                    </w:div>
                  </w:divsChild>
                </w:div>
                <w:div w:id="245695614">
                  <w:marLeft w:val="0"/>
                  <w:marRight w:val="0"/>
                  <w:marTop w:val="0"/>
                  <w:marBottom w:val="0"/>
                  <w:divBdr>
                    <w:top w:val="none" w:sz="0" w:space="0" w:color="auto"/>
                    <w:left w:val="none" w:sz="0" w:space="0" w:color="auto"/>
                    <w:bottom w:val="none" w:sz="0" w:space="0" w:color="auto"/>
                    <w:right w:val="none" w:sz="0" w:space="0" w:color="auto"/>
                  </w:divBdr>
                  <w:divsChild>
                    <w:div w:id="1789204388">
                      <w:marLeft w:val="0"/>
                      <w:marRight w:val="0"/>
                      <w:marTop w:val="0"/>
                      <w:marBottom w:val="0"/>
                      <w:divBdr>
                        <w:top w:val="none" w:sz="0" w:space="0" w:color="auto"/>
                        <w:left w:val="none" w:sz="0" w:space="0" w:color="auto"/>
                        <w:bottom w:val="none" w:sz="0" w:space="0" w:color="auto"/>
                        <w:right w:val="none" w:sz="0" w:space="0" w:color="auto"/>
                      </w:divBdr>
                    </w:div>
                  </w:divsChild>
                </w:div>
                <w:div w:id="247348655">
                  <w:marLeft w:val="0"/>
                  <w:marRight w:val="0"/>
                  <w:marTop w:val="0"/>
                  <w:marBottom w:val="0"/>
                  <w:divBdr>
                    <w:top w:val="none" w:sz="0" w:space="0" w:color="auto"/>
                    <w:left w:val="none" w:sz="0" w:space="0" w:color="auto"/>
                    <w:bottom w:val="none" w:sz="0" w:space="0" w:color="auto"/>
                    <w:right w:val="none" w:sz="0" w:space="0" w:color="auto"/>
                  </w:divBdr>
                  <w:divsChild>
                    <w:div w:id="371619662">
                      <w:marLeft w:val="0"/>
                      <w:marRight w:val="0"/>
                      <w:marTop w:val="0"/>
                      <w:marBottom w:val="0"/>
                      <w:divBdr>
                        <w:top w:val="none" w:sz="0" w:space="0" w:color="auto"/>
                        <w:left w:val="none" w:sz="0" w:space="0" w:color="auto"/>
                        <w:bottom w:val="none" w:sz="0" w:space="0" w:color="auto"/>
                        <w:right w:val="none" w:sz="0" w:space="0" w:color="auto"/>
                      </w:divBdr>
                    </w:div>
                  </w:divsChild>
                </w:div>
                <w:div w:id="247690576">
                  <w:marLeft w:val="0"/>
                  <w:marRight w:val="0"/>
                  <w:marTop w:val="0"/>
                  <w:marBottom w:val="0"/>
                  <w:divBdr>
                    <w:top w:val="none" w:sz="0" w:space="0" w:color="auto"/>
                    <w:left w:val="none" w:sz="0" w:space="0" w:color="auto"/>
                    <w:bottom w:val="none" w:sz="0" w:space="0" w:color="auto"/>
                    <w:right w:val="none" w:sz="0" w:space="0" w:color="auto"/>
                  </w:divBdr>
                  <w:divsChild>
                    <w:div w:id="2104182769">
                      <w:marLeft w:val="0"/>
                      <w:marRight w:val="0"/>
                      <w:marTop w:val="0"/>
                      <w:marBottom w:val="0"/>
                      <w:divBdr>
                        <w:top w:val="none" w:sz="0" w:space="0" w:color="auto"/>
                        <w:left w:val="none" w:sz="0" w:space="0" w:color="auto"/>
                        <w:bottom w:val="none" w:sz="0" w:space="0" w:color="auto"/>
                        <w:right w:val="none" w:sz="0" w:space="0" w:color="auto"/>
                      </w:divBdr>
                    </w:div>
                  </w:divsChild>
                </w:div>
                <w:div w:id="249047722">
                  <w:marLeft w:val="0"/>
                  <w:marRight w:val="0"/>
                  <w:marTop w:val="0"/>
                  <w:marBottom w:val="0"/>
                  <w:divBdr>
                    <w:top w:val="none" w:sz="0" w:space="0" w:color="auto"/>
                    <w:left w:val="none" w:sz="0" w:space="0" w:color="auto"/>
                    <w:bottom w:val="none" w:sz="0" w:space="0" w:color="auto"/>
                    <w:right w:val="none" w:sz="0" w:space="0" w:color="auto"/>
                  </w:divBdr>
                  <w:divsChild>
                    <w:div w:id="13921084">
                      <w:marLeft w:val="0"/>
                      <w:marRight w:val="0"/>
                      <w:marTop w:val="0"/>
                      <w:marBottom w:val="0"/>
                      <w:divBdr>
                        <w:top w:val="none" w:sz="0" w:space="0" w:color="auto"/>
                        <w:left w:val="none" w:sz="0" w:space="0" w:color="auto"/>
                        <w:bottom w:val="none" w:sz="0" w:space="0" w:color="auto"/>
                        <w:right w:val="none" w:sz="0" w:space="0" w:color="auto"/>
                      </w:divBdr>
                    </w:div>
                  </w:divsChild>
                </w:div>
                <w:div w:id="254174890">
                  <w:marLeft w:val="0"/>
                  <w:marRight w:val="0"/>
                  <w:marTop w:val="0"/>
                  <w:marBottom w:val="0"/>
                  <w:divBdr>
                    <w:top w:val="none" w:sz="0" w:space="0" w:color="auto"/>
                    <w:left w:val="none" w:sz="0" w:space="0" w:color="auto"/>
                    <w:bottom w:val="none" w:sz="0" w:space="0" w:color="auto"/>
                    <w:right w:val="none" w:sz="0" w:space="0" w:color="auto"/>
                  </w:divBdr>
                  <w:divsChild>
                    <w:div w:id="2025940599">
                      <w:marLeft w:val="0"/>
                      <w:marRight w:val="0"/>
                      <w:marTop w:val="0"/>
                      <w:marBottom w:val="0"/>
                      <w:divBdr>
                        <w:top w:val="none" w:sz="0" w:space="0" w:color="auto"/>
                        <w:left w:val="none" w:sz="0" w:space="0" w:color="auto"/>
                        <w:bottom w:val="none" w:sz="0" w:space="0" w:color="auto"/>
                        <w:right w:val="none" w:sz="0" w:space="0" w:color="auto"/>
                      </w:divBdr>
                    </w:div>
                  </w:divsChild>
                </w:div>
                <w:div w:id="257104885">
                  <w:marLeft w:val="0"/>
                  <w:marRight w:val="0"/>
                  <w:marTop w:val="0"/>
                  <w:marBottom w:val="0"/>
                  <w:divBdr>
                    <w:top w:val="none" w:sz="0" w:space="0" w:color="auto"/>
                    <w:left w:val="none" w:sz="0" w:space="0" w:color="auto"/>
                    <w:bottom w:val="none" w:sz="0" w:space="0" w:color="auto"/>
                    <w:right w:val="none" w:sz="0" w:space="0" w:color="auto"/>
                  </w:divBdr>
                  <w:divsChild>
                    <w:div w:id="1969582919">
                      <w:marLeft w:val="0"/>
                      <w:marRight w:val="0"/>
                      <w:marTop w:val="0"/>
                      <w:marBottom w:val="0"/>
                      <w:divBdr>
                        <w:top w:val="none" w:sz="0" w:space="0" w:color="auto"/>
                        <w:left w:val="none" w:sz="0" w:space="0" w:color="auto"/>
                        <w:bottom w:val="none" w:sz="0" w:space="0" w:color="auto"/>
                        <w:right w:val="none" w:sz="0" w:space="0" w:color="auto"/>
                      </w:divBdr>
                    </w:div>
                  </w:divsChild>
                </w:div>
                <w:div w:id="263222621">
                  <w:marLeft w:val="0"/>
                  <w:marRight w:val="0"/>
                  <w:marTop w:val="0"/>
                  <w:marBottom w:val="0"/>
                  <w:divBdr>
                    <w:top w:val="none" w:sz="0" w:space="0" w:color="auto"/>
                    <w:left w:val="none" w:sz="0" w:space="0" w:color="auto"/>
                    <w:bottom w:val="none" w:sz="0" w:space="0" w:color="auto"/>
                    <w:right w:val="none" w:sz="0" w:space="0" w:color="auto"/>
                  </w:divBdr>
                  <w:divsChild>
                    <w:div w:id="1395396192">
                      <w:marLeft w:val="0"/>
                      <w:marRight w:val="0"/>
                      <w:marTop w:val="0"/>
                      <w:marBottom w:val="0"/>
                      <w:divBdr>
                        <w:top w:val="none" w:sz="0" w:space="0" w:color="auto"/>
                        <w:left w:val="none" w:sz="0" w:space="0" w:color="auto"/>
                        <w:bottom w:val="none" w:sz="0" w:space="0" w:color="auto"/>
                        <w:right w:val="none" w:sz="0" w:space="0" w:color="auto"/>
                      </w:divBdr>
                    </w:div>
                  </w:divsChild>
                </w:div>
                <w:div w:id="264844949">
                  <w:marLeft w:val="0"/>
                  <w:marRight w:val="0"/>
                  <w:marTop w:val="0"/>
                  <w:marBottom w:val="0"/>
                  <w:divBdr>
                    <w:top w:val="none" w:sz="0" w:space="0" w:color="auto"/>
                    <w:left w:val="none" w:sz="0" w:space="0" w:color="auto"/>
                    <w:bottom w:val="none" w:sz="0" w:space="0" w:color="auto"/>
                    <w:right w:val="none" w:sz="0" w:space="0" w:color="auto"/>
                  </w:divBdr>
                  <w:divsChild>
                    <w:div w:id="880169633">
                      <w:marLeft w:val="0"/>
                      <w:marRight w:val="0"/>
                      <w:marTop w:val="0"/>
                      <w:marBottom w:val="0"/>
                      <w:divBdr>
                        <w:top w:val="none" w:sz="0" w:space="0" w:color="auto"/>
                        <w:left w:val="none" w:sz="0" w:space="0" w:color="auto"/>
                        <w:bottom w:val="none" w:sz="0" w:space="0" w:color="auto"/>
                        <w:right w:val="none" w:sz="0" w:space="0" w:color="auto"/>
                      </w:divBdr>
                    </w:div>
                  </w:divsChild>
                </w:div>
                <w:div w:id="274020090">
                  <w:marLeft w:val="0"/>
                  <w:marRight w:val="0"/>
                  <w:marTop w:val="0"/>
                  <w:marBottom w:val="0"/>
                  <w:divBdr>
                    <w:top w:val="none" w:sz="0" w:space="0" w:color="auto"/>
                    <w:left w:val="none" w:sz="0" w:space="0" w:color="auto"/>
                    <w:bottom w:val="none" w:sz="0" w:space="0" w:color="auto"/>
                    <w:right w:val="none" w:sz="0" w:space="0" w:color="auto"/>
                  </w:divBdr>
                  <w:divsChild>
                    <w:div w:id="469173939">
                      <w:marLeft w:val="0"/>
                      <w:marRight w:val="0"/>
                      <w:marTop w:val="0"/>
                      <w:marBottom w:val="0"/>
                      <w:divBdr>
                        <w:top w:val="none" w:sz="0" w:space="0" w:color="auto"/>
                        <w:left w:val="none" w:sz="0" w:space="0" w:color="auto"/>
                        <w:bottom w:val="none" w:sz="0" w:space="0" w:color="auto"/>
                        <w:right w:val="none" w:sz="0" w:space="0" w:color="auto"/>
                      </w:divBdr>
                    </w:div>
                  </w:divsChild>
                </w:div>
                <w:div w:id="274287337">
                  <w:marLeft w:val="0"/>
                  <w:marRight w:val="0"/>
                  <w:marTop w:val="0"/>
                  <w:marBottom w:val="0"/>
                  <w:divBdr>
                    <w:top w:val="none" w:sz="0" w:space="0" w:color="auto"/>
                    <w:left w:val="none" w:sz="0" w:space="0" w:color="auto"/>
                    <w:bottom w:val="none" w:sz="0" w:space="0" w:color="auto"/>
                    <w:right w:val="none" w:sz="0" w:space="0" w:color="auto"/>
                  </w:divBdr>
                  <w:divsChild>
                    <w:div w:id="1647318755">
                      <w:marLeft w:val="0"/>
                      <w:marRight w:val="0"/>
                      <w:marTop w:val="0"/>
                      <w:marBottom w:val="0"/>
                      <w:divBdr>
                        <w:top w:val="none" w:sz="0" w:space="0" w:color="auto"/>
                        <w:left w:val="none" w:sz="0" w:space="0" w:color="auto"/>
                        <w:bottom w:val="none" w:sz="0" w:space="0" w:color="auto"/>
                        <w:right w:val="none" w:sz="0" w:space="0" w:color="auto"/>
                      </w:divBdr>
                    </w:div>
                  </w:divsChild>
                </w:div>
                <w:div w:id="275140966">
                  <w:marLeft w:val="0"/>
                  <w:marRight w:val="0"/>
                  <w:marTop w:val="0"/>
                  <w:marBottom w:val="0"/>
                  <w:divBdr>
                    <w:top w:val="none" w:sz="0" w:space="0" w:color="auto"/>
                    <w:left w:val="none" w:sz="0" w:space="0" w:color="auto"/>
                    <w:bottom w:val="none" w:sz="0" w:space="0" w:color="auto"/>
                    <w:right w:val="none" w:sz="0" w:space="0" w:color="auto"/>
                  </w:divBdr>
                  <w:divsChild>
                    <w:div w:id="2115008034">
                      <w:marLeft w:val="0"/>
                      <w:marRight w:val="0"/>
                      <w:marTop w:val="0"/>
                      <w:marBottom w:val="0"/>
                      <w:divBdr>
                        <w:top w:val="none" w:sz="0" w:space="0" w:color="auto"/>
                        <w:left w:val="none" w:sz="0" w:space="0" w:color="auto"/>
                        <w:bottom w:val="none" w:sz="0" w:space="0" w:color="auto"/>
                        <w:right w:val="none" w:sz="0" w:space="0" w:color="auto"/>
                      </w:divBdr>
                    </w:div>
                  </w:divsChild>
                </w:div>
                <w:div w:id="282426833">
                  <w:marLeft w:val="0"/>
                  <w:marRight w:val="0"/>
                  <w:marTop w:val="0"/>
                  <w:marBottom w:val="0"/>
                  <w:divBdr>
                    <w:top w:val="none" w:sz="0" w:space="0" w:color="auto"/>
                    <w:left w:val="none" w:sz="0" w:space="0" w:color="auto"/>
                    <w:bottom w:val="none" w:sz="0" w:space="0" w:color="auto"/>
                    <w:right w:val="none" w:sz="0" w:space="0" w:color="auto"/>
                  </w:divBdr>
                  <w:divsChild>
                    <w:div w:id="935796028">
                      <w:marLeft w:val="0"/>
                      <w:marRight w:val="0"/>
                      <w:marTop w:val="0"/>
                      <w:marBottom w:val="0"/>
                      <w:divBdr>
                        <w:top w:val="none" w:sz="0" w:space="0" w:color="auto"/>
                        <w:left w:val="none" w:sz="0" w:space="0" w:color="auto"/>
                        <w:bottom w:val="none" w:sz="0" w:space="0" w:color="auto"/>
                        <w:right w:val="none" w:sz="0" w:space="0" w:color="auto"/>
                      </w:divBdr>
                    </w:div>
                  </w:divsChild>
                </w:div>
                <w:div w:id="285357353">
                  <w:marLeft w:val="0"/>
                  <w:marRight w:val="0"/>
                  <w:marTop w:val="0"/>
                  <w:marBottom w:val="0"/>
                  <w:divBdr>
                    <w:top w:val="none" w:sz="0" w:space="0" w:color="auto"/>
                    <w:left w:val="none" w:sz="0" w:space="0" w:color="auto"/>
                    <w:bottom w:val="none" w:sz="0" w:space="0" w:color="auto"/>
                    <w:right w:val="none" w:sz="0" w:space="0" w:color="auto"/>
                  </w:divBdr>
                  <w:divsChild>
                    <w:div w:id="1382555861">
                      <w:marLeft w:val="0"/>
                      <w:marRight w:val="0"/>
                      <w:marTop w:val="0"/>
                      <w:marBottom w:val="0"/>
                      <w:divBdr>
                        <w:top w:val="none" w:sz="0" w:space="0" w:color="auto"/>
                        <w:left w:val="none" w:sz="0" w:space="0" w:color="auto"/>
                        <w:bottom w:val="none" w:sz="0" w:space="0" w:color="auto"/>
                        <w:right w:val="none" w:sz="0" w:space="0" w:color="auto"/>
                      </w:divBdr>
                    </w:div>
                  </w:divsChild>
                </w:div>
                <w:div w:id="291833547">
                  <w:marLeft w:val="0"/>
                  <w:marRight w:val="0"/>
                  <w:marTop w:val="0"/>
                  <w:marBottom w:val="0"/>
                  <w:divBdr>
                    <w:top w:val="none" w:sz="0" w:space="0" w:color="auto"/>
                    <w:left w:val="none" w:sz="0" w:space="0" w:color="auto"/>
                    <w:bottom w:val="none" w:sz="0" w:space="0" w:color="auto"/>
                    <w:right w:val="none" w:sz="0" w:space="0" w:color="auto"/>
                  </w:divBdr>
                  <w:divsChild>
                    <w:div w:id="1961376235">
                      <w:marLeft w:val="0"/>
                      <w:marRight w:val="0"/>
                      <w:marTop w:val="0"/>
                      <w:marBottom w:val="0"/>
                      <w:divBdr>
                        <w:top w:val="none" w:sz="0" w:space="0" w:color="auto"/>
                        <w:left w:val="none" w:sz="0" w:space="0" w:color="auto"/>
                        <w:bottom w:val="none" w:sz="0" w:space="0" w:color="auto"/>
                        <w:right w:val="none" w:sz="0" w:space="0" w:color="auto"/>
                      </w:divBdr>
                    </w:div>
                  </w:divsChild>
                </w:div>
                <w:div w:id="293679167">
                  <w:marLeft w:val="0"/>
                  <w:marRight w:val="0"/>
                  <w:marTop w:val="0"/>
                  <w:marBottom w:val="0"/>
                  <w:divBdr>
                    <w:top w:val="none" w:sz="0" w:space="0" w:color="auto"/>
                    <w:left w:val="none" w:sz="0" w:space="0" w:color="auto"/>
                    <w:bottom w:val="none" w:sz="0" w:space="0" w:color="auto"/>
                    <w:right w:val="none" w:sz="0" w:space="0" w:color="auto"/>
                  </w:divBdr>
                  <w:divsChild>
                    <w:div w:id="1691371282">
                      <w:marLeft w:val="0"/>
                      <w:marRight w:val="0"/>
                      <w:marTop w:val="0"/>
                      <w:marBottom w:val="0"/>
                      <w:divBdr>
                        <w:top w:val="none" w:sz="0" w:space="0" w:color="auto"/>
                        <w:left w:val="none" w:sz="0" w:space="0" w:color="auto"/>
                        <w:bottom w:val="none" w:sz="0" w:space="0" w:color="auto"/>
                        <w:right w:val="none" w:sz="0" w:space="0" w:color="auto"/>
                      </w:divBdr>
                    </w:div>
                  </w:divsChild>
                </w:div>
                <w:div w:id="294288597">
                  <w:marLeft w:val="0"/>
                  <w:marRight w:val="0"/>
                  <w:marTop w:val="0"/>
                  <w:marBottom w:val="0"/>
                  <w:divBdr>
                    <w:top w:val="none" w:sz="0" w:space="0" w:color="auto"/>
                    <w:left w:val="none" w:sz="0" w:space="0" w:color="auto"/>
                    <w:bottom w:val="none" w:sz="0" w:space="0" w:color="auto"/>
                    <w:right w:val="none" w:sz="0" w:space="0" w:color="auto"/>
                  </w:divBdr>
                  <w:divsChild>
                    <w:div w:id="489904375">
                      <w:marLeft w:val="0"/>
                      <w:marRight w:val="0"/>
                      <w:marTop w:val="0"/>
                      <w:marBottom w:val="0"/>
                      <w:divBdr>
                        <w:top w:val="none" w:sz="0" w:space="0" w:color="auto"/>
                        <w:left w:val="none" w:sz="0" w:space="0" w:color="auto"/>
                        <w:bottom w:val="none" w:sz="0" w:space="0" w:color="auto"/>
                        <w:right w:val="none" w:sz="0" w:space="0" w:color="auto"/>
                      </w:divBdr>
                    </w:div>
                  </w:divsChild>
                </w:div>
                <w:div w:id="294799574">
                  <w:marLeft w:val="0"/>
                  <w:marRight w:val="0"/>
                  <w:marTop w:val="0"/>
                  <w:marBottom w:val="0"/>
                  <w:divBdr>
                    <w:top w:val="none" w:sz="0" w:space="0" w:color="auto"/>
                    <w:left w:val="none" w:sz="0" w:space="0" w:color="auto"/>
                    <w:bottom w:val="none" w:sz="0" w:space="0" w:color="auto"/>
                    <w:right w:val="none" w:sz="0" w:space="0" w:color="auto"/>
                  </w:divBdr>
                  <w:divsChild>
                    <w:div w:id="1095513712">
                      <w:marLeft w:val="0"/>
                      <w:marRight w:val="0"/>
                      <w:marTop w:val="0"/>
                      <w:marBottom w:val="0"/>
                      <w:divBdr>
                        <w:top w:val="none" w:sz="0" w:space="0" w:color="auto"/>
                        <w:left w:val="none" w:sz="0" w:space="0" w:color="auto"/>
                        <w:bottom w:val="none" w:sz="0" w:space="0" w:color="auto"/>
                        <w:right w:val="none" w:sz="0" w:space="0" w:color="auto"/>
                      </w:divBdr>
                    </w:div>
                  </w:divsChild>
                </w:div>
                <w:div w:id="297296525">
                  <w:marLeft w:val="0"/>
                  <w:marRight w:val="0"/>
                  <w:marTop w:val="0"/>
                  <w:marBottom w:val="0"/>
                  <w:divBdr>
                    <w:top w:val="none" w:sz="0" w:space="0" w:color="auto"/>
                    <w:left w:val="none" w:sz="0" w:space="0" w:color="auto"/>
                    <w:bottom w:val="none" w:sz="0" w:space="0" w:color="auto"/>
                    <w:right w:val="none" w:sz="0" w:space="0" w:color="auto"/>
                  </w:divBdr>
                  <w:divsChild>
                    <w:div w:id="764612586">
                      <w:marLeft w:val="0"/>
                      <w:marRight w:val="0"/>
                      <w:marTop w:val="0"/>
                      <w:marBottom w:val="0"/>
                      <w:divBdr>
                        <w:top w:val="none" w:sz="0" w:space="0" w:color="auto"/>
                        <w:left w:val="none" w:sz="0" w:space="0" w:color="auto"/>
                        <w:bottom w:val="none" w:sz="0" w:space="0" w:color="auto"/>
                        <w:right w:val="none" w:sz="0" w:space="0" w:color="auto"/>
                      </w:divBdr>
                    </w:div>
                  </w:divsChild>
                </w:div>
                <w:div w:id="298847593">
                  <w:marLeft w:val="0"/>
                  <w:marRight w:val="0"/>
                  <w:marTop w:val="0"/>
                  <w:marBottom w:val="0"/>
                  <w:divBdr>
                    <w:top w:val="none" w:sz="0" w:space="0" w:color="auto"/>
                    <w:left w:val="none" w:sz="0" w:space="0" w:color="auto"/>
                    <w:bottom w:val="none" w:sz="0" w:space="0" w:color="auto"/>
                    <w:right w:val="none" w:sz="0" w:space="0" w:color="auto"/>
                  </w:divBdr>
                  <w:divsChild>
                    <w:div w:id="46497491">
                      <w:marLeft w:val="0"/>
                      <w:marRight w:val="0"/>
                      <w:marTop w:val="0"/>
                      <w:marBottom w:val="0"/>
                      <w:divBdr>
                        <w:top w:val="none" w:sz="0" w:space="0" w:color="auto"/>
                        <w:left w:val="none" w:sz="0" w:space="0" w:color="auto"/>
                        <w:bottom w:val="none" w:sz="0" w:space="0" w:color="auto"/>
                        <w:right w:val="none" w:sz="0" w:space="0" w:color="auto"/>
                      </w:divBdr>
                    </w:div>
                  </w:divsChild>
                </w:div>
                <w:div w:id="301427375">
                  <w:marLeft w:val="0"/>
                  <w:marRight w:val="0"/>
                  <w:marTop w:val="0"/>
                  <w:marBottom w:val="0"/>
                  <w:divBdr>
                    <w:top w:val="none" w:sz="0" w:space="0" w:color="auto"/>
                    <w:left w:val="none" w:sz="0" w:space="0" w:color="auto"/>
                    <w:bottom w:val="none" w:sz="0" w:space="0" w:color="auto"/>
                    <w:right w:val="none" w:sz="0" w:space="0" w:color="auto"/>
                  </w:divBdr>
                  <w:divsChild>
                    <w:div w:id="471562062">
                      <w:marLeft w:val="0"/>
                      <w:marRight w:val="0"/>
                      <w:marTop w:val="0"/>
                      <w:marBottom w:val="0"/>
                      <w:divBdr>
                        <w:top w:val="none" w:sz="0" w:space="0" w:color="auto"/>
                        <w:left w:val="none" w:sz="0" w:space="0" w:color="auto"/>
                        <w:bottom w:val="none" w:sz="0" w:space="0" w:color="auto"/>
                        <w:right w:val="none" w:sz="0" w:space="0" w:color="auto"/>
                      </w:divBdr>
                    </w:div>
                  </w:divsChild>
                </w:div>
                <w:div w:id="304629916">
                  <w:marLeft w:val="0"/>
                  <w:marRight w:val="0"/>
                  <w:marTop w:val="0"/>
                  <w:marBottom w:val="0"/>
                  <w:divBdr>
                    <w:top w:val="none" w:sz="0" w:space="0" w:color="auto"/>
                    <w:left w:val="none" w:sz="0" w:space="0" w:color="auto"/>
                    <w:bottom w:val="none" w:sz="0" w:space="0" w:color="auto"/>
                    <w:right w:val="none" w:sz="0" w:space="0" w:color="auto"/>
                  </w:divBdr>
                  <w:divsChild>
                    <w:div w:id="1720590635">
                      <w:marLeft w:val="0"/>
                      <w:marRight w:val="0"/>
                      <w:marTop w:val="0"/>
                      <w:marBottom w:val="0"/>
                      <w:divBdr>
                        <w:top w:val="none" w:sz="0" w:space="0" w:color="auto"/>
                        <w:left w:val="none" w:sz="0" w:space="0" w:color="auto"/>
                        <w:bottom w:val="none" w:sz="0" w:space="0" w:color="auto"/>
                        <w:right w:val="none" w:sz="0" w:space="0" w:color="auto"/>
                      </w:divBdr>
                    </w:div>
                  </w:divsChild>
                </w:div>
                <w:div w:id="309293231">
                  <w:marLeft w:val="0"/>
                  <w:marRight w:val="0"/>
                  <w:marTop w:val="0"/>
                  <w:marBottom w:val="0"/>
                  <w:divBdr>
                    <w:top w:val="none" w:sz="0" w:space="0" w:color="auto"/>
                    <w:left w:val="none" w:sz="0" w:space="0" w:color="auto"/>
                    <w:bottom w:val="none" w:sz="0" w:space="0" w:color="auto"/>
                    <w:right w:val="none" w:sz="0" w:space="0" w:color="auto"/>
                  </w:divBdr>
                  <w:divsChild>
                    <w:div w:id="560946897">
                      <w:marLeft w:val="0"/>
                      <w:marRight w:val="0"/>
                      <w:marTop w:val="0"/>
                      <w:marBottom w:val="0"/>
                      <w:divBdr>
                        <w:top w:val="none" w:sz="0" w:space="0" w:color="auto"/>
                        <w:left w:val="none" w:sz="0" w:space="0" w:color="auto"/>
                        <w:bottom w:val="none" w:sz="0" w:space="0" w:color="auto"/>
                        <w:right w:val="none" w:sz="0" w:space="0" w:color="auto"/>
                      </w:divBdr>
                    </w:div>
                  </w:divsChild>
                </w:div>
                <w:div w:id="310408348">
                  <w:marLeft w:val="0"/>
                  <w:marRight w:val="0"/>
                  <w:marTop w:val="0"/>
                  <w:marBottom w:val="0"/>
                  <w:divBdr>
                    <w:top w:val="none" w:sz="0" w:space="0" w:color="auto"/>
                    <w:left w:val="none" w:sz="0" w:space="0" w:color="auto"/>
                    <w:bottom w:val="none" w:sz="0" w:space="0" w:color="auto"/>
                    <w:right w:val="none" w:sz="0" w:space="0" w:color="auto"/>
                  </w:divBdr>
                  <w:divsChild>
                    <w:div w:id="170880015">
                      <w:marLeft w:val="0"/>
                      <w:marRight w:val="0"/>
                      <w:marTop w:val="0"/>
                      <w:marBottom w:val="0"/>
                      <w:divBdr>
                        <w:top w:val="none" w:sz="0" w:space="0" w:color="auto"/>
                        <w:left w:val="none" w:sz="0" w:space="0" w:color="auto"/>
                        <w:bottom w:val="none" w:sz="0" w:space="0" w:color="auto"/>
                        <w:right w:val="none" w:sz="0" w:space="0" w:color="auto"/>
                      </w:divBdr>
                    </w:div>
                  </w:divsChild>
                </w:div>
                <w:div w:id="312611357">
                  <w:marLeft w:val="0"/>
                  <w:marRight w:val="0"/>
                  <w:marTop w:val="0"/>
                  <w:marBottom w:val="0"/>
                  <w:divBdr>
                    <w:top w:val="none" w:sz="0" w:space="0" w:color="auto"/>
                    <w:left w:val="none" w:sz="0" w:space="0" w:color="auto"/>
                    <w:bottom w:val="none" w:sz="0" w:space="0" w:color="auto"/>
                    <w:right w:val="none" w:sz="0" w:space="0" w:color="auto"/>
                  </w:divBdr>
                  <w:divsChild>
                    <w:div w:id="708458610">
                      <w:marLeft w:val="0"/>
                      <w:marRight w:val="0"/>
                      <w:marTop w:val="0"/>
                      <w:marBottom w:val="0"/>
                      <w:divBdr>
                        <w:top w:val="none" w:sz="0" w:space="0" w:color="auto"/>
                        <w:left w:val="none" w:sz="0" w:space="0" w:color="auto"/>
                        <w:bottom w:val="none" w:sz="0" w:space="0" w:color="auto"/>
                        <w:right w:val="none" w:sz="0" w:space="0" w:color="auto"/>
                      </w:divBdr>
                    </w:div>
                  </w:divsChild>
                </w:div>
                <w:div w:id="312874174">
                  <w:marLeft w:val="0"/>
                  <w:marRight w:val="0"/>
                  <w:marTop w:val="0"/>
                  <w:marBottom w:val="0"/>
                  <w:divBdr>
                    <w:top w:val="none" w:sz="0" w:space="0" w:color="auto"/>
                    <w:left w:val="none" w:sz="0" w:space="0" w:color="auto"/>
                    <w:bottom w:val="none" w:sz="0" w:space="0" w:color="auto"/>
                    <w:right w:val="none" w:sz="0" w:space="0" w:color="auto"/>
                  </w:divBdr>
                  <w:divsChild>
                    <w:div w:id="2031486083">
                      <w:marLeft w:val="0"/>
                      <w:marRight w:val="0"/>
                      <w:marTop w:val="0"/>
                      <w:marBottom w:val="0"/>
                      <w:divBdr>
                        <w:top w:val="none" w:sz="0" w:space="0" w:color="auto"/>
                        <w:left w:val="none" w:sz="0" w:space="0" w:color="auto"/>
                        <w:bottom w:val="none" w:sz="0" w:space="0" w:color="auto"/>
                        <w:right w:val="none" w:sz="0" w:space="0" w:color="auto"/>
                      </w:divBdr>
                    </w:div>
                  </w:divsChild>
                </w:div>
                <w:div w:id="313409609">
                  <w:marLeft w:val="0"/>
                  <w:marRight w:val="0"/>
                  <w:marTop w:val="0"/>
                  <w:marBottom w:val="0"/>
                  <w:divBdr>
                    <w:top w:val="none" w:sz="0" w:space="0" w:color="auto"/>
                    <w:left w:val="none" w:sz="0" w:space="0" w:color="auto"/>
                    <w:bottom w:val="none" w:sz="0" w:space="0" w:color="auto"/>
                    <w:right w:val="none" w:sz="0" w:space="0" w:color="auto"/>
                  </w:divBdr>
                  <w:divsChild>
                    <w:div w:id="4862823">
                      <w:marLeft w:val="0"/>
                      <w:marRight w:val="0"/>
                      <w:marTop w:val="0"/>
                      <w:marBottom w:val="0"/>
                      <w:divBdr>
                        <w:top w:val="none" w:sz="0" w:space="0" w:color="auto"/>
                        <w:left w:val="none" w:sz="0" w:space="0" w:color="auto"/>
                        <w:bottom w:val="none" w:sz="0" w:space="0" w:color="auto"/>
                        <w:right w:val="none" w:sz="0" w:space="0" w:color="auto"/>
                      </w:divBdr>
                    </w:div>
                  </w:divsChild>
                </w:div>
                <w:div w:id="329335422">
                  <w:marLeft w:val="0"/>
                  <w:marRight w:val="0"/>
                  <w:marTop w:val="0"/>
                  <w:marBottom w:val="0"/>
                  <w:divBdr>
                    <w:top w:val="none" w:sz="0" w:space="0" w:color="auto"/>
                    <w:left w:val="none" w:sz="0" w:space="0" w:color="auto"/>
                    <w:bottom w:val="none" w:sz="0" w:space="0" w:color="auto"/>
                    <w:right w:val="none" w:sz="0" w:space="0" w:color="auto"/>
                  </w:divBdr>
                  <w:divsChild>
                    <w:div w:id="1940870797">
                      <w:marLeft w:val="0"/>
                      <w:marRight w:val="0"/>
                      <w:marTop w:val="0"/>
                      <w:marBottom w:val="0"/>
                      <w:divBdr>
                        <w:top w:val="none" w:sz="0" w:space="0" w:color="auto"/>
                        <w:left w:val="none" w:sz="0" w:space="0" w:color="auto"/>
                        <w:bottom w:val="none" w:sz="0" w:space="0" w:color="auto"/>
                        <w:right w:val="none" w:sz="0" w:space="0" w:color="auto"/>
                      </w:divBdr>
                    </w:div>
                  </w:divsChild>
                </w:div>
                <w:div w:id="329480278">
                  <w:marLeft w:val="0"/>
                  <w:marRight w:val="0"/>
                  <w:marTop w:val="0"/>
                  <w:marBottom w:val="0"/>
                  <w:divBdr>
                    <w:top w:val="none" w:sz="0" w:space="0" w:color="auto"/>
                    <w:left w:val="none" w:sz="0" w:space="0" w:color="auto"/>
                    <w:bottom w:val="none" w:sz="0" w:space="0" w:color="auto"/>
                    <w:right w:val="none" w:sz="0" w:space="0" w:color="auto"/>
                  </w:divBdr>
                  <w:divsChild>
                    <w:div w:id="243496815">
                      <w:marLeft w:val="0"/>
                      <w:marRight w:val="0"/>
                      <w:marTop w:val="0"/>
                      <w:marBottom w:val="0"/>
                      <w:divBdr>
                        <w:top w:val="none" w:sz="0" w:space="0" w:color="auto"/>
                        <w:left w:val="none" w:sz="0" w:space="0" w:color="auto"/>
                        <w:bottom w:val="none" w:sz="0" w:space="0" w:color="auto"/>
                        <w:right w:val="none" w:sz="0" w:space="0" w:color="auto"/>
                      </w:divBdr>
                    </w:div>
                  </w:divsChild>
                </w:div>
                <w:div w:id="330332524">
                  <w:marLeft w:val="0"/>
                  <w:marRight w:val="0"/>
                  <w:marTop w:val="0"/>
                  <w:marBottom w:val="0"/>
                  <w:divBdr>
                    <w:top w:val="none" w:sz="0" w:space="0" w:color="auto"/>
                    <w:left w:val="none" w:sz="0" w:space="0" w:color="auto"/>
                    <w:bottom w:val="none" w:sz="0" w:space="0" w:color="auto"/>
                    <w:right w:val="none" w:sz="0" w:space="0" w:color="auto"/>
                  </w:divBdr>
                  <w:divsChild>
                    <w:div w:id="1851945288">
                      <w:marLeft w:val="0"/>
                      <w:marRight w:val="0"/>
                      <w:marTop w:val="0"/>
                      <w:marBottom w:val="0"/>
                      <w:divBdr>
                        <w:top w:val="none" w:sz="0" w:space="0" w:color="auto"/>
                        <w:left w:val="none" w:sz="0" w:space="0" w:color="auto"/>
                        <w:bottom w:val="none" w:sz="0" w:space="0" w:color="auto"/>
                        <w:right w:val="none" w:sz="0" w:space="0" w:color="auto"/>
                      </w:divBdr>
                    </w:div>
                  </w:divsChild>
                </w:div>
                <w:div w:id="334578568">
                  <w:marLeft w:val="0"/>
                  <w:marRight w:val="0"/>
                  <w:marTop w:val="0"/>
                  <w:marBottom w:val="0"/>
                  <w:divBdr>
                    <w:top w:val="none" w:sz="0" w:space="0" w:color="auto"/>
                    <w:left w:val="none" w:sz="0" w:space="0" w:color="auto"/>
                    <w:bottom w:val="none" w:sz="0" w:space="0" w:color="auto"/>
                    <w:right w:val="none" w:sz="0" w:space="0" w:color="auto"/>
                  </w:divBdr>
                  <w:divsChild>
                    <w:div w:id="301080218">
                      <w:marLeft w:val="0"/>
                      <w:marRight w:val="0"/>
                      <w:marTop w:val="0"/>
                      <w:marBottom w:val="0"/>
                      <w:divBdr>
                        <w:top w:val="none" w:sz="0" w:space="0" w:color="auto"/>
                        <w:left w:val="none" w:sz="0" w:space="0" w:color="auto"/>
                        <w:bottom w:val="none" w:sz="0" w:space="0" w:color="auto"/>
                        <w:right w:val="none" w:sz="0" w:space="0" w:color="auto"/>
                      </w:divBdr>
                    </w:div>
                  </w:divsChild>
                </w:div>
                <w:div w:id="337394295">
                  <w:marLeft w:val="0"/>
                  <w:marRight w:val="0"/>
                  <w:marTop w:val="0"/>
                  <w:marBottom w:val="0"/>
                  <w:divBdr>
                    <w:top w:val="none" w:sz="0" w:space="0" w:color="auto"/>
                    <w:left w:val="none" w:sz="0" w:space="0" w:color="auto"/>
                    <w:bottom w:val="none" w:sz="0" w:space="0" w:color="auto"/>
                    <w:right w:val="none" w:sz="0" w:space="0" w:color="auto"/>
                  </w:divBdr>
                  <w:divsChild>
                    <w:div w:id="1744836513">
                      <w:marLeft w:val="0"/>
                      <w:marRight w:val="0"/>
                      <w:marTop w:val="0"/>
                      <w:marBottom w:val="0"/>
                      <w:divBdr>
                        <w:top w:val="none" w:sz="0" w:space="0" w:color="auto"/>
                        <w:left w:val="none" w:sz="0" w:space="0" w:color="auto"/>
                        <w:bottom w:val="none" w:sz="0" w:space="0" w:color="auto"/>
                        <w:right w:val="none" w:sz="0" w:space="0" w:color="auto"/>
                      </w:divBdr>
                    </w:div>
                  </w:divsChild>
                </w:div>
                <w:div w:id="339545483">
                  <w:marLeft w:val="0"/>
                  <w:marRight w:val="0"/>
                  <w:marTop w:val="0"/>
                  <w:marBottom w:val="0"/>
                  <w:divBdr>
                    <w:top w:val="none" w:sz="0" w:space="0" w:color="auto"/>
                    <w:left w:val="none" w:sz="0" w:space="0" w:color="auto"/>
                    <w:bottom w:val="none" w:sz="0" w:space="0" w:color="auto"/>
                    <w:right w:val="none" w:sz="0" w:space="0" w:color="auto"/>
                  </w:divBdr>
                  <w:divsChild>
                    <w:div w:id="2119182736">
                      <w:marLeft w:val="0"/>
                      <w:marRight w:val="0"/>
                      <w:marTop w:val="0"/>
                      <w:marBottom w:val="0"/>
                      <w:divBdr>
                        <w:top w:val="none" w:sz="0" w:space="0" w:color="auto"/>
                        <w:left w:val="none" w:sz="0" w:space="0" w:color="auto"/>
                        <w:bottom w:val="none" w:sz="0" w:space="0" w:color="auto"/>
                        <w:right w:val="none" w:sz="0" w:space="0" w:color="auto"/>
                      </w:divBdr>
                    </w:div>
                  </w:divsChild>
                </w:div>
                <w:div w:id="339551935">
                  <w:marLeft w:val="0"/>
                  <w:marRight w:val="0"/>
                  <w:marTop w:val="0"/>
                  <w:marBottom w:val="0"/>
                  <w:divBdr>
                    <w:top w:val="none" w:sz="0" w:space="0" w:color="auto"/>
                    <w:left w:val="none" w:sz="0" w:space="0" w:color="auto"/>
                    <w:bottom w:val="none" w:sz="0" w:space="0" w:color="auto"/>
                    <w:right w:val="none" w:sz="0" w:space="0" w:color="auto"/>
                  </w:divBdr>
                  <w:divsChild>
                    <w:div w:id="1362248235">
                      <w:marLeft w:val="0"/>
                      <w:marRight w:val="0"/>
                      <w:marTop w:val="0"/>
                      <w:marBottom w:val="0"/>
                      <w:divBdr>
                        <w:top w:val="none" w:sz="0" w:space="0" w:color="auto"/>
                        <w:left w:val="none" w:sz="0" w:space="0" w:color="auto"/>
                        <w:bottom w:val="none" w:sz="0" w:space="0" w:color="auto"/>
                        <w:right w:val="none" w:sz="0" w:space="0" w:color="auto"/>
                      </w:divBdr>
                    </w:div>
                  </w:divsChild>
                </w:div>
                <w:div w:id="341711031">
                  <w:marLeft w:val="0"/>
                  <w:marRight w:val="0"/>
                  <w:marTop w:val="0"/>
                  <w:marBottom w:val="0"/>
                  <w:divBdr>
                    <w:top w:val="none" w:sz="0" w:space="0" w:color="auto"/>
                    <w:left w:val="none" w:sz="0" w:space="0" w:color="auto"/>
                    <w:bottom w:val="none" w:sz="0" w:space="0" w:color="auto"/>
                    <w:right w:val="none" w:sz="0" w:space="0" w:color="auto"/>
                  </w:divBdr>
                  <w:divsChild>
                    <w:div w:id="105932691">
                      <w:marLeft w:val="0"/>
                      <w:marRight w:val="0"/>
                      <w:marTop w:val="0"/>
                      <w:marBottom w:val="0"/>
                      <w:divBdr>
                        <w:top w:val="none" w:sz="0" w:space="0" w:color="auto"/>
                        <w:left w:val="none" w:sz="0" w:space="0" w:color="auto"/>
                        <w:bottom w:val="none" w:sz="0" w:space="0" w:color="auto"/>
                        <w:right w:val="none" w:sz="0" w:space="0" w:color="auto"/>
                      </w:divBdr>
                    </w:div>
                  </w:divsChild>
                </w:div>
                <w:div w:id="343703010">
                  <w:marLeft w:val="0"/>
                  <w:marRight w:val="0"/>
                  <w:marTop w:val="0"/>
                  <w:marBottom w:val="0"/>
                  <w:divBdr>
                    <w:top w:val="none" w:sz="0" w:space="0" w:color="auto"/>
                    <w:left w:val="none" w:sz="0" w:space="0" w:color="auto"/>
                    <w:bottom w:val="none" w:sz="0" w:space="0" w:color="auto"/>
                    <w:right w:val="none" w:sz="0" w:space="0" w:color="auto"/>
                  </w:divBdr>
                  <w:divsChild>
                    <w:div w:id="1310472950">
                      <w:marLeft w:val="0"/>
                      <w:marRight w:val="0"/>
                      <w:marTop w:val="0"/>
                      <w:marBottom w:val="0"/>
                      <w:divBdr>
                        <w:top w:val="none" w:sz="0" w:space="0" w:color="auto"/>
                        <w:left w:val="none" w:sz="0" w:space="0" w:color="auto"/>
                        <w:bottom w:val="none" w:sz="0" w:space="0" w:color="auto"/>
                        <w:right w:val="none" w:sz="0" w:space="0" w:color="auto"/>
                      </w:divBdr>
                    </w:div>
                  </w:divsChild>
                </w:div>
                <w:div w:id="344090713">
                  <w:marLeft w:val="0"/>
                  <w:marRight w:val="0"/>
                  <w:marTop w:val="0"/>
                  <w:marBottom w:val="0"/>
                  <w:divBdr>
                    <w:top w:val="none" w:sz="0" w:space="0" w:color="auto"/>
                    <w:left w:val="none" w:sz="0" w:space="0" w:color="auto"/>
                    <w:bottom w:val="none" w:sz="0" w:space="0" w:color="auto"/>
                    <w:right w:val="none" w:sz="0" w:space="0" w:color="auto"/>
                  </w:divBdr>
                  <w:divsChild>
                    <w:div w:id="1435394719">
                      <w:marLeft w:val="0"/>
                      <w:marRight w:val="0"/>
                      <w:marTop w:val="0"/>
                      <w:marBottom w:val="0"/>
                      <w:divBdr>
                        <w:top w:val="none" w:sz="0" w:space="0" w:color="auto"/>
                        <w:left w:val="none" w:sz="0" w:space="0" w:color="auto"/>
                        <w:bottom w:val="none" w:sz="0" w:space="0" w:color="auto"/>
                        <w:right w:val="none" w:sz="0" w:space="0" w:color="auto"/>
                      </w:divBdr>
                    </w:div>
                  </w:divsChild>
                </w:div>
                <w:div w:id="346372058">
                  <w:marLeft w:val="0"/>
                  <w:marRight w:val="0"/>
                  <w:marTop w:val="0"/>
                  <w:marBottom w:val="0"/>
                  <w:divBdr>
                    <w:top w:val="none" w:sz="0" w:space="0" w:color="auto"/>
                    <w:left w:val="none" w:sz="0" w:space="0" w:color="auto"/>
                    <w:bottom w:val="none" w:sz="0" w:space="0" w:color="auto"/>
                    <w:right w:val="none" w:sz="0" w:space="0" w:color="auto"/>
                  </w:divBdr>
                  <w:divsChild>
                    <w:div w:id="1598758100">
                      <w:marLeft w:val="0"/>
                      <w:marRight w:val="0"/>
                      <w:marTop w:val="0"/>
                      <w:marBottom w:val="0"/>
                      <w:divBdr>
                        <w:top w:val="none" w:sz="0" w:space="0" w:color="auto"/>
                        <w:left w:val="none" w:sz="0" w:space="0" w:color="auto"/>
                        <w:bottom w:val="none" w:sz="0" w:space="0" w:color="auto"/>
                        <w:right w:val="none" w:sz="0" w:space="0" w:color="auto"/>
                      </w:divBdr>
                    </w:div>
                  </w:divsChild>
                </w:div>
                <w:div w:id="348414751">
                  <w:marLeft w:val="0"/>
                  <w:marRight w:val="0"/>
                  <w:marTop w:val="0"/>
                  <w:marBottom w:val="0"/>
                  <w:divBdr>
                    <w:top w:val="none" w:sz="0" w:space="0" w:color="auto"/>
                    <w:left w:val="none" w:sz="0" w:space="0" w:color="auto"/>
                    <w:bottom w:val="none" w:sz="0" w:space="0" w:color="auto"/>
                    <w:right w:val="none" w:sz="0" w:space="0" w:color="auto"/>
                  </w:divBdr>
                  <w:divsChild>
                    <w:div w:id="98919001">
                      <w:marLeft w:val="0"/>
                      <w:marRight w:val="0"/>
                      <w:marTop w:val="0"/>
                      <w:marBottom w:val="0"/>
                      <w:divBdr>
                        <w:top w:val="none" w:sz="0" w:space="0" w:color="auto"/>
                        <w:left w:val="none" w:sz="0" w:space="0" w:color="auto"/>
                        <w:bottom w:val="none" w:sz="0" w:space="0" w:color="auto"/>
                        <w:right w:val="none" w:sz="0" w:space="0" w:color="auto"/>
                      </w:divBdr>
                    </w:div>
                  </w:divsChild>
                </w:div>
                <w:div w:id="355467959">
                  <w:marLeft w:val="0"/>
                  <w:marRight w:val="0"/>
                  <w:marTop w:val="0"/>
                  <w:marBottom w:val="0"/>
                  <w:divBdr>
                    <w:top w:val="none" w:sz="0" w:space="0" w:color="auto"/>
                    <w:left w:val="none" w:sz="0" w:space="0" w:color="auto"/>
                    <w:bottom w:val="none" w:sz="0" w:space="0" w:color="auto"/>
                    <w:right w:val="none" w:sz="0" w:space="0" w:color="auto"/>
                  </w:divBdr>
                  <w:divsChild>
                    <w:div w:id="1195536602">
                      <w:marLeft w:val="0"/>
                      <w:marRight w:val="0"/>
                      <w:marTop w:val="0"/>
                      <w:marBottom w:val="0"/>
                      <w:divBdr>
                        <w:top w:val="none" w:sz="0" w:space="0" w:color="auto"/>
                        <w:left w:val="none" w:sz="0" w:space="0" w:color="auto"/>
                        <w:bottom w:val="none" w:sz="0" w:space="0" w:color="auto"/>
                        <w:right w:val="none" w:sz="0" w:space="0" w:color="auto"/>
                      </w:divBdr>
                    </w:div>
                  </w:divsChild>
                </w:div>
                <w:div w:id="355619548">
                  <w:marLeft w:val="0"/>
                  <w:marRight w:val="0"/>
                  <w:marTop w:val="0"/>
                  <w:marBottom w:val="0"/>
                  <w:divBdr>
                    <w:top w:val="none" w:sz="0" w:space="0" w:color="auto"/>
                    <w:left w:val="none" w:sz="0" w:space="0" w:color="auto"/>
                    <w:bottom w:val="none" w:sz="0" w:space="0" w:color="auto"/>
                    <w:right w:val="none" w:sz="0" w:space="0" w:color="auto"/>
                  </w:divBdr>
                  <w:divsChild>
                    <w:div w:id="1613321896">
                      <w:marLeft w:val="0"/>
                      <w:marRight w:val="0"/>
                      <w:marTop w:val="0"/>
                      <w:marBottom w:val="0"/>
                      <w:divBdr>
                        <w:top w:val="none" w:sz="0" w:space="0" w:color="auto"/>
                        <w:left w:val="none" w:sz="0" w:space="0" w:color="auto"/>
                        <w:bottom w:val="none" w:sz="0" w:space="0" w:color="auto"/>
                        <w:right w:val="none" w:sz="0" w:space="0" w:color="auto"/>
                      </w:divBdr>
                    </w:div>
                  </w:divsChild>
                </w:div>
                <w:div w:id="355893241">
                  <w:marLeft w:val="0"/>
                  <w:marRight w:val="0"/>
                  <w:marTop w:val="0"/>
                  <w:marBottom w:val="0"/>
                  <w:divBdr>
                    <w:top w:val="none" w:sz="0" w:space="0" w:color="auto"/>
                    <w:left w:val="none" w:sz="0" w:space="0" w:color="auto"/>
                    <w:bottom w:val="none" w:sz="0" w:space="0" w:color="auto"/>
                    <w:right w:val="none" w:sz="0" w:space="0" w:color="auto"/>
                  </w:divBdr>
                  <w:divsChild>
                    <w:div w:id="865750515">
                      <w:marLeft w:val="0"/>
                      <w:marRight w:val="0"/>
                      <w:marTop w:val="0"/>
                      <w:marBottom w:val="0"/>
                      <w:divBdr>
                        <w:top w:val="none" w:sz="0" w:space="0" w:color="auto"/>
                        <w:left w:val="none" w:sz="0" w:space="0" w:color="auto"/>
                        <w:bottom w:val="none" w:sz="0" w:space="0" w:color="auto"/>
                        <w:right w:val="none" w:sz="0" w:space="0" w:color="auto"/>
                      </w:divBdr>
                    </w:div>
                  </w:divsChild>
                </w:div>
                <w:div w:id="358236119">
                  <w:marLeft w:val="0"/>
                  <w:marRight w:val="0"/>
                  <w:marTop w:val="0"/>
                  <w:marBottom w:val="0"/>
                  <w:divBdr>
                    <w:top w:val="none" w:sz="0" w:space="0" w:color="auto"/>
                    <w:left w:val="none" w:sz="0" w:space="0" w:color="auto"/>
                    <w:bottom w:val="none" w:sz="0" w:space="0" w:color="auto"/>
                    <w:right w:val="none" w:sz="0" w:space="0" w:color="auto"/>
                  </w:divBdr>
                  <w:divsChild>
                    <w:div w:id="1717390896">
                      <w:marLeft w:val="0"/>
                      <w:marRight w:val="0"/>
                      <w:marTop w:val="0"/>
                      <w:marBottom w:val="0"/>
                      <w:divBdr>
                        <w:top w:val="none" w:sz="0" w:space="0" w:color="auto"/>
                        <w:left w:val="none" w:sz="0" w:space="0" w:color="auto"/>
                        <w:bottom w:val="none" w:sz="0" w:space="0" w:color="auto"/>
                        <w:right w:val="none" w:sz="0" w:space="0" w:color="auto"/>
                      </w:divBdr>
                    </w:div>
                  </w:divsChild>
                </w:div>
                <w:div w:id="358317687">
                  <w:marLeft w:val="0"/>
                  <w:marRight w:val="0"/>
                  <w:marTop w:val="0"/>
                  <w:marBottom w:val="0"/>
                  <w:divBdr>
                    <w:top w:val="none" w:sz="0" w:space="0" w:color="auto"/>
                    <w:left w:val="none" w:sz="0" w:space="0" w:color="auto"/>
                    <w:bottom w:val="none" w:sz="0" w:space="0" w:color="auto"/>
                    <w:right w:val="none" w:sz="0" w:space="0" w:color="auto"/>
                  </w:divBdr>
                  <w:divsChild>
                    <w:div w:id="1828590270">
                      <w:marLeft w:val="0"/>
                      <w:marRight w:val="0"/>
                      <w:marTop w:val="0"/>
                      <w:marBottom w:val="0"/>
                      <w:divBdr>
                        <w:top w:val="none" w:sz="0" w:space="0" w:color="auto"/>
                        <w:left w:val="none" w:sz="0" w:space="0" w:color="auto"/>
                        <w:bottom w:val="none" w:sz="0" w:space="0" w:color="auto"/>
                        <w:right w:val="none" w:sz="0" w:space="0" w:color="auto"/>
                      </w:divBdr>
                    </w:div>
                  </w:divsChild>
                </w:div>
                <w:div w:id="360205578">
                  <w:marLeft w:val="0"/>
                  <w:marRight w:val="0"/>
                  <w:marTop w:val="0"/>
                  <w:marBottom w:val="0"/>
                  <w:divBdr>
                    <w:top w:val="none" w:sz="0" w:space="0" w:color="auto"/>
                    <w:left w:val="none" w:sz="0" w:space="0" w:color="auto"/>
                    <w:bottom w:val="none" w:sz="0" w:space="0" w:color="auto"/>
                    <w:right w:val="none" w:sz="0" w:space="0" w:color="auto"/>
                  </w:divBdr>
                  <w:divsChild>
                    <w:div w:id="1178083791">
                      <w:marLeft w:val="0"/>
                      <w:marRight w:val="0"/>
                      <w:marTop w:val="0"/>
                      <w:marBottom w:val="0"/>
                      <w:divBdr>
                        <w:top w:val="none" w:sz="0" w:space="0" w:color="auto"/>
                        <w:left w:val="none" w:sz="0" w:space="0" w:color="auto"/>
                        <w:bottom w:val="none" w:sz="0" w:space="0" w:color="auto"/>
                        <w:right w:val="none" w:sz="0" w:space="0" w:color="auto"/>
                      </w:divBdr>
                    </w:div>
                  </w:divsChild>
                </w:div>
                <w:div w:id="365494988">
                  <w:marLeft w:val="0"/>
                  <w:marRight w:val="0"/>
                  <w:marTop w:val="0"/>
                  <w:marBottom w:val="0"/>
                  <w:divBdr>
                    <w:top w:val="none" w:sz="0" w:space="0" w:color="auto"/>
                    <w:left w:val="none" w:sz="0" w:space="0" w:color="auto"/>
                    <w:bottom w:val="none" w:sz="0" w:space="0" w:color="auto"/>
                    <w:right w:val="none" w:sz="0" w:space="0" w:color="auto"/>
                  </w:divBdr>
                  <w:divsChild>
                    <w:div w:id="915670107">
                      <w:marLeft w:val="0"/>
                      <w:marRight w:val="0"/>
                      <w:marTop w:val="0"/>
                      <w:marBottom w:val="0"/>
                      <w:divBdr>
                        <w:top w:val="none" w:sz="0" w:space="0" w:color="auto"/>
                        <w:left w:val="none" w:sz="0" w:space="0" w:color="auto"/>
                        <w:bottom w:val="none" w:sz="0" w:space="0" w:color="auto"/>
                        <w:right w:val="none" w:sz="0" w:space="0" w:color="auto"/>
                      </w:divBdr>
                    </w:div>
                  </w:divsChild>
                </w:div>
                <w:div w:id="370152094">
                  <w:marLeft w:val="0"/>
                  <w:marRight w:val="0"/>
                  <w:marTop w:val="0"/>
                  <w:marBottom w:val="0"/>
                  <w:divBdr>
                    <w:top w:val="none" w:sz="0" w:space="0" w:color="auto"/>
                    <w:left w:val="none" w:sz="0" w:space="0" w:color="auto"/>
                    <w:bottom w:val="none" w:sz="0" w:space="0" w:color="auto"/>
                    <w:right w:val="none" w:sz="0" w:space="0" w:color="auto"/>
                  </w:divBdr>
                  <w:divsChild>
                    <w:div w:id="1560700595">
                      <w:marLeft w:val="0"/>
                      <w:marRight w:val="0"/>
                      <w:marTop w:val="0"/>
                      <w:marBottom w:val="0"/>
                      <w:divBdr>
                        <w:top w:val="none" w:sz="0" w:space="0" w:color="auto"/>
                        <w:left w:val="none" w:sz="0" w:space="0" w:color="auto"/>
                        <w:bottom w:val="none" w:sz="0" w:space="0" w:color="auto"/>
                        <w:right w:val="none" w:sz="0" w:space="0" w:color="auto"/>
                      </w:divBdr>
                    </w:div>
                  </w:divsChild>
                </w:div>
                <w:div w:id="372272856">
                  <w:marLeft w:val="0"/>
                  <w:marRight w:val="0"/>
                  <w:marTop w:val="0"/>
                  <w:marBottom w:val="0"/>
                  <w:divBdr>
                    <w:top w:val="none" w:sz="0" w:space="0" w:color="auto"/>
                    <w:left w:val="none" w:sz="0" w:space="0" w:color="auto"/>
                    <w:bottom w:val="none" w:sz="0" w:space="0" w:color="auto"/>
                    <w:right w:val="none" w:sz="0" w:space="0" w:color="auto"/>
                  </w:divBdr>
                  <w:divsChild>
                    <w:div w:id="816073634">
                      <w:marLeft w:val="0"/>
                      <w:marRight w:val="0"/>
                      <w:marTop w:val="0"/>
                      <w:marBottom w:val="0"/>
                      <w:divBdr>
                        <w:top w:val="none" w:sz="0" w:space="0" w:color="auto"/>
                        <w:left w:val="none" w:sz="0" w:space="0" w:color="auto"/>
                        <w:bottom w:val="none" w:sz="0" w:space="0" w:color="auto"/>
                        <w:right w:val="none" w:sz="0" w:space="0" w:color="auto"/>
                      </w:divBdr>
                    </w:div>
                  </w:divsChild>
                </w:div>
                <w:div w:id="377122542">
                  <w:marLeft w:val="0"/>
                  <w:marRight w:val="0"/>
                  <w:marTop w:val="0"/>
                  <w:marBottom w:val="0"/>
                  <w:divBdr>
                    <w:top w:val="none" w:sz="0" w:space="0" w:color="auto"/>
                    <w:left w:val="none" w:sz="0" w:space="0" w:color="auto"/>
                    <w:bottom w:val="none" w:sz="0" w:space="0" w:color="auto"/>
                    <w:right w:val="none" w:sz="0" w:space="0" w:color="auto"/>
                  </w:divBdr>
                  <w:divsChild>
                    <w:div w:id="1336690697">
                      <w:marLeft w:val="0"/>
                      <w:marRight w:val="0"/>
                      <w:marTop w:val="0"/>
                      <w:marBottom w:val="0"/>
                      <w:divBdr>
                        <w:top w:val="none" w:sz="0" w:space="0" w:color="auto"/>
                        <w:left w:val="none" w:sz="0" w:space="0" w:color="auto"/>
                        <w:bottom w:val="none" w:sz="0" w:space="0" w:color="auto"/>
                        <w:right w:val="none" w:sz="0" w:space="0" w:color="auto"/>
                      </w:divBdr>
                    </w:div>
                  </w:divsChild>
                </w:div>
                <w:div w:id="385569415">
                  <w:marLeft w:val="0"/>
                  <w:marRight w:val="0"/>
                  <w:marTop w:val="0"/>
                  <w:marBottom w:val="0"/>
                  <w:divBdr>
                    <w:top w:val="none" w:sz="0" w:space="0" w:color="auto"/>
                    <w:left w:val="none" w:sz="0" w:space="0" w:color="auto"/>
                    <w:bottom w:val="none" w:sz="0" w:space="0" w:color="auto"/>
                    <w:right w:val="none" w:sz="0" w:space="0" w:color="auto"/>
                  </w:divBdr>
                  <w:divsChild>
                    <w:div w:id="1087650487">
                      <w:marLeft w:val="0"/>
                      <w:marRight w:val="0"/>
                      <w:marTop w:val="0"/>
                      <w:marBottom w:val="0"/>
                      <w:divBdr>
                        <w:top w:val="none" w:sz="0" w:space="0" w:color="auto"/>
                        <w:left w:val="none" w:sz="0" w:space="0" w:color="auto"/>
                        <w:bottom w:val="none" w:sz="0" w:space="0" w:color="auto"/>
                        <w:right w:val="none" w:sz="0" w:space="0" w:color="auto"/>
                      </w:divBdr>
                    </w:div>
                  </w:divsChild>
                </w:div>
                <w:div w:id="390620283">
                  <w:marLeft w:val="0"/>
                  <w:marRight w:val="0"/>
                  <w:marTop w:val="0"/>
                  <w:marBottom w:val="0"/>
                  <w:divBdr>
                    <w:top w:val="none" w:sz="0" w:space="0" w:color="auto"/>
                    <w:left w:val="none" w:sz="0" w:space="0" w:color="auto"/>
                    <w:bottom w:val="none" w:sz="0" w:space="0" w:color="auto"/>
                    <w:right w:val="none" w:sz="0" w:space="0" w:color="auto"/>
                  </w:divBdr>
                  <w:divsChild>
                    <w:div w:id="77873924">
                      <w:marLeft w:val="0"/>
                      <w:marRight w:val="0"/>
                      <w:marTop w:val="0"/>
                      <w:marBottom w:val="0"/>
                      <w:divBdr>
                        <w:top w:val="none" w:sz="0" w:space="0" w:color="auto"/>
                        <w:left w:val="none" w:sz="0" w:space="0" w:color="auto"/>
                        <w:bottom w:val="none" w:sz="0" w:space="0" w:color="auto"/>
                        <w:right w:val="none" w:sz="0" w:space="0" w:color="auto"/>
                      </w:divBdr>
                    </w:div>
                  </w:divsChild>
                </w:div>
                <w:div w:id="395930970">
                  <w:marLeft w:val="0"/>
                  <w:marRight w:val="0"/>
                  <w:marTop w:val="0"/>
                  <w:marBottom w:val="0"/>
                  <w:divBdr>
                    <w:top w:val="none" w:sz="0" w:space="0" w:color="auto"/>
                    <w:left w:val="none" w:sz="0" w:space="0" w:color="auto"/>
                    <w:bottom w:val="none" w:sz="0" w:space="0" w:color="auto"/>
                    <w:right w:val="none" w:sz="0" w:space="0" w:color="auto"/>
                  </w:divBdr>
                  <w:divsChild>
                    <w:div w:id="1877964899">
                      <w:marLeft w:val="0"/>
                      <w:marRight w:val="0"/>
                      <w:marTop w:val="0"/>
                      <w:marBottom w:val="0"/>
                      <w:divBdr>
                        <w:top w:val="none" w:sz="0" w:space="0" w:color="auto"/>
                        <w:left w:val="none" w:sz="0" w:space="0" w:color="auto"/>
                        <w:bottom w:val="none" w:sz="0" w:space="0" w:color="auto"/>
                        <w:right w:val="none" w:sz="0" w:space="0" w:color="auto"/>
                      </w:divBdr>
                    </w:div>
                  </w:divsChild>
                </w:div>
                <w:div w:id="396515950">
                  <w:marLeft w:val="0"/>
                  <w:marRight w:val="0"/>
                  <w:marTop w:val="0"/>
                  <w:marBottom w:val="0"/>
                  <w:divBdr>
                    <w:top w:val="none" w:sz="0" w:space="0" w:color="auto"/>
                    <w:left w:val="none" w:sz="0" w:space="0" w:color="auto"/>
                    <w:bottom w:val="none" w:sz="0" w:space="0" w:color="auto"/>
                    <w:right w:val="none" w:sz="0" w:space="0" w:color="auto"/>
                  </w:divBdr>
                  <w:divsChild>
                    <w:div w:id="2075078456">
                      <w:marLeft w:val="0"/>
                      <w:marRight w:val="0"/>
                      <w:marTop w:val="0"/>
                      <w:marBottom w:val="0"/>
                      <w:divBdr>
                        <w:top w:val="none" w:sz="0" w:space="0" w:color="auto"/>
                        <w:left w:val="none" w:sz="0" w:space="0" w:color="auto"/>
                        <w:bottom w:val="none" w:sz="0" w:space="0" w:color="auto"/>
                        <w:right w:val="none" w:sz="0" w:space="0" w:color="auto"/>
                      </w:divBdr>
                    </w:div>
                  </w:divsChild>
                </w:div>
                <w:div w:id="398864846">
                  <w:marLeft w:val="0"/>
                  <w:marRight w:val="0"/>
                  <w:marTop w:val="0"/>
                  <w:marBottom w:val="0"/>
                  <w:divBdr>
                    <w:top w:val="none" w:sz="0" w:space="0" w:color="auto"/>
                    <w:left w:val="none" w:sz="0" w:space="0" w:color="auto"/>
                    <w:bottom w:val="none" w:sz="0" w:space="0" w:color="auto"/>
                    <w:right w:val="none" w:sz="0" w:space="0" w:color="auto"/>
                  </w:divBdr>
                  <w:divsChild>
                    <w:div w:id="725884217">
                      <w:marLeft w:val="0"/>
                      <w:marRight w:val="0"/>
                      <w:marTop w:val="0"/>
                      <w:marBottom w:val="0"/>
                      <w:divBdr>
                        <w:top w:val="none" w:sz="0" w:space="0" w:color="auto"/>
                        <w:left w:val="none" w:sz="0" w:space="0" w:color="auto"/>
                        <w:bottom w:val="none" w:sz="0" w:space="0" w:color="auto"/>
                        <w:right w:val="none" w:sz="0" w:space="0" w:color="auto"/>
                      </w:divBdr>
                    </w:div>
                  </w:divsChild>
                </w:div>
                <w:div w:id="401218056">
                  <w:marLeft w:val="0"/>
                  <w:marRight w:val="0"/>
                  <w:marTop w:val="0"/>
                  <w:marBottom w:val="0"/>
                  <w:divBdr>
                    <w:top w:val="none" w:sz="0" w:space="0" w:color="auto"/>
                    <w:left w:val="none" w:sz="0" w:space="0" w:color="auto"/>
                    <w:bottom w:val="none" w:sz="0" w:space="0" w:color="auto"/>
                    <w:right w:val="none" w:sz="0" w:space="0" w:color="auto"/>
                  </w:divBdr>
                  <w:divsChild>
                    <w:div w:id="253175451">
                      <w:marLeft w:val="0"/>
                      <w:marRight w:val="0"/>
                      <w:marTop w:val="0"/>
                      <w:marBottom w:val="0"/>
                      <w:divBdr>
                        <w:top w:val="none" w:sz="0" w:space="0" w:color="auto"/>
                        <w:left w:val="none" w:sz="0" w:space="0" w:color="auto"/>
                        <w:bottom w:val="none" w:sz="0" w:space="0" w:color="auto"/>
                        <w:right w:val="none" w:sz="0" w:space="0" w:color="auto"/>
                      </w:divBdr>
                    </w:div>
                  </w:divsChild>
                </w:div>
                <w:div w:id="415710082">
                  <w:marLeft w:val="0"/>
                  <w:marRight w:val="0"/>
                  <w:marTop w:val="0"/>
                  <w:marBottom w:val="0"/>
                  <w:divBdr>
                    <w:top w:val="none" w:sz="0" w:space="0" w:color="auto"/>
                    <w:left w:val="none" w:sz="0" w:space="0" w:color="auto"/>
                    <w:bottom w:val="none" w:sz="0" w:space="0" w:color="auto"/>
                    <w:right w:val="none" w:sz="0" w:space="0" w:color="auto"/>
                  </w:divBdr>
                  <w:divsChild>
                    <w:div w:id="1573275340">
                      <w:marLeft w:val="0"/>
                      <w:marRight w:val="0"/>
                      <w:marTop w:val="0"/>
                      <w:marBottom w:val="0"/>
                      <w:divBdr>
                        <w:top w:val="none" w:sz="0" w:space="0" w:color="auto"/>
                        <w:left w:val="none" w:sz="0" w:space="0" w:color="auto"/>
                        <w:bottom w:val="none" w:sz="0" w:space="0" w:color="auto"/>
                        <w:right w:val="none" w:sz="0" w:space="0" w:color="auto"/>
                      </w:divBdr>
                    </w:div>
                  </w:divsChild>
                </w:div>
                <w:div w:id="415787667">
                  <w:marLeft w:val="0"/>
                  <w:marRight w:val="0"/>
                  <w:marTop w:val="0"/>
                  <w:marBottom w:val="0"/>
                  <w:divBdr>
                    <w:top w:val="none" w:sz="0" w:space="0" w:color="auto"/>
                    <w:left w:val="none" w:sz="0" w:space="0" w:color="auto"/>
                    <w:bottom w:val="none" w:sz="0" w:space="0" w:color="auto"/>
                    <w:right w:val="none" w:sz="0" w:space="0" w:color="auto"/>
                  </w:divBdr>
                  <w:divsChild>
                    <w:div w:id="899751739">
                      <w:marLeft w:val="0"/>
                      <w:marRight w:val="0"/>
                      <w:marTop w:val="0"/>
                      <w:marBottom w:val="0"/>
                      <w:divBdr>
                        <w:top w:val="none" w:sz="0" w:space="0" w:color="auto"/>
                        <w:left w:val="none" w:sz="0" w:space="0" w:color="auto"/>
                        <w:bottom w:val="none" w:sz="0" w:space="0" w:color="auto"/>
                        <w:right w:val="none" w:sz="0" w:space="0" w:color="auto"/>
                      </w:divBdr>
                    </w:div>
                  </w:divsChild>
                </w:div>
                <w:div w:id="418525947">
                  <w:marLeft w:val="0"/>
                  <w:marRight w:val="0"/>
                  <w:marTop w:val="0"/>
                  <w:marBottom w:val="0"/>
                  <w:divBdr>
                    <w:top w:val="none" w:sz="0" w:space="0" w:color="auto"/>
                    <w:left w:val="none" w:sz="0" w:space="0" w:color="auto"/>
                    <w:bottom w:val="none" w:sz="0" w:space="0" w:color="auto"/>
                    <w:right w:val="none" w:sz="0" w:space="0" w:color="auto"/>
                  </w:divBdr>
                  <w:divsChild>
                    <w:div w:id="71509776">
                      <w:marLeft w:val="0"/>
                      <w:marRight w:val="0"/>
                      <w:marTop w:val="0"/>
                      <w:marBottom w:val="0"/>
                      <w:divBdr>
                        <w:top w:val="none" w:sz="0" w:space="0" w:color="auto"/>
                        <w:left w:val="none" w:sz="0" w:space="0" w:color="auto"/>
                        <w:bottom w:val="none" w:sz="0" w:space="0" w:color="auto"/>
                        <w:right w:val="none" w:sz="0" w:space="0" w:color="auto"/>
                      </w:divBdr>
                    </w:div>
                  </w:divsChild>
                </w:div>
                <w:div w:id="418910266">
                  <w:marLeft w:val="0"/>
                  <w:marRight w:val="0"/>
                  <w:marTop w:val="0"/>
                  <w:marBottom w:val="0"/>
                  <w:divBdr>
                    <w:top w:val="none" w:sz="0" w:space="0" w:color="auto"/>
                    <w:left w:val="none" w:sz="0" w:space="0" w:color="auto"/>
                    <w:bottom w:val="none" w:sz="0" w:space="0" w:color="auto"/>
                    <w:right w:val="none" w:sz="0" w:space="0" w:color="auto"/>
                  </w:divBdr>
                  <w:divsChild>
                    <w:div w:id="1558399806">
                      <w:marLeft w:val="0"/>
                      <w:marRight w:val="0"/>
                      <w:marTop w:val="0"/>
                      <w:marBottom w:val="0"/>
                      <w:divBdr>
                        <w:top w:val="none" w:sz="0" w:space="0" w:color="auto"/>
                        <w:left w:val="none" w:sz="0" w:space="0" w:color="auto"/>
                        <w:bottom w:val="none" w:sz="0" w:space="0" w:color="auto"/>
                        <w:right w:val="none" w:sz="0" w:space="0" w:color="auto"/>
                      </w:divBdr>
                    </w:div>
                  </w:divsChild>
                </w:div>
                <w:div w:id="419760661">
                  <w:marLeft w:val="0"/>
                  <w:marRight w:val="0"/>
                  <w:marTop w:val="0"/>
                  <w:marBottom w:val="0"/>
                  <w:divBdr>
                    <w:top w:val="none" w:sz="0" w:space="0" w:color="auto"/>
                    <w:left w:val="none" w:sz="0" w:space="0" w:color="auto"/>
                    <w:bottom w:val="none" w:sz="0" w:space="0" w:color="auto"/>
                    <w:right w:val="none" w:sz="0" w:space="0" w:color="auto"/>
                  </w:divBdr>
                  <w:divsChild>
                    <w:div w:id="2057964999">
                      <w:marLeft w:val="0"/>
                      <w:marRight w:val="0"/>
                      <w:marTop w:val="0"/>
                      <w:marBottom w:val="0"/>
                      <w:divBdr>
                        <w:top w:val="none" w:sz="0" w:space="0" w:color="auto"/>
                        <w:left w:val="none" w:sz="0" w:space="0" w:color="auto"/>
                        <w:bottom w:val="none" w:sz="0" w:space="0" w:color="auto"/>
                        <w:right w:val="none" w:sz="0" w:space="0" w:color="auto"/>
                      </w:divBdr>
                    </w:div>
                  </w:divsChild>
                </w:div>
                <w:div w:id="419831457">
                  <w:marLeft w:val="0"/>
                  <w:marRight w:val="0"/>
                  <w:marTop w:val="0"/>
                  <w:marBottom w:val="0"/>
                  <w:divBdr>
                    <w:top w:val="none" w:sz="0" w:space="0" w:color="auto"/>
                    <w:left w:val="none" w:sz="0" w:space="0" w:color="auto"/>
                    <w:bottom w:val="none" w:sz="0" w:space="0" w:color="auto"/>
                    <w:right w:val="none" w:sz="0" w:space="0" w:color="auto"/>
                  </w:divBdr>
                  <w:divsChild>
                    <w:div w:id="1737128005">
                      <w:marLeft w:val="0"/>
                      <w:marRight w:val="0"/>
                      <w:marTop w:val="0"/>
                      <w:marBottom w:val="0"/>
                      <w:divBdr>
                        <w:top w:val="none" w:sz="0" w:space="0" w:color="auto"/>
                        <w:left w:val="none" w:sz="0" w:space="0" w:color="auto"/>
                        <w:bottom w:val="none" w:sz="0" w:space="0" w:color="auto"/>
                        <w:right w:val="none" w:sz="0" w:space="0" w:color="auto"/>
                      </w:divBdr>
                    </w:div>
                  </w:divsChild>
                </w:div>
                <w:div w:id="421727255">
                  <w:marLeft w:val="0"/>
                  <w:marRight w:val="0"/>
                  <w:marTop w:val="0"/>
                  <w:marBottom w:val="0"/>
                  <w:divBdr>
                    <w:top w:val="none" w:sz="0" w:space="0" w:color="auto"/>
                    <w:left w:val="none" w:sz="0" w:space="0" w:color="auto"/>
                    <w:bottom w:val="none" w:sz="0" w:space="0" w:color="auto"/>
                    <w:right w:val="none" w:sz="0" w:space="0" w:color="auto"/>
                  </w:divBdr>
                  <w:divsChild>
                    <w:div w:id="1060666821">
                      <w:marLeft w:val="0"/>
                      <w:marRight w:val="0"/>
                      <w:marTop w:val="0"/>
                      <w:marBottom w:val="0"/>
                      <w:divBdr>
                        <w:top w:val="none" w:sz="0" w:space="0" w:color="auto"/>
                        <w:left w:val="none" w:sz="0" w:space="0" w:color="auto"/>
                        <w:bottom w:val="none" w:sz="0" w:space="0" w:color="auto"/>
                        <w:right w:val="none" w:sz="0" w:space="0" w:color="auto"/>
                      </w:divBdr>
                    </w:div>
                  </w:divsChild>
                </w:div>
                <w:div w:id="425423496">
                  <w:marLeft w:val="0"/>
                  <w:marRight w:val="0"/>
                  <w:marTop w:val="0"/>
                  <w:marBottom w:val="0"/>
                  <w:divBdr>
                    <w:top w:val="none" w:sz="0" w:space="0" w:color="auto"/>
                    <w:left w:val="none" w:sz="0" w:space="0" w:color="auto"/>
                    <w:bottom w:val="none" w:sz="0" w:space="0" w:color="auto"/>
                    <w:right w:val="none" w:sz="0" w:space="0" w:color="auto"/>
                  </w:divBdr>
                  <w:divsChild>
                    <w:div w:id="1552424442">
                      <w:marLeft w:val="0"/>
                      <w:marRight w:val="0"/>
                      <w:marTop w:val="0"/>
                      <w:marBottom w:val="0"/>
                      <w:divBdr>
                        <w:top w:val="none" w:sz="0" w:space="0" w:color="auto"/>
                        <w:left w:val="none" w:sz="0" w:space="0" w:color="auto"/>
                        <w:bottom w:val="none" w:sz="0" w:space="0" w:color="auto"/>
                        <w:right w:val="none" w:sz="0" w:space="0" w:color="auto"/>
                      </w:divBdr>
                    </w:div>
                  </w:divsChild>
                </w:div>
                <w:div w:id="429814705">
                  <w:marLeft w:val="0"/>
                  <w:marRight w:val="0"/>
                  <w:marTop w:val="0"/>
                  <w:marBottom w:val="0"/>
                  <w:divBdr>
                    <w:top w:val="none" w:sz="0" w:space="0" w:color="auto"/>
                    <w:left w:val="none" w:sz="0" w:space="0" w:color="auto"/>
                    <w:bottom w:val="none" w:sz="0" w:space="0" w:color="auto"/>
                    <w:right w:val="none" w:sz="0" w:space="0" w:color="auto"/>
                  </w:divBdr>
                  <w:divsChild>
                    <w:div w:id="1052968581">
                      <w:marLeft w:val="0"/>
                      <w:marRight w:val="0"/>
                      <w:marTop w:val="0"/>
                      <w:marBottom w:val="0"/>
                      <w:divBdr>
                        <w:top w:val="none" w:sz="0" w:space="0" w:color="auto"/>
                        <w:left w:val="none" w:sz="0" w:space="0" w:color="auto"/>
                        <w:bottom w:val="none" w:sz="0" w:space="0" w:color="auto"/>
                        <w:right w:val="none" w:sz="0" w:space="0" w:color="auto"/>
                      </w:divBdr>
                    </w:div>
                  </w:divsChild>
                </w:div>
                <w:div w:id="430660445">
                  <w:marLeft w:val="0"/>
                  <w:marRight w:val="0"/>
                  <w:marTop w:val="0"/>
                  <w:marBottom w:val="0"/>
                  <w:divBdr>
                    <w:top w:val="none" w:sz="0" w:space="0" w:color="auto"/>
                    <w:left w:val="none" w:sz="0" w:space="0" w:color="auto"/>
                    <w:bottom w:val="none" w:sz="0" w:space="0" w:color="auto"/>
                    <w:right w:val="none" w:sz="0" w:space="0" w:color="auto"/>
                  </w:divBdr>
                  <w:divsChild>
                    <w:div w:id="680012026">
                      <w:marLeft w:val="0"/>
                      <w:marRight w:val="0"/>
                      <w:marTop w:val="0"/>
                      <w:marBottom w:val="0"/>
                      <w:divBdr>
                        <w:top w:val="none" w:sz="0" w:space="0" w:color="auto"/>
                        <w:left w:val="none" w:sz="0" w:space="0" w:color="auto"/>
                        <w:bottom w:val="none" w:sz="0" w:space="0" w:color="auto"/>
                        <w:right w:val="none" w:sz="0" w:space="0" w:color="auto"/>
                      </w:divBdr>
                    </w:div>
                  </w:divsChild>
                </w:div>
                <w:div w:id="431171277">
                  <w:marLeft w:val="0"/>
                  <w:marRight w:val="0"/>
                  <w:marTop w:val="0"/>
                  <w:marBottom w:val="0"/>
                  <w:divBdr>
                    <w:top w:val="none" w:sz="0" w:space="0" w:color="auto"/>
                    <w:left w:val="none" w:sz="0" w:space="0" w:color="auto"/>
                    <w:bottom w:val="none" w:sz="0" w:space="0" w:color="auto"/>
                    <w:right w:val="none" w:sz="0" w:space="0" w:color="auto"/>
                  </w:divBdr>
                  <w:divsChild>
                    <w:div w:id="1957516374">
                      <w:marLeft w:val="0"/>
                      <w:marRight w:val="0"/>
                      <w:marTop w:val="0"/>
                      <w:marBottom w:val="0"/>
                      <w:divBdr>
                        <w:top w:val="none" w:sz="0" w:space="0" w:color="auto"/>
                        <w:left w:val="none" w:sz="0" w:space="0" w:color="auto"/>
                        <w:bottom w:val="none" w:sz="0" w:space="0" w:color="auto"/>
                        <w:right w:val="none" w:sz="0" w:space="0" w:color="auto"/>
                      </w:divBdr>
                    </w:div>
                  </w:divsChild>
                </w:div>
                <w:div w:id="434133199">
                  <w:marLeft w:val="0"/>
                  <w:marRight w:val="0"/>
                  <w:marTop w:val="0"/>
                  <w:marBottom w:val="0"/>
                  <w:divBdr>
                    <w:top w:val="none" w:sz="0" w:space="0" w:color="auto"/>
                    <w:left w:val="none" w:sz="0" w:space="0" w:color="auto"/>
                    <w:bottom w:val="none" w:sz="0" w:space="0" w:color="auto"/>
                    <w:right w:val="none" w:sz="0" w:space="0" w:color="auto"/>
                  </w:divBdr>
                  <w:divsChild>
                    <w:div w:id="1112482295">
                      <w:marLeft w:val="0"/>
                      <w:marRight w:val="0"/>
                      <w:marTop w:val="0"/>
                      <w:marBottom w:val="0"/>
                      <w:divBdr>
                        <w:top w:val="none" w:sz="0" w:space="0" w:color="auto"/>
                        <w:left w:val="none" w:sz="0" w:space="0" w:color="auto"/>
                        <w:bottom w:val="none" w:sz="0" w:space="0" w:color="auto"/>
                        <w:right w:val="none" w:sz="0" w:space="0" w:color="auto"/>
                      </w:divBdr>
                    </w:div>
                  </w:divsChild>
                </w:div>
                <w:div w:id="438380126">
                  <w:marLeft w:val="0"/>
                  <w:marRight w:val="0"/>
                  <w:marTop w:val="0"/>
                  <w:marBottom w:val="0"/>
                  <w:divBdr>
                    <w:top w:val="none" w:sz="0" w:space="0" w:color="auto"/>
                    <w:left w:val="none" w:sz="0" w:space="0" w:color="auto"/>
                    <w:bottom w:val="none" w:sz="0" w:space="0" w:color="auto"/>
                    <w:right w:val="none" w:sz="0" w:space="0" w:color="auto"/>
                  </w:divBdr>
                  <w:divsChild>
                    <w:div w:id="61343225">
                      <w:marLeft w:val="0"/>
                      <w:marRight w:val="0"/>
                      <w:marTop w:val="0"/>
                      <w:marBottom w:val="0"/>
                      <w:divBdr>
                        <w:top w:val="none" w:sz="0" w:space="0" w:color="auto"/>
                        <w:left w:val="none" w:sz="0" w:space="0" w:color="auto"/>
                        <w:bottom w:val="none" w:sz="0" w:space="0" w:color="auto"/>
                        <w:right w:val="none" w:sz="0" w:space="0" w:color="auto"/>
                      </w:divBdr>
                    </w:div>
                  </w:divsChild>
                </w:div>
                <w:div w:id="449662458">
                  <w:marLeft w:val="0"/>
                  <w:marRight w:val="0"/>
                  <w:marTop w:val="0"/>
                  <w:marBottom w:val="0"/>
                  <w:divBdr>
                    <w:top w:val="none" w:sz="0" w:space="0" w:color="auto"/>
                    <w:left w:val="none" w:sz="0" w:space="0" w:color="auto"/>
                    <w:bottom w:val="none" w:sz="0" w:space="0" w:color="auto"/>
                    <w:right w:val="none" w:sz="0" w:space="0" w:color="auto"/>
                  </w:divBdr>
                  <w:divsChild>
                    <w:div w:id="1602647272">
                      <w:marLeft w:val="0"/>
                      <w:marRight w:val="0"/>
                      <w:marTop w:val="0"/>
                      <w:marBottom w:val="0"/>
                      <w:divBdr>
                        <w:top w:val="none" w:sz="0" w:space="0" w:color="auto"/>
                        <w:left w:val="none" w:sz="0" w:space="0" w:color="auto"/>
                        <w:bottom w:val="none" w:sz="0" w:space="0" w:color="auto"/>
                        <w:right w:val="none" w:sz="0" w:space="0" w:color="auto"/>
                      </w:divBdr>
                    </w:div>
                  </w:divsChild>
                </w:div>
                <w:div w:id="450247518">
                  <w:marLeft w:val="0"/>
                  <w:marRight w:val="0"/>
                  <w:marTop w:val="0"/>
                  <w:marBottom w:val="0"/>
                  <w:divBdr>
                    <w:top w:val="none" w:sz="0" w:space="0" w:color="auto"/>
                    <w:left w:val="none" w:sz="0" w:space="0" w:color="auto"/>
                    <w:bottom w:val="none" w:sz="0" w:space="0" w:color="auto"/>
                    <w:right w:val="none" w:sz="0" w:space="0" w:color="auto"/>
                  </w:divBdr>
                  <w:divsChild>
                    <w:div w:id="666978960">
                      <w:marLeft w:val="0"/>
                      <w:marRight w:val="0"/>
                      <w:marTop w:val="0"/>
                      <w:marBottom w:val="0"/>
                      <w:divBdr>
                        <w:top w:val="none" w:sz="0" w:space="0" w:color="auto"/>
                        <w:left w:val="none" w:sz="0" w:space="0" w:color="auto"/>
                        <w:bottom w:val="none" w:sz="0" w:space="0" w:color="auto"/>
                        <w:right w:val="none" w:sz="0" w:space="0" w:color="auto"/>
                      </w:divBdr>
                    </w:div>
                  </w:divsChild>
                </w:div>
                <w:div w:id="455295590">
                  <w:marLeft w:val="0"/>
                  <w:marRight w:val="0"/>
                  <w:marTop w:val="0"/>
                  <w:marBottom w:val="0"/>
                  <w:divBdr>
                    <w:top w:val="none" w:sz="0" w:space="0" w:color="auto"/>
                    <w:left w:val="none" w:sz="0" w:space="0" w:color="auto"/>
                    <w:bottom w:val="none" w:sz="0" w:space="0" w:color="auto"/>
                    <w:right w:val="none" w:sz="0" w:space="0" w:color="auto"/>
                  </w:divBdr>
                  <w:divsChild>
                    <w:div w:id="1292781594">
                      <w:marLeft w:val="0"/>
                      <w:marRight w:val="0"/>
                      <w:marTop w:val="0"/>
                      <w:marBottom w:val="0"/>
                      <w:divBdr>
                        <w:top w:val="none" w:sz="0" w:space="0" w:color="auto"/>
                        <w:left w:val="none" w:sz="0" w:space="0" w:color="auto"/>
                        <w:bottom w:val="none" w:sz="0" w:space="0" w:color="auto"/>
                        <w:right w:val="none" w:sz="0" w:space="0" w:color="auto"/>
                      </w:divBdr>
                    </w:div>
                  </w:divsChild>
                </w:div>
                <w:div w:id="456945941">
                  <w:marLeft w:val="0"/>
                  <w:marRight w:val="0"/>
                  <w:marTop w:val="0"/>
                  <w:marBottom w:val="0"/>
                  <w:divBdr>
                    <w:top w:val="none" w:sz="0" w:space="0" w:color="auto"/>
                    <w:left w:val="none" w:sz="0" w:space="0" w:color="auto"/>
                    <w:bottom w:val="none" w:sz="0" w:space="0" w:color="auto"/>
                    <w:right w:val="none" w:sz="0" w:space="0" w:color="auto"/>
                  </w:divBdr>
                  <w:divsChild>
                    <w:div w:id="1618759122">
                      <w:marLeft w:val="0"/>
                      <w:marRight w:val="0"/>
                      <w:marTop w:val="0"/>
                      <w:marBottom w:val="0"/>
                      <w:divBdr>
                        <w:top w:val="none" w:sz="0" w:space="0" w:color="auto"/>
                        <w:left w:val="none" w:sz="0" w:space="0" w:color="auto"/>
                        <w:bottom w:val="none" w:sz="0" w:space="0" w:color="auto"/>
                        <w:right w:val="none" w:sz="0" w:space="0" w:color="auto"/>
                      </w:divBdr>
                    </w:div>
                  </w:divsChild>
                </w:div>
                <w:div w:id="459151330">
                  <w:marLeft w:val="0"/>
                  <w:marRight w:val="0"/>
                  <w:marTop w:val="0"/>
                  <w:marBottom w:val="0"/>
                  <w:divBdr>
                    <w:top w:val="none" w:sz="0" w:space="0" w:color="auto"/>
                    <w:left w:val="none" w:sz="0" w:space="0" w:color="auto"/>
                    <w:bottom w:val="none" w:sz="0" w:space="0" w:color="auto"/>
                    <w:right w:val="none" w:sz="0" w:space="0" w:color="auto"/>
                  </w:divBdr>
                  <w:divsChild>
                    <w:div w:id="1636645819">
                      <w:marLeft w:val="0"/>
                      <w:marRight w:val="0"/>
                      <w:marTop w:val="0"/>
                      <w:marBottom w:val="0"/>
                      <w:divBdr>
                        <w:top w:val="none" w:sz="0" w:space="0" w:color="auto"/>
                        <w:left w:val="none" w:sz="0" w:space="0" w:color="auto"/>
                        <w:bottom w:val="none" w:sz="0" w:space="0" w:color="auto"/>
                        <w:right w:val="none" w:sz="0" w:space="0" w:color="auto"/>
                      </w:divBdr>
                    </w:div>
                  </w:divsChild>
                </w:div>
                <w:div w:id="462357272">
                  <w:marLeft w:val="0"/>
                  <w:marRight w:val="0"/>
                  <w:marTop w:val="0"/>
                  <w:marBottom w:val="0"/>
                  <w:divBdr>
                    <w:top w:val="none" w:sz="0" w:space="0" w:color="auto"/>
                    <w:left w:val="none" w:sz="0" w:space="0" w:color="auto"/>
                    <w:bottom w:val="none" w:sz="0" w:space="0" w:color="auto"/>
                    <w:right w:val="none" w:sz="0" w:space="0" w:color="auto"/>
                  </w:divBdr>
                  <w:divsChild>
                    <w:div w:id="519705035">
                      <w:marLeft w:val="0"/>
                      <w:marRight w:val="0"/>
                      <w:marTop w:val="0"/>
                      <w:marBottom w:val="0"/>
                      <w:divBdr>
                        <w:top w:val="none" w:sz="0" w:space="0" w:color="auto"/>
                        <w:left w:val="none" w:sz="0" w:space="0" w:color="auto"/>
                        <w:bottom w:val="none" w:sz="0" w:space="0" w:color="auto"/>
                        <w:right w:val="none" w:sz="0" w:space="0" w:color="auto"/>
                      </w:divBdr>
                    </w:div>
                  </w:divsChild>
                </w:div>
                <w:div w:id="463961113">
                  <w:marLeft w:val="0"/>
                  <w:marRight w:val="0"/>
                  <w:marTop w:val="0"/>
                  <w:marBottom w:val="0"/>
                  <w:divBdr>
                    <w:top w:val="none" w:sz="0" w:space="0" w:color="auto"/>
                    <w:left w:val="none" w:sz="0" w:space="0" w:color="auto"/>
                    <w:bottom w:val="none" w:sz="0" w:space="0" w:color="auto"/>
                    <w:right w:val="none" w:sz="0" w:space="0" w:color="auto"/>
                  </w:divBdr>
                  <w:divsChild>
                    <w:div w:id="311523954">
                      <w:marLeft w:val="0"/>
                      <w:marRight w:val="0"/>
                      <w:marTop w:val="0"/>
                      <w:marBottom w:val="0"/>
                      <w:divBdr>
                        <w:top w:val="none" w:sz="0" w:space="0" w:color="auto"/>
                        <w:left w:val="none" w:sz="0" w:space="0" w:color="auto"/>
                        <w:bottom w:val="none" w:sz="0" w:space="0" w:color="auto"/>
                        <w:right w:val="none" w:sz="0" w:space="0" w:color="auto"/>
                      </w:divBdr>
                    </w:div>
                  </w:divsChild>
                </w:div>
                <w:div w:id="467944171">
                  <w:marLeft w:val="0"/>
                  <w:marRight w:val="0"/>
                  <w:marTop w:val="0"/>
                  <w:marBottom w:val="0"/>
                  <w:divBdr>
                    <w:top w:val="none" w:sz="0" w:space="0" w:color="auto"/>
                    <w:left w:val="none" w:sz="0" w:space="0" w:color="auto"/>
                    <w:bottom w:val="none" w:sz="0" w:space="0" w:color="auto"/>
                    <w:right w:val="none" w:sz="0" w:space="0" w:color="auto"/>
                  </w:divBdr>
                  <w:divsChild>
                    <w:div w:id="1511330888">
                      <w:marLeft w:val="0"/>
                      <w:marRight w:val="0"/>
                      <w:marTop w:val="0"/>
                      <w:marBottom w:val="0"/>
                      <w:divBdr>
                        <w:top w:val="none" w:sz="0" w:space="0" w:color="auto"/>
                        <w:left w:val="none" w:sz="0" w:space="0" w:color="auto"/>
                        <w:bottom w:val="none" w:sz="0" w:space="0" w:color="auto"/>
                        <w:right w:val="none" w:sz="0" w:space="0" w:color="auto"/>
                      </w:divBdr>
                    </w:div>
                  </w:divsChild>
                </w:div>
                <w:div w:id="472453050">
                  <w:marLeft w:val="0"/>
                  <w:marRight w:val="0"/>
                  <w:marTop w:val="0"/>
                  <w:marBottom w:val="0"/>
                  <w:divBdr>
                    <w:top w:val="none" w:sz="0" w:space="0" w:color="auto"/>
                    <w:left w:val="none" w:sz="0" w:space="0" w:color="auto"/>
                    <w:bottom w:val="none" w:sz="0" w:space="0" w:color="auto"/>
                    <w:right w:val="none" w:sz="0" w:space="0" w:color="auto"/>
                  </w:divBdr>
                  <w:divsChild>
                    <w:div w:id="1260681288">
                      <w:marLeft w:val="0"/>
                      <w:marRight w:val="0"/>
                      <w:marTop w:val="0"/>
                      <w:marBottom w:val="0"/>
                      <w:divBdr>
                        <w:top w:val="none" w:sz="0" w:space="0" w:color="auto"/>
                        <w:left w:val="none" w:sz="0" w:space="0" w:color="auto"/>
                        <w:bottom w:val="none" w:sz="0" w:space="0" w:color="auto"/>
                        <w:right w:val="none" w:sz="0" w:space="0" w:color="auto"/>
                      </w:divBdr>
                    </w:div>
                  </w:divsChild>
                </w:div>
                <w:div w:id="481197328">
                  <w:marLeft w:val="0"/>
                  <w:marRight w:val="0"/>
                  <w:marTop w:val="0"/>
                  <w:marBottom w:val="0"/>
                  <w:divBdr>
                    <w:top w:val="none" w:sz="0" w:space="0" w:color="auto"/>
                    <w:left w:val="none" w:sz="0" w:space="0" w:color="auto"/>
                    <w:bottom w:val="none" w:sz="0" w:space="0" w:color="auto"/>
                    <w:right w:val="none" w:sz="0" w:space="0" w:color="auto"/>
                  </w:divBdr>
                  <w:divsChild>
                    <w:div w:id="1344895866">
                      <w:marLeft w:val="0"/>
                      <w:marRight w:val="0"/>
                      <w:marTop w:val="0"/>
                      <w:marBottom w:val="0"/>
                      <w:divBdr>
                        <w:top w:val="none" w:sz="0" w:space="0" w:color="auto"/>
                        <w:left w:val="none" w:sz="0" w:space="0" w:color="auto"/>
                        <w:bottom w:val="none" w:sz="0" w:space="0" w:color="auto"/>
                        <w:right w:val="none" w:sz="0" w:space="0" w:color="auto"/>
                      </w:divBdr>
                    </w:div>
                  </w:divsChild>
                </w:div>
                <w:div w:id="484205300">
                  <w:marLeft w:val="0"/>
                  <w:marRight w:val="0"/>
                  <w:marTop w:val="0"/>
                  <w:marBottom w:val="0"/>
                  <w:divBdr>
                    <w:top w:val="none" w:sz="0" w:space="0" w:color="auto"/>
                    <w:left w:val="none" w:sz="0" w:space="0" w:color="auto"/>
                    <w:bottom w:val="none" w:sz="0" w:space="0" w:color="auto"/>
                    <w:right w:val="none" w:sz="0" w:space="0" w:color="auto"/>
                  </w:divBdr>
                  <w:divsChild>
                    <w:div w:id="1285231341">
                      <w:marLeft w:val="0"/>
                      <w:marRight w:val="0"/>
                      <w:marTop w:val="0"/>
                      <w:marBottom w:val="0"/>
                      <w:divBdr>
                        <w:top w:val="none" w:sz="0" w:space="0" w:color="auto"/>
                        <w:left w:val="none" w:sz="0" w:space="0" w:color="auto"/>
                        <w:bottom w:val="none" w:sz="0" w:space="0" w:color="auto"/>
                        <w:right w:val="none" w:sz="0" w:space="0" w:color="auto"/>
                      </w:divBdr>
                    </w:div>
                  </w:divsChild>
                </w:div>
                <w:div w:id="484472558">
                  <w:marLeft w:val="0"/>
                  <w:marRight w:val="0"/>
                  <w:marTop w:val="0"/>
                  <w:marBottom w:val="0"/>
                  <w:divBdr>
                    <w:top w:val="none" w:sz="0" w:space="0" w:color="auto"/>
                    <w:left w:val="none" w:sz="0" w:space="0" w:color="auto"/>
                    <w:bottom w:val="none" w:sz="0" w:space="0" w:color="auto"/>
                    <w:right w:val="none" w:sz="0" w:space="0" w:color="auto"/>
                  </w:divBdr>
                  <w:divsChild>
                    <w:div w:id="606431090">
                      <w:marLeft w:val="0"/>
                      <w:marRight w:val="0"/>
                      <w:marTop w:val="0"/>
                      <w:marBottom w:val="0"/>
                      <w:divBdr>
                        <w:top w:val="none" w:sz="0" w:space="0" w:color="auto"/>
                        <w:left w:val="none" w:sz="0" w:space="0" w:color="auto"/>
                        <w:bottom w:val="none" w:sz="0" w:space="0" w:color="auto"/>
                        <w:right w:val="none" w:sz="0" w:space="0" w:color="auto"/>
                      </w:divBdr>
                    </w:div>
                  </w:divsChild>
                </w:div>
                <w:div w:id="485127578">
                  <w:marLeft w:val="0"/>
                  <w:marRight w:val="0"/>
                  <w:marTop w:val="0"/>
                  <w:marBottom w:val="0"/>
                  <w:divBdr>
                    <w:top w:val="none" w:sz="0" w:space="0" w:color="auto"/>
                    <w:left w:val="none" w:sz="0" w:space="0" w:color="auto"/>
                    <w:bottom w:val="none" w:sz="0" w:space="0" w:color="auto"/>
                    <w:right w:val="none" w:sz="0" w:space="0" w:color="auto"/>
                  </w:divBdr>
                  <w:divsChild>
                    <w:div w:id="394549305">
                      <w:marLeft w:val="0"/>
                      <w:marRight w:val="0"/>
                      <w:marTop w:val="0"/>
                      <w:marBottom w:val="0"/>
                      <w:divBdr>
                        <w:top w:val="none" w:sz="0" w:space="0" w:color="auto"/>
                        <w:left w:val="none" w:sz="0" w:space="0" w:color="auto"/>
                        <w:bottom w:val="none" w:sz="0" w:space="0" w:color="auto"/>
                        <w:right w:val="none" w:sz="0" w:space="0" w:color="auto"/>
                      </w:divBdr>
                    </w:div>
                  </w:divsChild>
                </w:div>
                <w:div w:id="496724851">
                  <w:marLeft w:val="0"/>
                  <w:marRight w:val="0"/>
                  <w:marTop w:val="0"/>
                  <w:marBottom w:val="0"/>
                  <w:divBdr>
                    <w:top w:val="none" w:sz="0" w:space="0" w:color="auto"/>
                    <w:left w:val="none" w:sz="0" w:space="0" w:color="auto"/>
                    <w:bottom w:val="none" w:sz="0" w:space="0" w:color="auto"/>
                    <w:right w:val="none" w:sz="0" w:space="0" w:color="auto"/>
                  </w:divBdr>
                  <w:divsChild>
                    <w:div w:id="945889770">
                      <w:marLeft w:val="0"/>
                      <w:marRight w:val="0"/>
                      <w:marTop w:val="0"/>
                      <w:marBottom w:val="0"/>
                      <w:divBdr>
                        <w:top w:val="none" w:sz="0" w:space="0" w:color="auto"/>
                        <w:left w:val="none" w:sz="0" w:space="0" w:color="auto"/>
                        <w:bottom w:val="none" w:sz="0" w:space="0" w:color="auto"/>
                        <w:right w:val="none" w:sz="0" w:space="0" w:color="auto"/>
                      </w:divBdr>
                    </w:div>
                  </w:divsChild>
                </w:div>
                <w:div w:id="513114103">
                  <w:marLeft w:val="0"/>
                  <w:marRight w:val="0"/>
                  <w:marTop w:val="0"/>
                  <w:marBottom w:val="0"/>
                  <w:divBdr>
                    <w:top w:val="none" w:sz="0" w:space="0" w:color="auto"/>
                    <w:left w:val="none" w:sz="0" w:space="0" w:color="auto"/>
                    <w:bottom w:val="none" w:sz="0" w:space="0" w:color="auto"/>
                    <w:right w:val="none" w:sz="0" w:space="0" w:color="auto"/>
                  </w:divBdr>
                  <w:divsChild>
                    <w:div w:id="1409813706">
                      <w:marLeft w:val="0"/>
                      <w:marRight w:val="0"/>
                      <w:marTop w:val="0"/>
                      <w:marBottom w:val="0"/>
                      <w:divBdr>
                        <w:top w:val="none" w:sz="0" w:space="0" w:color="auto"/>
                        <w:left w:val="none" w:sz="0" w:space="0" w:color="auto"/>
                        <w:bottom w:val="none" w:sz="0" w:space="0" w:color="auto"/>
                        <w:right w:val="none" w:sz="0" w:space="0" w:color="auto"/>
                      </w:divBdr>
                    </w:div>
                  </w:divsChild>
                </w:div>
                <w:div w:id="513343679">
                  <w:marLeft w:val="0"/>
                  <w:marRight w:val="0"/>
                  <w:marTop w:val="0"/>
                  <w:marBottom w:val="0"/>
                  <w:divBdr>
                    <w:top w:val="none" w:sz="0" w:space="0" w:color="auto"/>
                    <w:left w:val="none" w:sz="0" w:space="0" w:color="auto"/>
                    <w:bottom w:val="none" w:sz="0" w:space="0" w:color="auto"/>
                    <w:right w:val="none" w:sz="0" w:space="0" w:color="auto"/>
                  </w:divBdr>
                  <w:divsChild>
                    <w:div w:id="1602951841">
                      <w:marLeft w:val="0"/>
                      <w:marRight w:val="0"/>
                      <w:marTop w:val="0"/>
                      <w:marBottom w:val="0"/>
                      <w:divBdr>
                        <w:top w:val="none" w:sz="0" w:space="0" w:color="auto"/>
                        <w:left w:val="none" w:sz="0" w:space="0" w:color="auto"/>
                        <w:bottom w:val="none" w:sz="0" w:space="0" w:color="auto"/>
                        <w:right w:val="none" w:sz="0" w:space="0" w:color="auto"/>
                      </w:divBdr>
                    </w:div>
                  </w:divsChild>
                </w:div>
                <w:div w:id="515189629">
                  <w:marLeft w:val="0"/>
                  <w:marRight w:val="0"/>
                  <w:marTop w:val="0"/>
                  <w:marBottom w:val="0"/>
                  <w:divBdr>
                    <w:top w:val="none" w:sz="0" w:space="0" w:color="auto"/>
                    <w:left w:val="none" w:sz="0" w:space="0" w:color="auto"/>
                    <w:bottom w:val="none" w:sz="0" w:space="0" w:color="auto"/>
                    <w:right w:val="none" w:sz="0" w:space="0" w:color="auto"/>
                  </w:divBdr>
                  <w:divsChild>
                    <w:div w:id="1336565814">
                      <w:marLeft w:val="0"/>
                      <w:marRight w:val="0"/>
                      <w:marTop w:val="0"/>
                      <w:marBottom w:val="0"/>
                      <w:divBdr>
                        <w:top w:val="none" w:sz="0" w:space="0" w:color="auto"/>
                        <w:left w:val="none" w:sz="0" w:space="0" w:color="auto"/>
                        <w:bottom w:val="none" w:sz="0" w:space="0" w:color="auto"/>
                        <w:right w:val="none" w:sz="0" w:space="0" w:color="auto"/>
                      </w:divBdr>
                    </w:div>
                  </w:divsChild>
                </w:div>
                <w:div w:id="515315432">
                  <w:marLeft w:val="0"/>
                  <w:marRight w:val="0"/>
                  <w:marTop w:val="0"/>
                  <w:marBottom w:val="0"/>
                  <w:divBdr>
                    <w:top w:val="none" w:sz="0" w:space="0" w:color="auto"/>
                    <w:left w:val="none" w:sz="0" w:space="0" w:color="auto"/>
                    <w:bottom w:val="none" w:sz="0" w:space="0" w:color="auto"/>
                    <w:right w:val="none" w:sz="0" w:space="0" w:color="auto"/>
                  </w:divBdr>
                  <w:divsChild>
                    <w:div w:id="2108501089">
                      <w:marLeft w:val="0"/>
                      <w:marRight w:val="0"/>
                      <w:marTop w:val="0"/>
                      <w:marBottom w:val="0"/>
                      <w:divBdr>
                        <w:top w:val="none" w:sz="0" w:space="0" w:color="auto"/>
                        <w:left w:val="none" w:sz="0" w:space="0" w:color="auto"/>
                        <w:bottom w:val="none" w:sz="0" w:space="0" w:color="auto"/>
                        <w:right w:val="none" w:sz="0" w:space="0" w:color="auto"/>
                      </w:divBdr>
                    </w:div>
                  </w:divsChild>
                </w:div>
                <w:div w:id="535580681">
                  <w:marLeft w:val="0"/>
                  <w:marRight w:val="0"/>
                  <w:marTop w:val="0"/>
                  <w:marBottom w:val="0"/>
                  <w:divBdr>
                    <w:top w:val="none" w:sz="0" w:space="0" w:color="auto"/>
                    <w:left w:val="none" w:sz="0" w:space="0" w:color="auto"/>
                    <w:bottom w:val="none" w:sz="0" w:space="0" w:color="auto"/>
                    <w:right w:val="none" w:sz="0" w:space="0" w:color="auto"/>
                  </w:divBdr>
                  <w:divsChild>
                    <w:div w:id="999307495">
                      <w:marLeft w:val="0"/>
                      <w:marRight w:val="0"/>
                      <w:marTop w:val="0"/>
                      <w:marBottom w:val="0"/>
                      <w:divBdr>
                        <w:top w:val="none" w:sz="0" w:space="0" w:color="auto"/>
                        <w:left w:val="none" w:sz="0" w:space="0" w:color="auto"/>
                        <w:bottom w:val="none" w:sz="0" w:space="0" w:color="auto"/>
                        <w:right w:val="none" w:sz="0" w:space="0" w:color="auto"/>
                      </w:divBdr>
                    </w:div>
                  </w:divsChild>
                </w:div>
                <w:div w:id="535969592">
                  <w:marLeft w:val="0"/>
                  <w:marRight w:val="0"/>
                  <w:marTop w:val="0"/>
                  <w:marBottom w:val="0"/>
                  <w:divBdr>
                    <w:top w:val="none" w:sz="0" w:space="0" w:color="auto"/>
                    <w:left w:val="none" w:sz="0" w:space="0" w:color="auto"/>
                    <w:bottom w:val="none" w:sz="0" w:space="0" w:color="auto"/>
                    <w:right w:val="none" w:sz="0" w:space="0" w:color="auto"/>
                  </w:divBdr>
                  <w:divsChild>
                    <w:div w:id="1039168534">
                      <w:marLeft w:val="0"/>
                      <w:marRight w:val="0"/>
                      <w:marTop w:val="0"/>
                      <w:marBottom w:val="0"/>
                      <w:divBdr>
                        <w:top w:val="none" w:sz="0" w:space="0" w:color="auto"/>
                        <w:left w:val="none" w:sz="0" w:space="0" w:color="auto"/>
                        <w:bottom w:val="none" w:sz="0" w:space="0" w:color="auto"/>
                        <w:right w:val="none" w:sz="0" w:space="0" w:color="auto"/>
                      </w:divBdr>
                    </w:div>
                  </w:divsChild>
                </w:div>
                <w:div w:id="536502669">
                  <w:marLeft w:val="0"/>
                  <w:marRight w:val="0"/>
                  <w:marTop w:val="0"/>
                  <w:marBottom w:val="0"/>
                  <w:divBdr>
                    <w:top w:val="none" w:sz="0" w:space="0" w:color="auto"/>
                    <w:left w:val="none" w:sz="0" w:space="0" w:color="auto"/>
                    <w:bottom w:val="none" w:sz="0" w:space="0" w:color="auto"/>
                    <w:right w:val="none" w:sz="0" w:space="0" w:color="auto"/>
                  </w:divBdr>
                  <w:divsChild>
                    <w:div w:id="840583230">
                      <w:marLeft w:val="0"/>
                      <w:marRight w:val="0"/>
                      <w:marTop w:val="0"/>
                      <w:marBottom w:val="0"/>
                      <w:divBdr>
                        <w:top w:val="none" w:sz="0" w:space="0" w:color="auto"/>
                        <w:left w:val="none" w:sz="0" w:space="0" w:color="auto"/>
                        <w:bottom w:val="none" w:sz="0" w:space="0" w:color="auto"/>
                        <w:right w:val="none" w:sz="0" w:space="0" w:color="auto"/>
                      </w:divBdr>
                    </w:div>
                  </w:divsChild>
                </w:div>
                <w:div w:id="540827362">
                  <w:marLeft w:val="0"/>
                  <w:marRight w:val="0"/>
                  <w:marTop w:val="0"/>
                  <w:marBottom w:val="0"/>
                  <w:divBdr>
                    <w:top w:val="none" w:sz="0" w:space="0" w:color="auto"/>
                    <w:left w:val="none" w:sz="0" w:space="0" w:color="auto"/>
                    <w:bottom w:val="none" w:sz="0" w:space="0" w:color="auto"/>
                    <w:right w:val="none" w:sz="0" w:space="0" w:color="auto"/>
                  </w:divBdr>
                  <w:divsChild>
                    <w:div w:id="278801589">
                      <w:marLeft w:val="0"/>
                      <w:marRight w:val="0"/>
                      <w:marTop w:val="0"/>
                      <w:marBottom w:val="0"/>
                      <w:divBdr>
                        <w:top w:val="none" w:sz="0" w:space="0" w:color="auto"/>
                        <w:left w:val="none" w:sz="0" w:space="0" w:color="auto"/>
                        <w:bottom w:val="none" w:sz="0" w:space="0" w:color="auto"/>
                        <w:right w:val="none" w:sz="0" w:space="0" w:color="auto"/>
                      </w:divBdr>
                    </w:div>
                  </w:divsChild>
                </w:div>
                <w:div w:id="548806956">
                  <w:marLeft w:val="0"/>
                  <w:marRight w:val="0"/>
                  <w:marTop w:val="0"/>
                  <w:marBottom w:val="0"/>
                  <w:divBdr>
                    <w:top w:val="none" w:sz="0" w:space="0" w:color="auto"/>
                    <w:left w:val="none" w:sz="0" w:space="0" w:color="auto"/>
                    <w:bottom w:val="none" w:sz="0" w:space="0" w:color="auto"/>
                    <w:right w:val="none" w:sz="0" w:space="0" w:color="auto"/>
                  </w:divBdr>
                  <w:divsChild>
                    <w:div w:id="1559512166">
                      <w:marLeft w:val="0"/>
                      <w:marRight w:val="0"/>
                      <w:marTop w:val="0"/>
                      <w:marBottom w:val="0"/>
                      <w:divBdr>
                        <w:top w:val="none" w:sz="0" w:space="0" w:color="auto"/>
                        <w:left w:val="none" w:sz="0" w:space="0" w:color="auto"/>
                        <w:bottom w:val="none" w:sz="0" w:space="0" w:color="auto"/>
                        <w:right w:val="none" w:sz="0" w:space="0" w:color="auto"/>
                      </w:divBdr>
                    </w:div>
                  </w:divsChild>
                </w:div>
                <w:div w:id="548880730">
                  <w:marLeft w:val="0"/>
                  <w:marRight w:val="0"/>
                  <w:marTop w:val="0"/>
                  <w:marBottom w:val="0"/>
                  <w:divBdr>
                    <w:top w:val="none" w:sz="0" w:space="0" w:color="auto"/>
                    <w:left w:val="none" w:sz="0" w:space="0" w:color="auto"/>
                    <w:bottom w:val="none" w:sz="0" w:space="0" w:color="auto"/>
                    <w:right w:val="none" w:sz="0" w:space="0" w:color="auto"/>
                  </w:divBdr>
                  <w:divsChild>
                    <w:div w:id="1519126416">
                      <w:marLeft w:val="0"/>
                      <w:marRight w:val="0"/>
                      <w:marTop w:val="0"/>
                      <w:marBottom w:val="0"/>
                      <w:divBdr>
                        <w:top w:val="none" w:sz="0" w:space="0" w:color="auto"/>
                        <w:left w:val="none" w:sz="0" w:space="0" w:color="auto"/>
                        <w:bottom w:val="none" w:sz="0" w:space="0" w:color="auto"/>
                        <w:right w:val="none" w:sz="0" w:space="0" w:color="auto"/>
                      </w:divBdr>
                    </w:div>
                  </w:divsChild>
                </w:div>
                <w:div w:id="556865795">
                  <w:marLeft w:val="0"/>
                  <w:marRight w:val="0"/>
                  <w:marTop w:val="0"/>
                  <w:marBottom w:val="0"/>
                  <w:divBdr>
                    <w:top w:val="none" w:sz="0" w:space="0" w:color="auto"/>
                    <w:left w:val="none" w:sz="0" w:space="0" w:color="auto"/>
                    <w:bottom w:val="none" w:sz="0" w:space="0" w:color="auto"/>
                    <w:right w:val="none" w:sz="0" w:space="0" w:color="auto"/>
                  </w:divBdr>
                  <w:divsChild>
                    <w:div w:id="1858811255">
                      <w:marLeft w:val="0"/>
                      <w:marRight w:val="0"/>
                      <w:marTop w:val="0"/>
                      <w:marBottom w:val="0"/>
                      <w:divBdr>
                        <w:top w:val="none" w:sz="0" w:space="0" w:color="auto"/>
                        <w:left w:val="none" w:sz="0" w:space="0" w:color="auto"/>
                        <w:bottom w:val="none" w:sz="0" w:space="0" w:color="auto"/>
                        <w:right w:val="none" w:sz="0" w:space="0" w:color="auto"/>
                      </w:divBdr>
                    </w:div>
                  </w:divsChild>
                </w:div>
                <w:div w:id="557058923">
                  <w:marLeft w:val="0"/>
                  <w:marRight w:val="0"/>
                  <w:marTop w:val="0"/>
                  <w:marBottom w:val="0"/>
                  <w:divBdr>
                    <w:top w:val="none" w:sz="0" w:space="0" w:color="auto"/>
                    <w:left w:val="none" w:sz="0" w:space="0" w:color="auto"/>
                    <w:bottom w:val="none" w:sz="0" w:space="0" w:color="auto"/>
                    <w:right w:val="none" w:sz="0" w:space="0" w:color="auto"/>
                  </w:divBdr>
                  <w:divsChild>
                    <w:div w:id="1691447355">
                      <w:marLeft w:val="0"/>
                      <w:marRight w:val="0"/>
                      <w:marTop w:val="0"/>
                      <w:marBottom w:val="0"/>
                      <w:divBdr>
                        <w:top w:val="none" w:sz="0" w:space="0" w:color="auto"/>
                        <w:left w:val="none" w:sz="0" w:space="0" w:color="auto"/>
                        <w:bottom w:val="none" w:sz="0" w:space="0" w:color="auto"/>
                        <w:right w:val="none" w:sz="0" w:space="0" w:color="auto"/>
                      </w:divBdr>
                    </w:div>
                  </w:divsChild>
                </w:div>
                <w:div w:id="562837608">
                  <w:marLeft w:val="0"/>
                  <w:marRight w:val="0"/>
                  <w:marTop w:val="0"/>
                  <w:marBottom w:val="0"/>
                  <w:divBdr>
                    <w:top w:val="none" w:sz="0" w:space="0" w:color="auto"/>
                    <w:left w:val="none" w:sz="0" w:space="0" w:color="auto"/>
                    <w:bottom w:val="none" w:sz="0" w:space="0" w:color="auto"/>
                    <w:right w:val="none" w:sz="0" w:space="0" w:color="auto"/>
                  </w:divBdr>
                  <w:divsChild>
                    <w:div w:id="1042093091">
                      <w:marLeft w:val="0"/>
                      <w:marRight w:val="0"/>
                      <w:marTop w:val="0"/>
                      <w:marBottom w:val="0"/>
                      <w:divBdr>
                        <w:top w:val="none" w:sz="0" w:space="0" w:color="auto"/>
                        <w:left w:val="none" w:sz="0" w:space="0" w:color="auto"/>
                        <w:bottom w:val="none" w:sz="0" w:space="0" w:color="auto"/>
                        <w:right w:val="none" w:sz="0" w:space="0" w:color="auto"/>
                      </w:divBdr>
                    </w:div>
                  </w:divsChild>
                </w:div>
                <w:div w:id="569854207">
                  <w:marLeft w:val="0"/>
                  <w:marRight w:val="0"/>
                  <w:marTop w:val="0"/>
                  <w:marBottom w:val="0"/>
                  <w:divBdr>
                    <w:top w:val="none" w:sz="0" w:space="0" w:color="auto"/>
                    <w:left w:val="none" w:sz="0" w:space="0" w:color="auto"/>
                    <w:bottom w:val="none" w:sz="0" w:space="0" w:color="auto"/>
                    <w:right w:val="none" w:sz="0" w:space="0" w:color="auto"/>
                  </w:divBdr>
                  <w:divsChild>
                    <w:div w:id="1943024407">
                      <w:marLeft w:val="0"/>
                      <w:marRight w:val="0"/>
                      <w:marTop w:val="0"/>
                      <w:marBottom w:val="0"/>
                      <w:divBdr>
                        <w:top w:val="none" w:sz="0" w:space="0" w:color="auto"/>
                        <w:left w:val="none" w:sz="0" w:space="0" w:color="auto"/>
                        <w:bottom w:val="none" w:sz="0" w:space="0" w:color="auto"/>
                        <w:right w:val="none" w:sz="0" w:space="0" w:color="auto"/>
                      </w:divBdr>
                    </w:div>
                  </w:divsChild>
                </w:div>
                <w:div w:id="570775276">
                  <w:marLeft w:val="0"/>
                  <w:marRight w:val="0"/>
                  <w:marTop w:val="0"/>
                  <w:marBottom w:val="0"/>
                  <w:divBdr>
                    <w:top w:val="none" w:sz="0" w:space="0" w:color="auto"/>
                    <w:left w:val="none" w:sz="0" w:space="0" w:color="auto"/>
                    <w:bottom w:val="none" w:sz="0" w:space="0" w:color="auto"/>
                    <w:right w:val="none" w:sz="0" w:space="0" w:color="auto"/>
                  </w:divBdr>
                  <w:divsChild>
                    <w:div w:id="1443187434">
                      <w:marLeft w:val="0"/>
                      <w:marRight w:val="0"/>
                      <w:marTop w:val="0"/>
                      <w:marBottom w:val="0"/>
                      <w:divBdr>
                        <w:top w:val="none" w:sz="0" w:space="0" w:color="auto"/>
                        <w:left w:val="none" w:sz="0" w:space="0" w:color="auto"/>
                        <w:bottom w:val="none" w:sz="0" w:space="0" w:color="auto"/>
                        <w:right w:val="none" w:sz="0" w:space="0" w:color="auto"/>
                      </w:divBdr>
                    </w:div>
                  </w:divsChild>
                </w:div>
                <w:div w:id="574903139">
                  <w:marLeft w:val="0"/>
                  <w:marRight w:val="0"/>
                  <w:marTop w:val="0"/>
                  <w:marBottom w:val="0"/>
                  <w:divBdr>
                    <w:top w:val="none" w:sz="0" w:space="0" w:color="auto"/>
                    <w:left w:val="none" w:sz="0" w:space="0" w:color="auto"/>
                    <w:bottom w:val="none" w:sz="0" w:space="0" w:color="auto"/>
                    <w:right w:val="none" w:sz="0" w:space="0" w:color="auto"/>
                  </w:divBdr>
                  <w:divsChild>
                    <w:div w:id="1311010811">
                      <w:marLeft w:val="0"/>
                      <w:marRight w:val="0"/>
                      <w:marTop w:val="0"/>
                      <w:marBottom w:val="0"/>
                      <w:divBdr>
                        <w:top w:val="none" w:sz="0" w:space="0" w:color="auto"/>
                        <w:left w:val="none" w:sz="0" w:space="0" w:color="auto"/>
                        <w:bottom w:val="none" w:sz="0" w:space="0" w:color="auto"/>
                        <w:right w:val="none" w:sz="0" w:space="0" w:color="auto"/>
                      </w:divBdr>
                    </w:div>
                  </w:divsChild>
                </w:div>
                <w:div w:id="576794189">
                  <w:marLeft w:val="0"/>
                  <w:marRight w:val="0"/>
                  <w:marTop w:val="0"/>
                  <w:marBottom w:val="0"/>
                  <w:divBdr>
                    <w:top w:val="none" w:sz="0" w:space="0" w:color="auto"/>
                    <w:left w:val="none" w:sz="0" w:space="0" w:color="auto"/>
                    <w:bottom w:val="none" w:sz="0" w:space="0" w:color="auto"/>
                    <w:right w:val="none" w:sz="0" w:space="0" w:color="auto"/>
                  </w:divBdr>
                  <w:divsChild>
                    <w:div w:id="886067767">
                      <w:marLeft w:val="0"/>
                      <w:marRight w:val="0"/>
                      <w:marTop w:val="0"/>
                      <w:marBottom w:val="0"/>
                      <w:divBdr>
                        <w:top w:val="none" w:sz="0" w:space="0" w:color="auto"/>
                        <w:left w:val="none" w:sz="0" w:space="0" w:color="auto"/>
                        <w:bottom w:val="none" w:sz="0" w:space="0" w:color="auto"/>
                        <w:right w:val="none" w:sz="0" w:space="0" w:color="auto"/>
                      </w:divBdr>
                    </w:div>
                  </w:divsChild>
                </w:div>
                <w:div w:id="581793477">
                  <w:marLeft w:val="0"/>
                  <w:marRight w:val="0"/>
                  <w:marTop w:val="0"/>
                  <w:marBottom w:val="0"/>
                  <w:divBdr>
                    <w:top w:val="none" w:sz="0" w:space="0" w:color="auto"/>
                    <w:left w:val="none" w:sz="0" w:space="0" w:color="auto"/>
                    <w:bottom w:val="none" w:sz="0" w:space="0" w:color="auto"/>
                    <w:right w:val="none" w:sz="0" w:space="0" w:color="auto"/>
                  </w:divBdr>
                  <w:divsChild>
                    <w:div w:id="1450970534">
                      <w:marLeft w:val="0"/>
                      <w:marRight w:val="0"/>
                      <w:marTop w:val="0"/>
                      <w:marBottom w:val="0"/>
                      <w:divBdr>
                        <w:top w:val="none" w:sz="0" w:space="0" w:color="auto"/>
                        <w:left w:val="none" w:sz="0" w:space="0" w:color="auto"/>
                        <w:bottom w:val="none" w:sz="0" w:space="0" w:color="auto"/>
                        <w:right w:val="none" w:sz="0" w:space="0" w:color="auto"/>
                      </w:divBdr>
                    </w:div>
                  </w:divsChild>
                </w:div>
                <w:div w:id="583799466">
                  <w:marLeft w:val="0"/>
                  <w:marRight w:val="0"/>
                  <w:marTop w:val="0"/>
                  <w:marBottom w:val="0"/>
                  <w:divBdr>
                    <w:top w:val="none" w:sz="0" w:space="0" w:color="auto"/>
                    <w:left w:val="none" w:sz="0" w:space="0" w:color="auto"/>
                    <w:bottom w:val="none" w:sz="0" w:space="0" w:color="auto"/>
                    <w:right w:val="none" w:sz="0" w:space="0" w:color="auto"/>
                  </w:divBdr>
                  <w:divsChild>
                    <w:div w:id="994454275">
                      <w:marLeft w:val="0"/>
                      <w:marRight w:val="0"/>
                      <w:marTop w:val="0"/>
                      <w:marBottom w:val="0"/>
                      <w:divBdr>
                        <w:top w:val="none" w:sz="0" w:space="0" w:color="auto"/>
                        <w:left w:val="none" w:sz="0" w:space="0" w:color="auto"/>
                        <w:bottom w:val="none" w:sz="0" w:space="0" w:color="auto"/>
                        <w:right w:val="none" w:sz="0" w:space="0" w:color="auto"/>
                      </w:divBdr>
                    </w:div>
                  </w:divsChild>
                </w:div>
                <w:div w:id="589234766">
                  <w:marLeft w:val="0"/>
                  <w:marRight w:val="0"/>
                  <w:marTop w:val="0"/>
                  <w:marBottom w:val="0"/>
                  <w:divBdr>
                    <w:top w:val="none" w:sz="0" w:space="0" w:color="auto"/>
                    <w:left w:val="none" w:sz="0" w:space="0" w:color="auto"/>
                    <w:bottom w:val="none" w:sz="0" w:space="0" w:color="auto"/>
                    <w:right w:val="none" w:sz="0" w:space="0" w:color="auto"/>
                  </w:divBdr>
                  <w:divsChild>
                    <w:div w:id="111440972">
                      <w:marLeft w:val="0"/>
                      <w:marRight w:val="0"/>
                      <w:marTop w:val="0"/>
                      <w:marBottom w:val="0"/>
                      <w:divBdr>
                        <w:top w:val="none" w:sz="0" w:space="0" w:color="auto"/>
                        <w:left w:val="none" w:sz="0" w:space="0" w:color="auto"/>
                        <w:bottom w:val="none" w:sz="0" w:space="0" w:color="auto"/>
                        <w:right w:val="none" w:sz="0" w:space="0" w:color="auto"/>
                      </w:divBdr>
                    </w:div>
                  </w:divsChild>
                </w:div>
                <w:div w:id="590429681">
                  <w:marLeft w:val="0"/>
                  <w:marRight w:val="0"/>
                  <w:marTop w:val="0"/>
                  <w:marBottom w:val="0"/>
                  <w:divBdr>
                    <w:top w:val="none" w:sz="0" w:space="0" w:color="auto"/>
                    <w:left w:val="none" w:sz="0" w:space="0" w:color="auto"/>
                    <w:bottom w:val="none" w:sz="0" w:space="0" w:color="auto"/>
                    <w:right w:val="none" w:sz="0" w:space="0" w:color="auto"/>
                  </w:divBdr>
                  <w:divsChild>
                    <w:div w:id="1457917910">
                      <w:marLeft w:val="0"/>
                      <w:marRight w:val="0"/>
                      <w:marTop w:val="0"/>
                      <w:marBottom w:val="0"/>
                      <w:divBdr>
                        <w:top w:val="none" w:sz="0" w:space="0" w:color="auto"/>
                        <w:left w:val="none" w:sz="0" w:space="0" w:color="auto"/>
                        <w:bottom w:val="none" w:sz="0" w:space="0" w:color="auto"/>
                        <w:right w:val="none" w:sz="0" w:space="0" w:color="auto"/>
                      </w:divBdr>
                    </w:div>
                  </w:divsChild>
                </w:div>
                <w:div w:id="592125289">
                  <w:marLeft w:val="0"/>
                  <w:marRight w:val="0"/>
                  <w:marTop w:val="0"/>
                  <w:marBottom w:val="0"/>
                  <w:divBdr>
                    <w:top w:val="none" w:sz="0" w:space="0" w:color="auto"/>
                    <w:left w:val="none" w:sz="0" w:space="0" w:color="auto"/>
                    <w:bottom w:val="none" w:sz="0" w:space="0" w:color="auto"/>
                    <w:right w:val="none" w:sz="0" w:space="0" w:color="auto"/>
                  </w:divBdr>
                  <w:divsChild>
                    <w:div w:id="1033530887">
                      <w:marLeft w:val="0"/>
                      <w:marRight w:val="0"/>
                      <w:marTop w:val="0"/>
                      <w:marBottom w:val="0"/>
                      <w:divBdr>
                        <w:top w:val="none" w:sz="0" w:space="0" w:color="auto"/>
                        <w:left w:val="none" w:sz="0" w:space="0" w:color="auto"/>
                        <w:bottom w:val="none" w:sz="0" w:space="0" w:color="auto"/>
                        <w:right w:val="none" w:sz="0" w:space="0" w:color="auto"/>
                      </w:divBdr>
                    </w:div>
                  </w:divsChild>
                </w:div>
                <w:div w:id="592934660">
                  <w:marLeft w:val="0"/>
                  <w:marRight w:val="0"/>
                  <w:marTop w:val="0"/>
                  <w:marBottom w:val="0"/>
                  <w:divBdr>
                    <w:top w:val="none" w:sz="0" w:space="0" w:color="auto"/>
                    <w:left w:val="none" w:sz="0" w:space="0" w:color="auto"/>
                    <w:bottom w:val="none" w:sz="0" w:space="0" w:color="auto"/>
                    <w:right w:val="none" w:sz="0" w:space="0" w:color="auto"/>
                  </w:divBdr>
                  <w:divsChild>
                    <w:div w:id="766122577">
                      <w:marLeft w:val="0"/>
                      <w:marRight w:val="0"/>
                      <w:marTop w:val="0"/>
                      <w:marBottom w:val="0"/>
                      <w:divBdr>
                        <w:top w:val="none" w:sz="0" w:space="0" w:color="auto"/>
                        <w:left w:val="none" w:sz="0" w:space="0" w:color="auto"/>
                        <w:bottom w:val="none" w:sz="0" w:space="0" w:color="auto"/>
                        <w:right w:val="none" w:sz="0" w:space="0" w:color="auto"/>
                      </w:divBdr>
                    </w:div>
                  </w:divsChild>
                </w:div>
                <w:div w:id="593981088">
                  <w:marLeft w:val="0"/>
                  <w:marRight w:val="0"/>
                  <w:marTop w:val="0"/>
                  <w:marBottom w:val="0"/>
                  <w:divBdr>
                    <w:top w:val="none" w:sz="0" w:space="0" w:color="auto"/>
                    <w:left w:val="none" w:sz="0" w:space="0" w:color="auto"/>
                    <w:bottom w:val="none" w:sz="0" w:space="0" w:color="auto"/>
                    <w:right w:val="none" w:sz="0" w:space="0" w:color="auto"/>
                  </w:divBdr>
                  <w:divsChild>
                    <w:div w:id="1630933925">
                      <w:marLeft w:val="0"/>
                      <w:marRight w:val="0"/>
                      <w:marTop w:val="0"/>
                      <w:marBottom w:val="0"/>
                      <w:divBdr>
                        <w:top w:val="none" w:sz="0" w:space="0" w:color="auto"/>
                        <w:left w:val="none" w:sz="0" w:space="0" w:color="auto"/>
                        <w:bottom w:val="none" w:sz="0" w:space="0" w:color="auto"/>
                        <w:right w:val="none" w:sz="0" w:space="0" w:color="auto"/>
                      </w:divBdr>
                    </w:div>
                  </w:divsChild>
                </w:div>
                <w:div w:id="599530527">
                  <w:marLeft w:val="0"/>
                  <w:marRight w:val="0"/>
                  <w:marTop w:val="0"/>
                  <w:marBottom w:val="0"/>
                  <w:divBdr>
                    <w:top w:val="none" w:sz="0" w:space="0" w:color="auto"/>
                    <w:left w:val="none" w:sz="0" w:space="0" w:color="auto"/>
                    <w:bottom w:val="none" w:sz="0" w:space="0" w:color="auto"/>
                    <w:right w:val="none" w:sz="0" w:space="0" w:color="auto"/>
                  </w:divBdr>
                  <w:divsChild>
                    <w:div w:id="24529289">
                      <w:marLeft w:val="0"/>
                      <w:marRight w:val="0"/>
                      <w:marTop w:val="0"/>
                      <w:marBottom w:val="0"/>
                      <w:divBdr>
                        <w:top w:val="none" w:sz="0" w:space="0" w:color="auto"/>
                        <w:left w:val="none" w:sz="0" w:space="0" w:color="auto"/>
                        <w:bottom w:val="none" w:sz="0" w:space="0" w:color="auto"/>
                        <w:right w:val="none" w:sz="0" w:space="0" w:color="auto"/>
                      </w:divBdr>
                    </w:div>
                  </w:divsChild>
                </w:div>
                <w:div w:id="599680092">
                  <w:marLeft w:val="0"/>
                  <w:marRight w:val="0"/>
                  <w:marTop w:val="0"/>
                  <w:marBottom w:val="0"/>
                  <w:divBdr>
                    <w:top w:val="none" w:sz="0" w:space="0" w:color="auto"/>
                    <w:left w:val="none" w:sz="0" w:space="0" w:color="auto"/>
                    <w:bottom w:val="none" w:sz="0" w:space="0" w:color="auto"/>
                    <w:right w:val="none" w:sz="0" w:space="0" w:color="auto"/>
                  </w:divBdr>
                  <w:divsChild>
                    <w:div w:id="1515652114">
                      <w:marLeft w:val="0"/>
                      <w:marRight w:val="0"/>
                      <w:marTop w:val="0"/>
                      <w:marBottom w:val="0"/>
                      <w:divBdr>
                        <w:top w:val="none" w:sz="0" w:space="0" w:color="auto"/>
                        <w:left w:val="none" w:sz="0" w:space="0" w:color="auto"/>
                        <w:bottom w:val="none" w:sz="0" w:space="0" w:color="auto"/>
                        <w:right w:val="none" w:sz="0" w:space="0" w:color="auto"/>
                      </w:divBdr>
                    </w:div>
                  </w:divsChild>
                </w:div>
                <w:div w:id="602762307">
                  <w:marLeft w:val="0"/>
                  <w:marRight w:val="0"/>
                  <w:marTop w:val="0"/>
                  <w:marBottom w:val="0"/>
                  <w:divBdr>
                    <w:top w:val="none" w:sz="0" w:space="0" w:color="auto"/>
                    <w:left w:val="none" w:sz="0" w:space="0" w:color="auto"/>
                    <w:bottom w:val="none" w:sz="0" w:space="0" w:color="auto"/>
                    <w:right w:val="none" w:sz="0" w:space="0" w:color="auto"/>
                  </w:divBdr>
                  <w:divsChild>
                    <w:div w:id="277883057">
                      <w:marLeft w:val="0"/>
                      <w:marRight w:val="0"/>
                      <w:marTop w:val="0"/>
                      <w:marBottom w:val="0"/>
                      <w:divBdr>
                        <w:top w:val="none" w:sz="0" w:space="0" w:color="auto"/>
                        <w:left w:val="none" w:sz="0" w:space="0" w:color="auto"/>
                        <w:bottom w:val="none" w:sz="0" w:space="0" w:color="auto"/>
                        <w:right w:val="none" w:sz="0" w:space="0" w:color="auto"/>
                      </w:divBdr>
                    </w:div>
                  </w:divsChild>
                </w:div>
                <w:div w:id="604994526">
                  <w:marLeft w:val="0"/>
                  <w:marRight w:val="0"/>
                  <w:marTop w:val="0"/>
                  <w:marBottom w:val="0"/>
                  <w:divBdr>
                    <w:top w:val="none" w:sz="0" w:space="0" w:color="auto"/>
                    <w:left w:val="none" w:sz="0" w:space="0" w:color="auto"/>
                    <w:bottom w:val="none" w:sz="0" w:space="0" w:color="auto"/>
                    <w:right w:val="none" w:sz="0" w:space="0" w:color="auto"/>
                  </w:divBdr>
                  <w:divsChild>
                    <w:div w:id="134419468">
                      <w:marLeft w:val="0"/>
                      <w:marRight w:val="0"/>
                      <w:marTop w:val="0"/>
                      <w:marBottom w:val="0"/>
                      <w:divBdr>
                        <w:top w:val="none" w:sz="0" w:space="0" w:color="auto"/>
                        <w:left w:val="none" w:sz="0" w:space="0" w:color="auto"/>
                        <w:bottom w:val="none" w:sz="0" w:space="0" w:color="auto"/>
                        <w:right w:val="none" w:sz="0" w:space="0" w:color="auto"/>
                      </w:divBdr>
                    </w:div>
                  </w:divsChild>
                </w:div>
                <w:div w:id="605887560">
                  <w:marLeft w:val="0"/>
                  <w:marRight w:val="0"/>
                  <w:marTop w:val="0"/>
                  <w:marBottom w:val="0"/>
                  <w:divBdr>
                    <w:top w:val="none" w:sz="0" w:space="0" w:color="auto"/>
                    <w:left w:val="none" w:sz="0" w:space="0" w:color="auto"/>
                    <w:bottom w:val="none" w:sz="0" w:space="0" w:color="auto"/>
                    <w:right w:val="none" w:sz="0" w:space="0" w:color="auto"/>
                  </w:divBdr>
                  <w:divsChild>
                    <w:div w:id="1341464506">
                      <w:marLeft w:val="0"/>
                      <w:marRight w:val="0"/>
                      <w:marTop w:val="0"/>
                      <w:marBottom w:val="0"/>
                      <w:divBdr>
                        <w:top w:val="none" w:sz="0" w:space="0" w:color="auto"/>
                        <w:left w:val="none" w:sz="0" w:space="0" w:color="auto"/>
                        <w:bottom w:val="none" w:sz="0" w:space="0" w:color="auto"/>
                        <w:right w:val="none" w:sz="0" w:space="0" w:color="auto"/>
                      </w:divBdr>
                    </w:div>
                  </w:divsChild>
                </w:div>
                <w:div w:id="614363910">
                  <w:marLeft w:val="0"/>
                  <w:marRight w:val="0"/>
                  <w:marTop w:val="0"/>
                  <w:marBottom w:val="0"/>
                  <w:divBdr>
                    <w:top w:val="none" w:sz="0" w:space="0" w:color="auto"/>
                    <w:left w:val="none" w:sz="0" w:space="0" w:color="auto"/>
                    <w:bottom w:val="none" w:sz="0" w:space="0" w:color="auto"/>
                    <w:right w:val="none" w:sz="0" w:space="0" w:color="auto"/>
                  </w:divBdr>
                  <w:divsChild>
                    <w:div w:id="1295138184">
                      <w:marLeft w:val="0"/>
                      <w:marRight w:val="0"/>
                      <w:marTop w:val="0"/>
                      <w:marBottom w:val="0"/>
                      <w:divBdr>
                        <w:top w:val="none" w:sz="0" w:space="0" w:color="auto"/>
                        <w:left w:val="none" w:sz="0" w:space="0" w:color="auto"/>
                        <w:bottom w:val="none" w:sz="0" w:space="0" w:color="auto"/>
                        <w:right w:val="none" w:sz="0" w:space="0" w:color="auto"/>
                      </w:divBdr>
                    </w:div>
                  </w:divsChild>
                </w:div>
                <w:div w:id="614598387">
                  <w:marLeft w:val="0"/>
                  <w:marRight w:val="0"/>
                  <w:marTop w:val="0"/>
                  <w:marBottom w:val="0"/>
                  <w:divBdr>
                    <w:top w:val="none" w:sz="0" w:space="0" w:color="auto"/>
                    <w:left w:val="none" w:sz="0" w:space="0" w:color="auto"/>
                    <w:bottom w:val="none" w:sz="0" w:space="0" w:color="auto"/>
                    <w:right w:val="none" w:sz="0" w:space="0" w:color="auto"/>
                  </w:divBdr>
                  <w:divsChild>
                    <w:div w:id="356009670">
                      <w:marLeft w:val="0"/>
                      <w:marRight w:val="0"/>
                      <w:marTop w:val="0"/>
                      <w:marBottom w:val="0"/>
                      <w:divBdr>
                        <w:top w:val="none" w:sz="0" w:space="0" w:color="auto"/>
                        <w:left w:val="none" w:sz="0" w:space="0" w:color="auto"/>
                        <w:bottom w:val="none" w:sz="0" w:space="0" w:color="auto"/>
                        <w:right w:val="none" w:sz="0" w:space="0" w:color="auto"/>
                      </w:divBdr>
                    </w:div>
                  </w:divsChild>
                </w:div>
                <w:div w:id="616133454">
                  <w:marLeft w:val="0"/>
                  <w:marRight w:val="0"/>
                  <w:marTop w:val="0"/>
                  <w:marBottom w:val="0"/>
                  <w:divBdr>
                    <w:top w:val="none" w:sz="0" w:space="0" w:color="auto"/>
                    <w:left w:val="none" w:sz="0" w:space="0" w:color="auto"/>
                    <w:bottom w:val="none" w:sz="0" w:space="0" w:color="auto"/>
                    <w:right w:val="none" w:sz="0" w:space="0" w:color="auto"/>
                  </w:divBdr>
                  <w:divsChild>
                    <w:div w:id="1194348784">
                      <w:marLeft w:val="0"/>
                      <w:marRight w:val="0"/>
                      <w:marTop w:val="0"/>
                      <w:marBottom w:val="0"/>
                      <w:divBdr>
                        <w:top w:val="none" w:sz="0" w:space="0" w:color="auto"/>
                        <w:left w:val="none" w:sz="0" w:space="0" w:color="auto"/>
                        <w:bottom w:val="none" w:sz="0" w:space="0" w:color="auto"/>
                        <w:right w:val="none" w:sz="0" w:space="0" w:color="auto"/>
                      </w:divBdr>
                    </w:div>
                  </w:divsChild>
                </w:div>
                <w:div w:id="617562129">
                  <w:marLeft w:val="0"/>
                  <w:marRight w:val="0"/>
                  <w:marTop w:val="0"/>
                  <w:marBottom w:val="0"/>
                  <w:divBdr>
                    <w:top w:val="none" w:sz="0" w:space="0" w:color="auto"/>
                    <w:left w:val="none" w:sz="0" w:space="0" w:color="auto"/>
                    <w:bottom w:val="none" w:sz="0" w:space="0" w:color="auto"/>
                    <w:right w:val="none" w:sz="0" w:space="0" w:color="auto"/>
                  </w:divBdr>
                  <w:divsChild>
                    <w:div w:id="120342254">
                      <w:marLeft w:val="0"/>
                      <w:marRight w:val="0"/>
                      <w:marTop w:val="0"/>
                      <w:marBottom w:val="0"/>
                      <w:divBdr>
                        <w:top w:val="none" w:sz="0" w:space="0" w:color="auto"/>
                        <w:left w:val="none" w:sz="0" w:space="0" w:color="auto"/>
                        <w:bottom w:val="none" w:sz="0" w:space="0" w:color="auto"/>
                        <w:right w:val="none" w:sz="0" w:space="0" w:color="auto"/>
                      </w:divBdr>
                    </w:div>
                  </w:divsChild>
                </w:div>
                <w:div w:id="623005664">
                  <w:marLeft w:val="0"/>
                  <w:marRight w:val="0"/>
                  <w:marTop w:val="0"/>
                  <w:marBottom w:val="0"/>
                  <w:divBdr>
                    <w:top w:val="none" w:sz="0" w:space="0" w:color="auto"/>
                    <w:left w:val="none" w:sz="0" w:space="0" w:color="auto"/>
                    <w:bottom w:val="none" w:sz="0" w:space="0" w:color="auto"/>
                    <w:right w:val="none" w:sz="0" w:space="0" w:color="auto"/>
                  </w:divBdr>
                  <w:divsChild>
                    <w:div w:id="1148983435">
                      <w:marLeft w:val="0"/>
                      <w:marRight w:val="0"/>
                      <w:marTop w:val="0"/>
                      <w:marBottom w:val="0"/>
                      <w:divBdr>
                        <w:top w:val="none" w:sz="0" w:space="0" w:color="auto"/>
                        <w:left w:val="none" w:sz="0" w:space="0" w:color="auto"/>
                        <w:bottom w:val="none" w:sz="0" w:space="0" w:color="auto"/>
                        <w:right w:val="none" w:sz="0" w:space="0" w:color="auto"/>
                      </w:divBdr>
                    </w:div>
                  </w:divsChild>
                </w:div>
                <w:div w:id="625045649">
                  <w:marLeft w:val="0"/>
                  <w:marRight w:val="0"/>
                  <w:marTop w:val="0"/>
                  <w:marBottom w:val="0"/>
                  <w:divBdr>
                    <w:top w:val="none" w:sz="0" w:space="0" w:color="auto"/>
                    <w:left w:val="none" w:sz="0" w:space="0" w:color="auto"/>
                    <w:bottom w:val="none" w:sz="0" w:space="0" w:color="auto"/>
                    <w:right w:val="none" w:sz="0" w:space="0" w:color="auto"/>
                  </w:divBdr>
                  <w:divsChild>
                    <w:div w:id="1732651592">
                      <w:marLeft w:val="0"/>
                      <w:marRight w:val="0"/>
                      <w:marTop w:val="0"/>
                      <w:marBottom w:val="0"/>
                      <w:divBdr>
                        <w:top w:val="none" w:sz="0" w:space="0" w:color="auto"/>
                        <w:left w:val="none" w:sz="0" w:space="0" w:color="auto"/>
                        <w:bottom w:val="none" w:sz="0" w:space="0" w:color="auto"/>
                        <w:right w:val="none" w:sz="0" w:space="0" w:color="auto"/>
                      </w:divBdr>
                    </w:div>
                  </w:divsChild>
                </w:div>
                <w:div w:id="635060939">
                  <w:marLeft w:val="0"/>
                  <w:marRight w:val="0"/>
                  <w:marTop w:val="0"/>
                  <w:marBottom w:val="0"/>
                  <w:divBdr>
                    <w:top w:val="none" w:sz="0" w:space="0" w:color="auto"/>
                    <w:left w:val="none" w:sz="0" w:space="0" w:color="auto"/>
                    <w:bottom w:val="none" w:sz="0" w:space="0" w:color="auto"/>
                    <w:right w:val="none" w:sz="0" w:space="0" w:color="auto"/>
                  </w:divBdr>
                  <w:divsChild>
                    <w:div w:id="884370584">
                      <w:marLeft w:val="0"/>
                      <w:marRight w:val="0"/>
                      <w:marTop w:val="0"/>
                      <w:marBottom w:val="0"/>
                      <w:divBdr>
                        <w:top w:val="none" w:sz="0" w:space="0" w:color="auto"/>
                        <w:left w:val="none" w:sz="0" w:space="0" w:color="auto"/>
                        <w:bottom w:val="none" w:sz="0" w:space="0" w:color="auto"/>
                        <w:right w:val="none" w:sz="0" w:space="0" w:color="auto"/>
                      </w:divBdr>
                    </w:div>
                  </w:divsChild>
                </w:div>
                <w:div w:id="636377056">
                  <w:marLeft w:val="0"/>
                  <w:marRight w:val="0"/>
                  <w:marTop w:val="0"/>
                  <w:marBottom w:val="0"/>
                  <w:divBdr>
                    <w:top w:val="none" w:sz="0" w:space="0" w:color="auto"/>
                    <w:left w:val="none" w:sz="0" w:space="0" w:color="auto"/>
                    <w:bottom w:val="none" w:sz="0" w:space="0" w:color="auto"/>
                    <w:right w:val="none" w:sz="0" w:space="0" w:color="auto"/>
                  </w:divBdr>
                  <w:divsChild>
                    <w:div w:id="236742851">
                      <w:marLeft w:val="0"/>
                      <w:marRight w:val="0"/>
                      <w:marTop w:val="0"/>
                      <w:marBottom w:val="0"/>
                      <w:divBdr>
                        <w:top w:val="none" w:sz="0" w:space="0" w:color="auto"/>
                        <w:left w:val="none" w:sz="0" w:space="0" w:color="auto"/>
                        <w:bottom w:val="none" w:sz="0" w:space="0" w:color="auto"/>
                        <w:right w:val="none" w:sz="0" w:space="0" w:color="auto"/>
                      </w:divBdr>
                    </w:div>
                  </w:divsChild>
                </w:div>
                <w:div w:id="641234104">
                  <w:marLeft w:val="0"/>
                  <w:marRight w:val="0"/>
                  <w:marTop w:val="0"/>
                  <w:marBottom w:val="0"/>
                  <w:divBdr>
                    <w:top w:val="none" w:sz="0" w:space="0" w:color="auto"/>
                    <w:left w:val="none" w:sz="0" w:space="0" w:color="auto"/>
                    <w:bottom w:val="none" w:sz="0" w:space="0" w:color="auto"/>
                    <w:right w:val="none" w:sz="0" w:space="0" w:color="auto"/>
                  </w:divBdr>
                  <w:divsChild>
                    <w:div w:id="413554608">
                      <w:marLeft w:val="0"/>
                      <w:marRight w:val="0"/>
                      <w:marTop w:val="0"/>
                      <w:marBottom w:val="0"/>
                      <w:divBdr>
                        <w:top w:val="none" w:sz="0" w:space="0" w:color="auto"/>
                        <w:left w:val="none" w:sz="0" w:space="0" w:color="auto"/>
                        <w:bottom w:val="none" w:sz="0" w:space="0" w:color="auto"/>
                        <w:right w:val="none" w:sz="0" w:space="0" w:color="auto"/>
                      </w:divBdr>
                    </w:div>
                  </w:divsChild>
                </w:div>
                <w:div w:id="642852503">
                  <w:marLeft w:val="0"/>
                  <w:marRight w:val="0"/>
                  <w:marTop w:val="0"/>
                  <w:marBottom w:val="0"/>
                  <w:divBdr>
                    <w:top w:val="none" w:sz="0" w:space="0" w:color="auto"/>
                    <w:left w:val="none" w:sz="0" w:space="0" w:color="auto"/>
                    <w:bottom w:val="none" w:sz="0" w:space="0" w:color="auto"/>
                    <w:right w:val="none" w:sz="0" w:space="0" w:color="auto"/>
                  </w:divBdr>
                  <w:divsChild>
                    <w:div w:id="14815251">
                      <w:marLeft w:val="0"/>
                      <w:marRight w:val="0"/>
                      <w:marTop w:val="0"/>
                      <w:marBottom w:val="0"/>
                      <w:divBdr>
                        <w:top w:val="none" w:sz="0" w:space="0" w:color="auto"/>
                        <w:left w:val="none" w:sz="0" w:space="0" w:color="auto"/>
                        <w:bottom w:val="none" w:sz="0" w:space="0" w:color="auto"/>
                        <w:right w:val="none" w:sz="0" w:space="0" w:color="auto"/>
                      </w:divBdr>
                    </w:div>
                  </w:divsChild>
                </w:div>
                <w:div w:id="649745605">
                  <w:marLeft w:val="0"/>
                  <w:marRight w:val="0"/>
                  <w:marTop w:val="0"/>
                  <w:marBottom w:val="0"/>
                  <w:divBdr>
                    <w:top w:val="none" w:sz="0" w:space="0" w:color="auto"/>
                    <w:left w:val="none" w:sz="0" w:space="0" w:color="auto"/>
                    <w:bottom w:val="none" w:sz="0" w:space="0" w:color="auto"/>
                    <w:right w:val="none" w:sz="0" w:space="0" w:color="auto"/>
                  </w:divBdr>
                  <w:divsChild>
                    <w:div w:id="1240408651">
                      <w:marLeft w:val="0"/>
                      <w:marRight w:val="0"/>
                      <w:marTop w:val="0"/>
                      <w:marBottom w:val="0"/>
                      <w:divBdr>
                        <w:top w:val="none" w:sz="0" w:space="0" w:color="auto"/>
                        <w:left w:val="none" w:sz="0" w:space="0" w:color="auto"/>
                        <w:bottom w:val="none" w:sz="0" w:space="0" w:color="auto"/>
                        <w:right w:val="none" w:sz="0" w:space="0" w:color="auto"/>
                      </w:divBdr>
                    </w:div>
                  </w:divsChild>
                </w:div>
                <w:div w:id="650259438">
                  <w:marLeft w:val="0"/>
                  <w:marRight w:val="0"/>
                  <w:marTop w:val="0"/>
                  <w:marBottom w:val="0"/>
                  <w:divBdr>
                    <w:top w:val="none" w:sz="0" w:space="0" w:color="auto"/>
                    <w:left w:val="none" w:sz="0" w:space="0" w:color="auto"/>
                    <w:bottom w:val="none" w:sz="0" w:space="0" w:color="auto"/>
                    <w:right w:val="none" w:sz="0" w:space="0" w:color="auto"/>
                  </w:divBdr>
                  <w:divsChild>
                    <w:div w:id="889656933">
                      <w:marLeft w:val="0"/>
                      <w:marRight w:val="0"/>
                      <w:marTop w:val="0"/>
                      <w:marBottom w:val="0"/>
                      <w:divBdr>
                        <w:top w:val="none" w:sz="0" w:space="0" w:color="auto"/>
                        <w:left w:val="none" w:sz="0" w:space="0" w:color="auto"/>
                        <w:bottom w:val="none" w:sz="0" w:space="0" w:color="auto"/>
                        <w:right w:val="none" w:sz="0" w:space="0" w:color="auto"/>
                      </w:divBdr>
                    </w:div>
                  </w:divsChild>
                </w:div>
                <w:div w:id="650905784">
                  <w:marLeft w:val="0"/>
                  <w:marRight w:val="0"/>
                  <w:marTop w:val="0"/>
                  <w:marBottom w:val="0"/>
                  <w:divBdr>
                    <w:top w:val="none" w:sz="0" w:space="0" w:color="auto"/>
                    <w:left w:val="none" w:sz="0" w:space="0" w:color="auto"/>
                    <w:bottom w:val="none" w:sz="0" w:space="0" w:color="auto"/>
                    <w:right w:val="none" w:sz="0" w:space="0" w:color="auto"/>
                  </w:divBdr>
                  <w:divsChild>
                    <w:div w:id="1738547337">
                      <w:marLeft w:val="0"/>
                      <w:marRight w:val="0"/>
                      <w:marTop w:val="0"/>
                      <w:marBottom w:val="0"/>
                      <w:divBdr>
                        <w:top w:val="none" w:sz="0" w:space="0" w:color="auto"/>
                        <w:left w:val="none" w:sz="0" w:space="0" w:color="auto"/>
                        <w:bottom w:val="none" w:sz="0" w:space="0" w:color="auto"/>
                        <w:right w:val="none" w:sz="0" w:space="0" w:color="auto"/>
                      </w:divBdr>
                    </w:div>
                  </w:divsChild>
                </w:div>
                <w:div w:id="653685788">
                  <w:marLeft w:val="0"/>
                  <w:marRight w:val="0"/>
                  <w:marTop w:val="0"/>
                  <w:marBottom w:val="0"/>
                  <w:divBdr>
                    <w:top w:val="none" w:sz="0" w:space="0" w:color="auto"/>
                    <w:left w:val="none" w:sz="0" w:space="0" w:color="auto"/>
                    <w:bottom w:val="none" w:sz="0" w:space="0" w:color="auto"/>
                    <w:right w:val="none" w:sz="0" w:space="0" w:color="auto"/>
                  </w:divBdr>
                  <w:divsChild>
                    <w:div w:id="641079025">
                      <w:marLeft w:val="0"/>
                      <w:marRight w:val="0"/>
                      <w:marTop w:val="0"/>
                      <w:marBottom w:val="0"/>
                      <w:divBdr>
                        <w:top w:val="none" w:sz="0" w:space="0" w:color="auto"/>
                        <w:left w:val="none" w:sz="0" w:space="0" w:color="auto"/>
                        <w:bottom w:val="none" w:sz="0" w:space="0" w:color="auto"/>
                        <w:right w:val="none" w:sz="0" w:space="0" w:color="auto"/>
                      </w:divBdr>
                    </w:div>
                  </w:divsChild>
                </w:div>
                <w:div w:id="654526427">
                  <w:marLeft w:val="0"/>
                  <w:marRight w:val="0"/>
                  <w:marTop w:val="0"/>
                  <w:marBottom w:val="0"/>
                  <w:divBdr>
                    <w:top w:val="none" w:sz="0" w:space="0" w:color="auto"/>
                    <w:left w:val="none" w:sz="0" w:space="0" w:color="auto"/>
                    <w:bottom w:val="none" w:sz="0" w:space="0" w:color="auto"/>
                    <w:right w:val="none" w:sz="0" w:space="0" w:color="auto"/>
                  </w:divBdr>
                  <w:divsChild>
                    <w:div w:id="554317252">
                      <w:marLeft w:val="0"/>
                      <w:marRight w:val="0"/>
                      <w:marTop w:val="0"/>
                      <w:marBottom w:val="0"/>
                      <w:divBdr>
                        <w:top w:val="none" w:sz="0" w:space="0" w:color="auto"/>
                        <w:left w:val="none" w:sz="0" w:space="0" w:color="auto"/>
                        <w:bottom w:val="none" w:sz="0" w:space="0" w:color="auto"/>
                        <w:right w:val="none" w:sz="0" w:space="0" w:color="auto"/>
                      </w:divBdr>
                    </w:div>
                  </w:divsChild>
                </w:div>
                <w:div w:id="658729944">
                  <w:marLeft w:val="0"/>
                  <w:marRight w:val="0"/>
                  <w:marTop w:val="0"/>
                  <w:marBottom w:val="0"/>
                  <w:divBdr>
                    <w:top w:val="none" w:sz="0" w:space="0" w:color="auto"/>
                    <w:left w:val="none" w:sz="0" w:space="0" w:color="auto"/>
                    <w:bottom w:val="none" w:sz="0" w:space="0" w:color="auto"/>
                    <w:right w:val="none" w:sz="0" w:space="0" w:color="auto"/>
                  </w:divBdr>
                  <w:divsChild>
                    <w:div w:id="1025866618">
                      <w:marLeft w:val="0"/>
                      <w:marRight w:val="0"/>
                      <w:marTop w:val="0"/>
                      <w:marBottom w:val="0"/>
                      <w:divBdr>
                        <w:top w:val="none" w:sz="0" w:space="0" w:color="auto"/>
                        <w:left w:val="none" w:sz="0" w:space="0" w:color="auto"/>
                        <w:bottom w:val="none" w:sz="0" w:space="0" w:color="auto"/>
                        <w:right w:val="none" w:sz="0" w:space="0" w:color="auto"/>
                      </w:divBdr>
                    </w:div>
                  </w:divsChild>
                </w:div>
                <w:div w:id="668022421">
                  <w:marLeft w:val="0"/>
                  <w:marRight w:val="0"/>
                  <w:marTop w:val="0"/>
                  <w:marBottom w:val="0"/>
                  <w:divBdr>
                    <w:top w:val="none" w:sz="0" w:space="0" w:color="auto"/>
                    <w:left w:val="none" w:sz="0" w:space="0" w:color="auto"/>
                    <w:bottom w:val="none" w:sz="0" w:space="0" w:color="auto"/>
                    <w:right w:val="none" w:sz="0" w:space="0" w:color="auto"/>
                  </w:divBdr>
                  <w:divsChild>
                    <w:div w:id="1430465543">
                      <w:marLeft w:val="0"/>
                      <w:marRight w:val="0"/>
                      <w:marTop w:val="0"/>
                      <w:marBottom w:val="0"/>
                      <w:divBdr>
                        <w:top w:val="none" w:sz="0" w:space="0" w:color="auto"/>
                        <w:left w:val="none" w:sz="0" w:space="0" w:color="auto"/>
                        <w:bottom w:val="none" w:sz="0" w:space="0" w:color="auto"/>
                        <w:right w:val="none" w:sz="0" w:space="0" w:color="auto"/>
                      </w:divBdr>
                    </w:div>
                  </w:divsChild>
                </w:div>
                <w:div w:id="671226559">
                  <w:marLeft w:val="0"/>
                  <w:marRight w:val="0"/>
                  <w:marTop w:val="0"/>
                  <w:marBottom w:val="0"/>
                  <w:divBdr>
                    <w:top w:val="none" w:sz="0" w:space="0" w:color="auto"/>
                    <w:left w:val="none" w:sz="0" w:space="0" w:color="auto"/>
                    <w:bottom w:val="none" w:sz="0" w:space="0" w:color="auto"/>
                    <w:right w:val="none" w:sz="0" w:space="0" w:color="auto"/>
                  </w:divBdr>
                  <w:divsChild>
                    <w:div w:id="430394064">
                      <w:marLeft w:val="0"/>
                      <w:marRight w:val="0"/>
                      <w:marTop w:val="0"/>
                      <w:marBottom w:val="0"/>
                      <w:divBdr>
                        <w:top w:val="none" w:sz="0" w:space="0" w:color="auto"/>
                        <w:left w:val="none" w:sz="0" w:space="0" w:color="auto"/>
                        <w:bottom w:val="none" w:sz="0" w:space="0" w:color="auto"/>
                        <w:right w:val="none" w:sz="0" w:space="0" w:color="auto"/>
                      </w:divBdr>
                    </w:div>
                  </w:divsChild>
                </w:div>
                <w:div w:id="672608040">
                  <w:marLeft w:val="0"/>
                  <w:marRight w:val="0"/>
                  <w:marTop w:val="0"/>
                  <w:marBottom w:val="0"/>
                  <w:divBdr>
                    <w:top w:val="none" w:sz="0" w:space="0" w:color="auto"/>
                    <w:left w:val="none" w:sz="0" w:space="0" w:color="auto"/>
                    <w:bottom w:val="none" w:sz="0" w:space="0" w:color="auto"/>
                    <w:right w:val="none" w:sz="0" w:space="0" w:color="auto"/>
                  </w:divBdr>
                  <w:divsChild>
                    <w:div w:id="991520399">
                      <w:marLeft w:val="0"/>
                      <w:marRight w:val="0"/>
                      <w:marTop w:val="0"/>
                      <w:marBottom w:val="0"/>
                      <w:divBdr>
                        <w:top w:val="none" w:sz="0" w:space="0" w:color="auto"/>
                        <w:left w:val="none" w:sz="0" w:space="0" w:color="auto"/>
                        <w:bottom w:val="none" w:sz="0" w:space="0" w:color="auto"/>
                        <w:right w:val="none" w:sz="0" w:space="0" w:color="auto"/>
                      </w:divBdr>
                    </w:div>
                  </w:divsChild>
                </w:div>
                <w:div w:id="676231694">
                  <w:marLeft w:val="0"/>
                  <w:marRight w:val="0"/>
                  <w:marTop w:val="0"/>
                  <w:marBottom w:val="0"/>
                  <w:divBdr>
                    <w:top w:val="none" w:sz="0" w:space="0" w:color="auto"/>
                    <w:left w:val="none" w:sz="0" w:space="0" w:color="auto"/>
                    <w:bottom w:val="none" w:sz="0" w:space="0" w:color="auto"/>
                    <w:right w:val="none" w:sz="0" w:space="0" w:color="auto"/>
                  </w:divBdr>
                  <w:divsChild>
                    <w:div w:id="1728601969">
                      <w:marLeft w:val="0"/>
                      <w:marRight w:val="0"/>
                      <w:marTop w:val="0"/>
                      <w:marBottom w:val="0"/>
                      <w:divBdr>
                        <w:top w:val="none" w:sz="0" w:space="0" w:color="auto"/>
                        <w:left w:val="none" w:sz="0" w:space="0" w:color="auto"/>
                        <w:bottom w:val="none" w:sz="0" w:space="0" w:color="auto"/>
                        <w:right w:val="none" w:sz="0" w:space="0" w:color="auto"/>
                      </w:divBdr>
                    </w:div>
                  </w:divsChild>
                </w:div>
                <w:div w:id="684599438">
                  <w:marLeft w:val="0"/>
                  <w:marRight w:val="0"/>
                  <w:marTop w:val="0"/>
                  <w:marBottom w:val="0"/>
                  <w:divBdr>
                    <w:top w:val="none" w:sz="0" w:space="0" w:color="auto"/>
                    <w:left w:val="none" w:sz="0" w:space="0" w:color="auto"/>
                    <w:bottom w:val="none" w:sz="0" w:space="0" w:color="auto"/>
                    <w:right w:val="none" w:sz="0" w:space="0" w:color="auto"/>
                  </w:divBdr>
                  <w:divsChild>
                    <w:div w:id="730617246">
                      <w:marLeft w:val="0"/>
                      <w:marRight w:val="0"/>
                      <w:marTop w:val="0"/>
                      <w:marBottom w:val="0"/>
                      <w:divBdr>
                        <w:top w:val="none" w:sz="0" w:space="0" w:color="auto"/>
                        <w:left w:val="none" w:sz="0" w:space="0" w:color="auto"/>
                        <w:bottom w:val="none" w:sz="0" w:space="0" w:color="auto"/>
                        <w:right w:val="none" w:sz="0" w:space="0" w:color="auto"/>
                      </w:divBdr>
                    </w:div>
                  </w:divsChild>
                </w:div>
                <w:div w:id="685912601">
                  <w:marLeft w:val="0"/>
                  <w:marRight w:val="0"/>
                  <w:marTop w:val="0"/>
                  <w:marBottom w:val="0"/>
                  <w:divBdr>
                    <w:top w:val="none" w:sz="0" w:space="0" w:color="auto"/>
                    <w:left w:val="none" w:sz="0" w:space="0" w:color="auto"/>
                    <w:bottom w:val="none" w:sz="0" w:space="0" w:color="auto"/>
                    <w:right w:val="none" w:sz="0" w:space="0" w:color="auto"/>
                  </w:divBdr>
                  <w:divsChild>
                    <w:div w:id="800341344">
                      <w:marLeft w:val="0"/>
                      <w:marRight w:val="0"/>
                      <w:marTop w:val="0"/>
                      <w:marBottom w:val="0"/>
                      <w:divBdr>
                        <w:top w:val="none" w:sz="0" w:space="0" w:color="auto"/>
                        <w:left w:val="none" w:sz="0" w:space="0" w:color="auto"/>
                        <w:bottom w:val="none" w:sz="0" w:space="0" w:color="auto"/>
                        <w:right w:val="none" w:sz="0" w:space="0" w:color="auto"/>
                      </w:divBdr>
                    </w:div>
                  </w:divsChild>
                </w:div>
                <w:div w:id="687488971">
                  <w:marLeft w:val="0"/>
                  <w:marRight w:val="0"/>
                  <w:marTop w:val="0"/>
                  <w:marBottom w:val="0"/>
                  <w:divBdr>
                    <w:top w:val="none" w:sz="0" w:space="0" w:color="auto"/>
                    <w:left w:val="none" w:sz="0" w:space="0" w:color="auto"/>
                    <w:bottom w:val="none" w:sz="0" w:space="0" w:color="auto"/>
                    <w:right w:val="none" w:sz="0" w:space="0" w:color="auto"/>
                  </w:divBdr>
                  <w:divsChild>
                    <w:div w:id="117190594">
                      <w:marLeft w:val="0"/>
                      <w:marRight w:val="0"/>
                      <w:marTop w:val="0"/>
                      <w:marBottom w:val="0"/>
                      <w:divBdr>
                        <w:top w:val="none" w:sz="0" w:space="0" w:color="auto"/>
                        <w:left w:val="none" w:sz="0" w:space="0" w:color="auto"/>
                        <w:bottom w:val="none" w:sz="0" w:space="0" w:color="auto"/>
                        <w:right w:val="none" w:sz="0" w:space="0" w:color="auto"/>
                      </w:divBdr>
                    </w:div>
                  </w:divsChild>
                </w:div>
                <w:div w:id="687948198">
                  <w:marLeft w:val="0"/>
                  <w:marRight w:val="0"/>
                  <w:marTop w:val="0"/>
                  <w:marBottom w:val="0"/>
                  <w:divBdr>
                    <w:top w:val="none" w:sz="0" w:space="0" w:color="auto"/>
                    <w:left w:val="none" w:sz="0" w:space="0" w:color="auto"/>
                    <w:bottom w:val="none" w:sz="0" w:space="0" w:color="auto"/>
                    <w:right w:val="none" w:sz="0" w:space="0" w:color="auto"/>
                  </w:divBdr>
                  <w:divsChild>
                    <w:div w:id="1362778603">
                      <w:marLeft w:val="0"/>
                      <w:marRight w:val="0"/>
                      <w:marTop w:val="0"/>
                      <w:marBottom w:val="0"/>
                      <w:divBdr>
                        <w:top w:val="none" w:sz="0" w:space="0" w:color="auto"/>
                        <w:left w:val="none" w:sz="0" w:space="0" w:color="auto"/>
                        <w:bottom w:val="none" w:sz="0" w:space="0" w:color="auto"/>
                        <w:right w:val="none" w:sz="0" w:space="0" w:color="auto"/>
                      </w:divBdr>
                    </w:div>
                  </w:divsChild>
                </w:div>
                <w:div w:id="690454155">
                  <w:marLeft w:val="0"/>
                  <w:marRight w:val="0"/>
                  <w:marTop w:val="0"/>
                  <w:marBottom w:val="0"/>
                  <w:divBdr>
                    <w:top w:val="none" w:sz="0" w:space="0" w:color="auto"/>
                    <w:left w:val="none" w:sz="0" w:space="0" w:color="auto"/>
                    <w:bottom w:val="none" w:sz="0" w:space="0" w:color="auto"/>
                    <w:right w:val="none" w:sz="0" w:space="0" w:color="auto"/>
                  </w:divBdr>
                  <w:divsChild>
                    <w:div w:id="1198084399">
                      <w:marLeft w:val="0"/>
                      <w:marRight w:val="0"/>
                      <w:marTop w:val="0"/>
                      <w:marBottom w:val="0"/>
                      <w:divBdr>
                        <w:top w:val="none" w:sz="0" w:space="0" w:color="auto"/>
                        <w:left w:val="none" w:sz="0" w:space="0" w:color="auto"/>
                        <w:bottom w:val="none" w:sz="0" w:space="0" w:color="auto"/>
                        <w:right w:val="none" w:sz="0" w:space="0" w:color="auto"/>
                      </w:divBdr>
                    </w:div>
                  </w:divsChild>
                </w:div>
                <w:div w:id="696539917">
                  <w:marLeft w:val="0"/>
                  <w:marRight w:val="0"/>
                  <w:marTop w:val="0"/>
                  <w:marBottom w:val="0"/>
                  <w:divBdr>
                    <w:top w:val="none" w:sz="0" w:space="0" w:color="auto"/>
                    <w:left w:val="none" w:sz="0" w:space="0" w:color="auto"/>
                    <w:bottom w:val="none" w:sz="0" w:space="0" w:color="auto"/>
                    <w:right w:val="none" w:sz="0" w:space="0" w:color="auto"/>
                  </w:divBdr>
                  <w:divsChild>
                    <w:div w:id="2030139848">
                      <w:marLeft w:val="0"/>
                      <w:marRight w:val="0"/>
                      <w:marTop w:val="0"/>
                      <w:marBottom w:val="0"/>
                      <w:divBdr>
                        <w:top w:val="none" w:sz="0" w:space="0" w:color="auto"/>
                        <w:left w:val="none" w:sz="0" w:space="0" w:color="auto"/>
                        <w:bottom w:val="none" w:sz="0" w:space="0" w:color="auto"/>
                        <w:right w:val="none" w:sz="0" w:space="0" w:color="auto"/>
                      </w:divBdr>
                    </w:div>
                  </w:divsChild>
                </w:div>
                <w:div w:id="698359300">
                  <w:marLeft w:val="0"/>
                  <w:marRight w:val="0"/>
                  <w:marTop w:val="0"/>
                  <w:marBottom w:val="0"/>
                  <w:divBdr>
                    <w:top w:val="none" w:sz="0" w:space="0" w:color="auto"/>
                    <w:left w:val="none" w:sz="0" w:space="0" w:color="auto"/>
                    <w:bottom w:val="none" w:sz="0" w:space="0" w:color="auto"/>
                    <w:right w:val="none" w:sz="0" w:space="0" w:color="auto"/>
                  </w:divBdr>
                  <w:divsChild>
                    <w:div w:id="1681928497">
                      <w:marLeft w:val="0"/>
                      <w:marRight w:val="0"/>
                      <w:marTop w:val="0"/>
                      <w:marBottom w:val="0"/>
                      <w:divBdr>
                        <w:top w:val="none" w:sz="0" w:space="0" w:color="auto"/>
                        <w:left w:val="none" w:sz="0" w:space="0" w:color="auto"/>
                        <w:bottom w:val="none" w:sz="0" w:space="0" w:color="auto"/>
                        <w:right w:val="none" w:sz="0" w:space="0" w:color="auto"/>
                      </w:divBdr>
                    </w:div>
                  </w:divsChild>
                </w:div>
                <w:div w:id="700202380">
                  <w:marLeft w:val="0"/>
                  <w:marRight w:val="0"/>
                  <w:marTop w:val="0"/>
                  <w:marBottom w:val="0"/>
                  <w:divBdr>
                    <w:top w:val="none" w:sz="0" w:space="0" w:color="auto"/>
                    <w:left w:val="none" w:sz="0" w:space="0" w:color="auto"/>
                    <w:bottom w:val="none" w:sz="0" w:space="0" w:color="auto"/>
                    <w:right w:val="none" w:sz="0" w:space="0" w:color="auto"/>
                  </w:divBdr>
                  <w:divsChild>
                    <w:div w:id="2081711893">
                      <w:marLeft w:val="0"/>
                      <w:marRight w:val="0"/>
                      <w:marTop w:val="0"/>
                      <w:marBottom w:val="0"/>
                      <w:divBdr>
                        <w:top w:val="none" w:sz="0" w:space="0" w:color="auto"/>
                        <w:left w:val="none" w:sz="0" w:space="0" w:color="auto"/>
                        <w:bottom w:val="none" w:sz="0" w:space="0" w:color="auto"/>
                        <w:right w:val="none" w:sz="0" w:space="0" w:color="auto"/>
                      </w:divBdr>
                    </w:div>
                  </w:divsChild>
                </w:div>
                <w:div w:id="701511991">
                  <w:marLeft w:val="0"/>
                  <w:marRight w:val="0"/>
                  <w:marTop w:val="0"/>
                  <w:marBottom w:val="0"/>
                  <w:divBdr>
                    <w:top w:val="none" w:sz="0" w:space="0" w:color="auto"/>
                    <w:left w:val="none" w:sz="0" w:space="0" w:color="auto"/>
                    <w:bottom w:val="none" w:sz="0" w:space="0" w:color="auto"/>
                    <w:right w:val="none" w:sz="0" w:space="0" w:color="auto"/>
                  </w:divBdr>
                  <w:divsChild>
                    <w:div w:id="1624339652">
                      <w:marLeft w:val="0"/>
                      <w:marRight w:val="0"/>
                      <w:marTop w:val="0"/>
                      <w:marBottom w:val="0"/>
                      <w:divBdr>
                        <w:top w:val="none" w:sz="0" w:space="0" w:color="auto"/>
                        <w:left w:val="none" w:sz="0" w:space="0" w:color="auto"/>
                        <w:bottom w:val="none" w:sz="0" w:space="0" w:color="auto"/>
                        <w:right w:val="none" w:sz="0" w:space="0" w:color="auto"/>
                      </w:divBdr>
                    </w:div>
                  </w:divsChild>
                </w:div>
                <w:div w:id="70210046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0"/>
                      <w:marRight w:val="0"/>
                      <w:marTop w:val="0"/>
                      <w:marBottom w:val="0"/>
                      <w:divBdr>
                        <w:top w:val="none" w:sz="0" w:space="0" w:color="auto"/>
                        <w:left w:val="none" w:sz="0" w:space="0" w:color="auto"/>
                        <w:bottom w:val="none" w:sz="0" w:space="0" w:color="auto"/>
                        <w:right w:val="none" w:sz="0" w:space="0" w:color="auto"/>
                      </w:divBdr>
                    </w:div>
                  </w:divsChild>
                </w:div>
                <w:div w:id="702481269">
                  <w:marLeft w:val="0"/>
                  <w:marRight w:val="0"/>
                  <w:marTop w:val="0"/>
                  <w:marBottom w:val="0"/>
                  <w:divBdr>
                    <w:top w:val="none" w:sz="0" w:space="0" w:color="auto"/>
                    <w:left w:val="none" w:sz="0" w:space="0" w:color="auto"/>
                    <w:bottom w:val="none" w:sz="0" w:space="0" w:color="auto"/>
                    <w:right w:val="none" w:sz="0" w:space="0" w:color="auto"/>
                  </w:divBdr>
                  <w:divsChild>
                    <w:div w:id="1937668859">
                      <w:marLeft w:val="0"/>
                      <w:marRight w:val="0"/>
                      <w:marTop w:val="0"/>
                      <w:marBottom w:val="0"/>
                      <w:divBdr>
                        <w:top w:val="none" w:sz="0" w:space="0" w:color="auto"/>
                        <w:left w:val="none" w:sz="0" w:space="0" w:color="auto"/>
                        <w:bottom w:val="none" w:sz="0" w:space="0" w:color="auto"/>
                        <w:right w:val="none" w:sz="0" w:space="0" w:color="auto"/>
                      </w:divBdr>
                    </w:div>
                  </w:divsChild>
                </w:div>
                <w:div w:id="704184387">
                  <w:marLeft w:val="0"/>
                  <w:marRight w:val="0"/>
                  <w:marTop w:val="0"/>
                  <w:marBottom w:val="0"/>
                  <w:divBdr>
                    <w:top w:val="none" w:sz="0" w:space="0" w:color="auto"/>
                    <w:left w:val="none" w:sz="0" w:space="0" w:color="auto"/>
                    <w:bottom w:val="none" w:sz="0" w:space="0" w:color="auto"/>
                    <w:right w:val="none" w:sz="0" w:space="0" w:color="auto"/>
                  </w:divBdr>
                  <w:divsChild>
                    <w:div w:id="371345781">
                      <w:marLeft w:val="0"/>
                      <w:marRight w:val="0"/>
                      <w:marTop w:val="0"/>
                      <w:marBottom w:val="0"/>
                      <w:divBdr>
                        <w:top w:val="none" w:sz="0" w:space="0" w:color="auto"/>
                        <w:left w:val="none" w:sz="0" w:space="0" w:color="auto"/>
                        <w:bottom w:val="none" w:sz="0" w:space="0" w:color="auto"/>
                        <w:right w:val="none" w:sz="0" w:space="0" w:color="auto"/>
                      </w:divBdr>
                    </w:div>
                  </w:divsChild>
                </w:div>
                <w:div w:id="706372021">
                  <w:marLeft w:val="0"/>
                  <w:marRight w:val="0"/>
                  <w:marTop w:val="0"/>
                  <w:marBottom w:val="0"/>
                  <w:divBdr>
                    <w:top w:val="none" w:sz="0" w:space="0" w:color="auto"/>
                    <w:left w:val="none" w:sz="0" w:space="0" w:color="auto"/>
                    <w:bottom w:val="none" w:sz="0" w:space="0" w:color="auto"/>
                    <w:right w:val="none" w:sz="0" w:space="0" w:color="auto"/>
                  </w:divBdr>
                  <w:divsChild>
                    <w:div w:id="911234412">
                      <w:marLeft w:val="0"/>
                      <w:marRight w:val="0"/>
                      <w:marTop w:val="0"/>
                      <w:marBottom w:val="0"/>
                      <w:divBdr>
                        <w:top w:val="none" w:sz="0" w:space="0" w:color="auto"/>
                        <w:left w:val="none" w:sz="0" w:space="0" w:color="auto"/>
                        <w:bottom w:val="none" w:sz="0" w:space="0" w:color="auto"/>
                        <w:right w:val="none" w:sz="0" w:space="0" w:color="auto"/>
                      </w:divBdr>
                    </w:div>
                  </w:divsChild>
                </w:div>
                <w:div w:id="709308317">
                  <w:marLeft w:val="0"/>
                  <w:marRight w:val="0"/>
                  <w:marTop w:val="0"/>
                  <w:marBottom w:val="0"/>
                  <w:divBdr>
                    <w:top w:val="none" w:sz="0" w:space="0" w:color="auto"/>
                    <w:left w:val="none" w:sz="0" w:space="0" w:color="auto"/>
                    <w:bottom w:val="none" w:sz="0" w:space="0" w:color="auto"/>
                    <w:right w:val="none" w:sz="0" w:space="0" w:color="auto"/>
                  </w:divBdr>
                  <w:divsChild>
                    <w:div w:id="585917164">
                      <w:marLeft w:val="0"/>
                      <w:marRight w:val="0"/>
                      <w:marTop w:val="0"/>
                      <w:marBottom w:val="0"/>
                      <w:divBdr>
                        <w:top w:val="none" w:sz="0" w:space="0" w:color="auto"/>
                        <w:left w:val="none" w:sz="0" w:space="0" w:color="auto"/>
                        <w:bottom w:val="none" w:sz="0" w:space="0" w:color="auto"/>
                        <w:right w:val="none" w:sz="0" w:space="0" w:color="auto"/>
                      </w:divBdr>
                    </w:div>
                  </w:divsChild>
                </w:div>
                <w:div w:id="712316807">
                  <w:marLeft w:val="0"/>
                  <w:marRight w:val="0"/>
                  <w:marTop w:val="0"/>
                  <w:marBottom w:val="0"/>
                  <w:divBdr>
                    <w:top w:val="none" w:sz="0" w:space="0" w:color="auto"/>
                    <w:left w:val="none" w:sz="0" w:space="0" w:color="auto"/>
                    <w:bottom w:val="none" w:sz="0" w:space="0" w:color="auto"/>
                    <w:right w:val="none" w:sz="0" w:space="0" w:color="auto"/>
                  </w:divBdr>
                  <w:divsChild>
                    <w:div w:id="1884557948">
                      <w:marLeft w:val="0"/>
                      <w:marRight w:val="0"/>
                      <w:marTop w:val="0"/>
                      <w:marBottom w:val="0"/>
                      <w:divBdr>
                        <w:top w:val="none" w:sz="0" w:space="0" w:color="auto"/>
                        <w:left w:val="none" w:sz="0" w:space="0" w:color="auto"/>
                        <w:bottom w:val="none" w:sz="0" w:space="0" w:color="auto"/>
                        <w:right w:val="none" w:sz="0" w:space="0" w:color="auto"/>
                      </w:divBdr>
                    </w:div>
                  </w:divsChild>
                </w:div>
                <w:div w:id="712388490">
                  <w:marLeft w:val="0"/>
                  <w:marRight w:val="0"/>
                  <w:marTop w:val="0"/>
                  <w:marBottom w:val="0"/>
                  <w:divBdr>
                    <w:top w:val="none" w:sz="0" w:space="0" w:color="auto"/>
                    <w:left w:val="none" w:sz="0" w:space="0" w:color="auto"/>
                    <w:bottom w:val="none" w:sz="0" w:space="0" w:color="auto"/>
                    <w:right w:val="none" w:sz="0" w:space="0" w:color="auto"/>
                  </w:divBdr>
                  <w:divsChild>
                    <w:div w:id="531919818">
                      <w:marLeft w:val="0"/>
                      <w:marRight w:val="0"/>
                      <w:marTop w:val="0"/>
                      <w:marBottom w:val="0"/>
                      <w:divBdr>
                        <w:top w:val="none" w:sz="0" w:space="0" w:color="auto"/>
                        <w:left w:val="none" w:sz="0" w:space="0" w:color="auto"/>
                        <w:bottom w:val="none" w:sz="0" w:space="0" w:color="auto"/>
                        <w:right w:val="none" w:sz="0" w:space="0" w:color="auto"/>
                      </w:divBdr>
                    </w:div>
                  </w:divsChild>
                </w:div>
                <w:div w:id="712539773">
                  <w:marLeft w:val="0"/>
                  <w:marRight w:val="0"/>
                  <w:marTop w:val="0"/>
                  <w:marBottom w:val="0"/>
                  <w:divBdr>
                    <w:top w:val="none" w:sz="0" w:space="0" w:color="auto"/>
                    <w:left w:val="none" w:sz="0" w:space="0" w:color="auto"/>
                    <w:bottom w:val="none" w:sz="0" w:space="0" w:color="auto"/>
                    <w:right w:val="none" w:sz="0" w:space="0" w:color="auto"/>
                  </w:divBdr>
                  <w:divsChild>
                    <w:div w:id="1718701259">
                      <w:marLeft w:val="0"/>
                      <w:marRight w:val="0"/>
                      <w:marTop w:val="0"/>
                      <w:marBottom w:val="0"/>
                      <w:divBdr>
                        <w:top w:val="none" w:sz="0" w:space="0" w:color="auto"/>
                        <w:left w:val="none" w:sz="0" w:space="0" w:color="auto"/>
                        <w:bottom w:val="none" w:sz="0" w:space="0" w:color="auto"/>
                        <w:right w:val="none" w:sz="0" w:space="0" w:color="auto"/>
                      </w:divBdr>
                    </w:div>
                  </w:divsChild>
                </w:div>
                <w:div w:id="717818251">
                  <w:marLeft w:val="0"/>
                  <w:marRight w:val="0"/>
                  <w:marTop w:val="0"/>
                  <w:marBottom w:val="0"/>
                  <w:divBdr>
                    <w:top w:val="none" w:sz="0" w:space="0" w:color="auto"/>
                    <w:left w:val="none" w:sz="0" w:space="0" w:color="auto"/>
                    <w:bottom w:val="none" w:sz="0" w:space="0" w:color="auto"/>
                    <w:right w:val="none" w:sz="0" w:space="0" w:color="auto"/>
                  </w:divBdr>
                  <w:divsChild>
                    <w:div w:id="1323505233">
                      <w:marLeft w:val="0"/>
                      <w:marRight w:val="0"/>
                      <w:marTop w:val="0"/>
                      <w:marBottom w:val="0"/>
                      <w:divBdr>
                        <w:top w:val="none" w:sz="0" w:space="0" w:color="auto"/>
                        <w:left w:val="none" w:sz="0" w:space="0" w:color="auto"/>
                        <w:bottom w:val="none" w:sz="0" w:space="0" w:color="auto"/>
                        <w:right w:val="none" w:sz="0" w:space="0" w:color="auto"/>
                      </w:divBdr>
                    </w:div>
                  </w:divsChild>
                </w:div>
                <w:div w:id="729570935">
                  <w:marLeft w:val="0"/>
                  <w:marRight w:val="0"/>
                  <w:marTop w:val="0"/>
                  <w:marBottom w:val="0"/>
                  <w:divBdr>
                    <w:top w:val="none" w:sz="0" w:space="0" w:color="auto"/>
                    <w:left w:val="none" w:sz="0" w:space="0" w:color="auto"/>
                    <w:bottom w:val="none" w:sz="0" w:space="0" w:color="auto"/>
                    <w:right w:val="none" w:sz="0" w:space="0" w:color="auto"/>
                  </w:divBdr>
                  <w:divsChild>
                    <w:div w:id="1891575391">
                      <w:marLeft w:val="0"/>
                      <w:marRight w:val="0"/>
                      <w:marTop w:val="0"/>
                      <w:marBottom w:val="0"/>
                      <w:divBdr>
                        <w:top w:val="none" w:sz="0" w:space="0" w:color="auto"/>
                        <w:left w:val="none" w:sz="0" w:space="0" w:color="auto"/>
                        <w:bottom w:val="none" w:sz="0" w:space="0" w:color="auto"/>
                        <w:right w:val="none" w:sz="0" w:space="0" w:color="auto"/>
                      </w:divBdr>
                    </w:div>
                  </w:divsChild>
                </w:div>
                <w:div w:id="733510539">
                  <w:marLeft w:val="0"/>
                  <w:marRight w:val="0"/>
                  <w:marTop w:val="0"/>
                  <w:marBottom w:val="0"/>
                  <w:divBdr>
                    <w:top w:val="none" w:sz="0" w:space="0" w:color="auto"/>
                    <w:left w:val="none" w:sz="0" w:space="0" w:color="auto"/>
                    <w:bottom w:val="none" w:sz="0" w:space="0" w:color="auto"/>
                    <w:right w:val="none" w:sz="0" w:space="0" w:color="auto"/>
                  </w:divBdr>
                  <w:divsChild>
                    <w:div w:id="1220749149">
                      <w:marLeft w:val="0"/>
                      <w:marRight w:val="0"/>
                      <w:marTop w:val="0"/>
                      <w:marBottom w:val="0"/>
                      <w:divBdr>
                        <w:top w:val="none" w:sz="0" w:space="0" w:color="auto"/>
                        <w:left w:val="none" w:sz="0" w:space="0" w:color="auto"/>
                        <w:bottom w:val="none" w:sz="0" w:space="0" w:color="auto"/>
                        <w:right w:val="none" w:sz="0" w:space="0" w:color="auto"/>
                      </w:divBdr>
                    </w:div>
                  </w:divsChild>
                </w:div>
                <w:div w:id="737170462">
                  <w:marLeft w:val="0"/>
                  <w:marRight w:val="0"/>
                  <w:marTop w:val="0"/>
                  <w:marBottom w:val="0"/>
                  <w:divBdr>
                    <w:top w:val="none" w:sz="0" w:space="0" w:color="auto"/>
                    <w:left w:val="none" w:sz="0" w:space="0" w:color="auto"/>
                    <w:bottom w:val="none" w:sz="0" w:space="0" w:color="auto"/>
                    <w:right w:val="none" w:sz="0" w:space="0" w:color="auto"/>
                  </w:divBdr>
                  <w:divsChild>
                    <w:div w:id="915358622">
                      <w:marLeft w:val="0"/>
                      <w:marRight w:val="0"/>
                      <w:marTop w:val="0"/>
                      <w:marBottom w:val="0"/>
                      <w:divBdr>
                        <w:top w:val="none" w:sz="0" w:space="0" w:color="auto"/>
                        <w:left w:val="none" w:sz="0" w:space="0" w:color="auto"/>
                        <w:bottom w:val="none" w:sz="0" w:space="0" w:color="auto"/>
                        <w:right w:val="none" w:sz="0" w:space="0" w:color="auto"/>
                      </w:divBdr>
                    </w:div>
                  </w:divsChild>
                </w:div>
                <w:div w:id="738290058">
                  <w:marLeft w:val="0"/>
                  <w:marRight w:val="0"/>
                  <w:marTop w:val="0"/>
                  <w:marBottom w:val="0"/>
                  <w:divBdr>
                    <w:top w:val="none" w:sz="0" w:space="0" w:color="auto"/>
                    <w:left w:val="none" w:sz="0" w:space="0" w:color="auto"/>
                    <w:bottom w:val="none" w:sz="0" w:space="0" w:color="auto"/>
                    <w:right w:val="none" w:sz="0" w:space="0" w:color="auto"/>
                  </w:divBdr>
                  <w:divsChild>
                    <w:div w:id="376129345">
                      <w:marLeft w:val="0"/>
                      <w:marRight w:val="0"/>
                      <w:marTop w:val="0"/>
                      <w:marBottom w:val="0"/>
                      <w:divBdr>
                        <w:top w:val="none" w:sz="0" w:space="0" w:color="auto"/>
                        <w:left w:val="none" w:sz="0" w:space="0" w:color="auto"/>
                        <w:bottom w:val="none" w:sz="0" w:space="0" w:color="auto"/>
                        <w:right w:val="none" w:sz="0" w:space="0" w:color="auto"/>
                      </w:divBdr>
                    </w:div>
                  </w:divsChild>
                </w:div>
                <w:div w:id="739593851">
                  <w:marLeft w:val="0"/>
                  <w:marRight w:val="0"/>
                  <w:marTop w:val="0"/>
                  <w:marBottom w:val="0"/>
                  <w:divBdr>
                    <w:top w:val="none" w:sz="0" w:space="0" w:color="auto"/>
                    <w:left w:val="none" w:sz="0" w:space="0" w:color="auto"/>
                    <w:bottom w:val="none" w:sz="0" w:space="0" w:color="auto"/>
                    <w:right w:val="none" w:sz="0" w:space="0" w:color="auto"/>
                  </w:divBdr>
                  <w:divsChild>
                    <w:div w:id="1326515929">
                      <w:marLeft w:val="0"/>
                      <w:marRight w:val="0"/>
                      <w:marTop w:val="0"/>
                      <w:marBottom w:val="0"/>
                      <w:divBdr>
                        <w:top w:val="none" w:sz="0" w:space="0" w:color="auto"/>
                        <w:left w:val="none" w:sz="0" w:space="0" w:color="auto"/>
                        <w:bottom w:val="none" w:sz="0" w:space="0" w:color="auto"/>
                        <w:right w:val="none" w:sz="0" w:space="0" w:color="auto"/>
                      </w:divBdr>
                    </w:div>
                  </w:divsChild>
                </w:div>
                <w:div w:id="742413420">
                  <w:marLeft w:val="0"/>
                  <w:marRight w:val="0"/>
                  <w:marTop w:val="0"/>
                  <w:marBottom w:val="0"/>
                  <w:divBdr>
                    <w:top w:val="none" w:sz="0" w:space="0" w:color="auto"/>
                    <w:left w:val="none" w:sz="0" w:space="0" w:color="auto"/>
                    <w:bottom w:val="none" w:sz="0" w:space="0" w:color="auto"/>
                    <w:right w:val="none" w:sz="0" w:space="0" w:color="auto"/>
                  </w:divBdr>
                  <w:divsChild>
                    <w:div w:id="1490171902">
                      <w:marLeft w:val="0"/>
                      <w:marRight w:val="0"/>
                      <w:marTop w:val="0"/>
                      <w:marBottom w:val="0"/>
                      <w:divBdr>
                        <w:top w:val="none" w:sz="0" w:space="0" w:color="auto"/>
                        <w:left w:val="none" w:sz="0" w:space="0" w:color="auto"/>
                        <w:bottom w:val="none" w:sz="0" w:space="0" w:color="auto"/>
                        <w:right w:val="none" w:sz="0" w:space="0" w:color="auto"/>
                      </w:divBdr>
                    </w:div>
                  </w:divsChild>
                </w:div>
                <w:div w:id="746463650">
                  <w:marLeft w:val="0"/>
                  <w:marRight w:val="0"/>
                  <w:marTop w:val="0"/>
                  <w:marBottom w:val="0"/>
                  <w:divBdr>
                    <w:top w:val="none" w:sz="0" w:space="0" w:color="auto"/>
                    <w:left w:val="none" w:sz="0" w:space="0" w:color="auto"/>
                    <w:bottom w:val="none" w:sz="0" w:space="0" w:color="auto"/>
                    <w:right w:val="none" w:sz="0" w:space="0" w:color="auto"/>
                  </w:divBdr>
                  <w:divsChild>
                    <w:div w:id="231235021">
                      <w:marLeft w:val="0"/>
                      <w:marRight w:val="0"/>
                      <w:marTop w:val="0"/>
                      <w:marBottom w:val="0"/>
                      <w:divBdr>
                        <w:top w:val="none" w:sz="0" w:space="0" w:color="auto"/>
                        <w:left w:val="none" w:sz="0" w:space="0" w:color="auto"/>
                        <w:bottom w:val="none" w:sz="0" w:space="0" w:color="auto"/>
                        <w:right w:val="none" w:sz="0" w:space="0" w:color="auto"/>
                      </w:divBdr>
                    </w:div>
                  </w:divsChild>
                </w:div>
                <w:div w:id="748844949">
                  <w:marLeft w:val="0"/>
                  <w:marRight w:val="0"/>
                  <w:marTop w:val="0"/>
                  <w:marBottom w:val="0"/>
                  <w:divBdr>
                    <w:top w:val="none" w:sz="0" w:space="0" w:color="auto"/>
                    <w:left w:val="none" w:sz="0" w:space="0" w:color="auto"/>
                    <w:bottom w:val="none" w:sz="0" w:space="0" w:color="auto"/>
                    <w:right w:val="none" w:sz="0" w:space="0" w:color="auto"/>
                  </w:divBdr>
                  <w:divsChild>
                    <w:div w:id="285894931">
                      <w:marLeft w:val="0"/>
                      <w:marRight w:val="0"/>
                      <w:marTop w:val="0"/>
                      <w:marBottom w:val="0"/>
                      <w:divBdr>
                        <w:top w:val="none" w:sz="0" w:space="0" w:color="auto"/>
                        <w:left w:val="none" w:sz="0" w:space="0" w:color="auto"/>
                        <w:bottom w:val="none" w:sz="0" w:space="0" w:color="auto"/>
                        <w:right w:val="none" w:sz="0" w:space="0" w:color="auto"/>
                      </w:divBdr>
                    </w:div>
                  </w:divsChild>
                </w:div>
                <w:div w:id="749541475">
                  <w:marLeft w:val="0"/>
                  <w:marRight w:val="0"/>
                  <w:marTop w:val="0"/>
                  <w:marBottom w:val="0"/>
                  <w:divBdr>
                    <w:top w:val="none" w:sz="0" w:space="0" w:color="auto"/>
                    <w:left w:val="none" w:sz="0" w:space="0" w:color="auto"/>
                    <w:bottom w:val="none" w:sz="0" w:space="0" w:color="auto"/>
                    <w:right w:val="none" w:sz="0" w:space="0" w:color="auto"/>
                  </w:divBdr>
                  <w:divsChild>
                    <w:div w:id="1436903052">
                      <w:marLeft w:val="0"/>
                      <w:marRight w:val="0"/>
                      <w:marTop w:val="0"/>
                      <w:marBottom w:val="0"/>
                      <w:divBdr>
                        <w:top w:val="none" w:sz="0" w:space="0" w:color="auto"/>
                        <w:left w:val="none" w:sz="0" w:space="0" w:color="auto"/>
                        <w:bottom w:val="none" w:sz="0" w:space="0" w:color="auto"/>
                        <w:right w:val="none" w:sz="0" w:space="0" w:color="auto"/>
                      </w:divBdr>
                    </w:div>
                  </w:divsChild>
                </w:div>
                <w:div w:id="749696753">
                  <w:marLeft w:val="0"/>
                  <w:marRight w:val="0"/>
                  <w:marTop w:val="0"/>
                  <w:marBottom w:val="0"/>
                  <w:divBdr>
                    <w:top w:val="none" w:sz="0" w:space="0" w:color="auto"/>
                    <w:left w:val="none" w:sz="0" w:space="0" w:color="auto"/>
                    <w:bottom w:val="none" w:sz="0" w:space="0" w:color="auto"/>
                    <w:right w:val="none" w:sz="0" w:space="0" w:color="auto"/>
                  </w:divBdr>
                  <w:divsChild>
                    <w:div w:id="235482627">
                      <w:marLeft w:val="0"/>
                      <w:marRight w:val="0"/>
                      <w:marTop w:val="0"/>
                      <w:marBottom w:val="0"/>
                      <w:divBdr>
                        <w:top w:val="none" w:sz="0" w:space="0" w:color="auto"/>
                        <w:left w:val="none" w:sz="0" w:space="0" w:color="auto"/>
                        <w:bottom w:val="none" w:sz="0" w:space="0" w:color="auto"/>
                        <w:right w:val="none" w:sz="0" w:space="0" w:color="auto"/>
                      </w:divBdr>
                    </w:div>
                  </w:divsChild>
                </w:div>
                <w:div w:id="752895033">
                  <w:marLeft w:val="0"/>
                  <w:marRight w:val="0"/>
                  <w:marTop w:val="0"/>
                  <w:marBottom w:val="0"/>
                  <w:divBdr>
                    <w:top w:val="none" w:sz="0" w:space="0" w:color="auto"/>
                    <w:left w:val="none" w:sz="0" w:space="0" w:color="auto"/>
                    <w:bottom w:val="none" w:sz="0" w:space="0" w:color="auto"/>
                    <w:right w:val="none" w:sz="0" w:space="0" w:color="auto"/>
                  </w:divBdr>
                  <w:divsChild>
                    <w:div w:id="748040346">
                      <w:marLeft w:val="0"/>
                      <w:marRight w:val="0"/>
                      <w:marTop w:val="0"/>
                      <w:marBottom w:val="0"/>
                      <w:divBdr>
                        <w:top w:val="none" w:sz="0" w:space="0" w:color="auto"/>
                        <w:left w:val="none" w:sz="0" w:space="0" w:color="auto"/>
                        <w:bottom w:val="none" w:sz="0" w:space="0" w:color="auto"/>
                        <w:right w:val="none" w:sz="0" w:space="0" w:color="auto"/>
                      </w:divBdr>
                    </w:div>
                  </w:divsChild>
                </w:div>
                <w:div w:id="753474940">
                  <w:marLeft w:val="0"/>
                  <w:marRight w:val="0"/>
                  <w:marTop w:val="0"/>
                  <w:marBottom w:val="0"/>
                  <w:divBdr>
                    <w:top w:val="none" w:sz="0" w:space="0" w:color="auto"/>
                    <w:left w:val="none" w:sz="0" w:space="0" w:color="auto"/>
                    <w:bottom w:val="none" w:sz="0" w:space="0" w:color="auto"/>
                    <w:right w:val="none" w:sz="0" w:space="0" w:color="auto"/>
                  </w:divBdr>
                  <w:divsChild>
                    <w:div w:id="464734728">
                      <w:marLeft w:val="0"/>
                      <w:marRight w:val="0"/>
                      <w:marTop w:val="0"/>
                      <w:marBottom w:val="0"/>
                      <w:divBdr>
                        <w:top w:val="none" w:sz="0" w:space="0" w:color="auto"/>
                        <w:left w:val="none" w:sz="0" w:space="0" w:color="auto"/>
                        <w:bottom w:val="none" w:sz="0" w:space="0" w:color="auto"/>
                        <w:right w:val="none" w:sz="0" w:space="0" w:color="auto"/>
                      </w:divBdr>
                    </w:div>
                  </w:divsChild>
                </w:div>
                <w:div w:id="753818211">
                  <w:marLeft w:val="0"/>
                  <w:marRight w:val="0"/>
                  <w:marTop w:val="0"/>
                  <w:marBottom w:val="0"/>
                  <w:divBdr>
                    <w:top w:val="none" w:sz="0" w:space="0" w:color="auto"/>
                    <w:left w:val="none" w:sz="0" w:space="0" w:color="auto"/>
                    <w:bottom w:val="none" w:sz="0" w:space="0" w:color="auto"/>
                    <w:right w:val="none" w:sz="0" w:space="0" w:color="auto"/>
                  </w:divBdr>
                  <w:divsChild>
                    <w:div w:id="2062362187">
                      <w:marLeft w:val="0"/>
                      <w:marRight w:val="0"/>
                      <w:marTop w:val="0"/>
                      <w:marBottom w:val="0"/>
                      <w:divBdr>
                        <w:top w:val="none" w:sz="0" w:space="0" w:color="auto"/>
                        <w:left w:val="none" w:sz="0" w:space="0" w:color="auto"/>
                        <w:bottom w:val="none" w:sz="0" w:space="0" w:color="auto"/>
                        <w:right w:val="none" w:sz="0" w:space="0" w:color="auto"/>
                      </w:divBdr>
                    </w:div>
                  </w:divsChild>
                </w:div>
                <w:div w:id="754673534">
                  <w:marLeft w:val="0"/>
                  <w:marRight w:val="0"/>
                  <w:marTop w:val="0"/>
                  <w:marBottom w:val="0"/>
                  <w:divBdr>
                    <w:top w:val="none" w:sz="0" w:space="0" w:color="auto"/>
                    <w:left w:val="none" w:sz="0" w:space="0" w:color="auto"/>
                    <w:bottom w:val="none" w:sz="0" w:space="0" w:color="auto"/>
                    <w:right w:val="none" w:sz="0" w:space="0" w:color="auto"/>
                  </w:divBdr>
                  <w:divsChild>
                    <w:div w:id="2138058776">
                      <w:marLeft w:val="0"/>
                      <w:marRight w:val="0"/>
                      <w:marTop w:val="0"/>
                      <w:marBottom w:val="0"/>
                      <w:divBdr>
                        <w:top w:val="none" w:sz="0" w:space="0" w:color="auto"/>
                        <w:left w:val="none" w:sz="0" w:space="0" w:color="auto"/>
                        <w:bottom w:val="none" w:sz="0" w:space="0" w:color="auto"/>
                        <w:right w:val="none" w:sz="0" w:space="0" w:color="auto"/>
                      </w:divBdr>
                    </w:div>
                  </w:divsChild>
                </w:div>
                <w:div w:id="757403601">
                  <w:marLeft w:val="0"/>
                  <w:marRight w:val="0"/>
                  <w:marTop w:val="0"/>
                  <w:marBottom w:val="0"/>
                  <w:divBdr>
                    <w:top w:val="none" w:sz="0" w:space="0" w:color="auto"/>
                    <w:left w:val="none" w:sz="0" w:space="0" w:color="auto"/>
                    <w:bottom w:val="none" w:sz="0" w:space="0" w:color="auto"/>
                    <w:right w:val="none" w:sz="0" w:space="0" w:color="auto"/>
                  </w:divBdr>
                  <w:divsChild>
                    <w:div w:id="618224878">
                      <w:marLeft w:val="0"/>
                      <w:marRight w:val="0"/>
                      <w:marTop w:val="0"/>
                      <w:marBottom w:val="0"/>
                      <w:divBdr>
                        <w:top w:val="none" w:sz="0" w:space="0" w:color="auto"/>
                        <w:left w:val="none" w:sz="0" w:space="0" w:color="auto"/>
                        <w:bottom w:val="none" w:sz="0" w:space="0" w:color="auto"/>
                        <w:right w:val="none" w:sz="0" w:space="0" w:color="auto"/>
                      </w:divBdr>
                    </w:div>
                  </w:divsChild>
                </w:div>
                <w:div w:id="765730902">
                  <w:marLeft w:val="0"/>
                  <w:marRight w:val="0"/>
                  <w:marTop w:val="0"/>
                  <w:marBottom w:val="0"/>
                  <w:divBdr>
                    <w:top w:val="none" w:sz="0" w:space="0" w:color="auto"/>
                    <w:left w:val="none" w:sz="0" w:space="0" w:color="auto"/>
                    <w:bottom w:val="none" w:sz="0" w:space="0" w:color="auto"/>
                    <w:right w:val="none" w:sz="0" w:space="0" w:color="auto"/>
                  </w:divBdr>
                  <w:divsChild>
                    <w:div w:id="1571427217">
                      <w:marLeft w:val="0"/>
                      <w:marRight w:val="0"/>
                      <w:marTop w:val="0"/>
                      <w:marBottom w:val="0"/>
                      <w:divBdr>
                        <w:top w:val="none" w:sz="0" w:space="0" w:color="auto"/>
                        <w:left w:val="none" w:sz="0" w:space="0" w:color="auto"/>
                        <w:bottom w:val="none" w:sz="0" w:space="0" w:color="auto"/>
                        <w:right w:val="none" w:sz="0" w:space="0" w:color="auto"/>
                      </w:divBdr>
                    </w:div>
                  </w:divsChild>
                </w:div>
                <w:div w:id="767046153">
                  <w:marLeft w:val="0"/>
                  <w:marRight w:val="0"/>
                  <w:marTop w:val="0"/>
                  <w:marBottom w:val="0"/>
                  <w:divBdr>
                    <w:top w:val="none" w:sz="0" w:space="0" w:color="auto"/>
                    <w:left w:val="none" w:sz="0" w:space="0" w:color="auto"/>
                    <w:bottom w:val="none" w:sz="0" w:space="0" w:color="auto"/>
                    <w:right w:val="none" w:sz="0" w:space="0" w:color="auto"/>
                  </w:divBdr>
                  <w:divsChild>
                    <w:div w:id="588007457">
                      <w:marLeft w:val="0"/>
                      <w:marRight w:val="0"/>
                      <w:marTop w:val="0"/>
                      <w:marBottom w:val="0"/>
                      <w:divBdr>
                        <w:top w:val="none" w:sz="0" w:space="0" w:color="auto"/>
                        <w:left w:val="none" w:sz="0" w:space="0" w:color="auto"/>
                        <w:bottom w:val="none" w:sz="0" w:space="0" w:color="auto"/>
                        <w:right w:val="none" w:sz="0" w:space="0" w:color="auto"/>
                      </w:divBdr>
                    </w:div>
                  </w:divsChild>
                </w:div>
                <w:div w:id="768694100">
                  <w:marLeft w:val="0"/>
                  <w:marRight w:val="0"/>
                  <w:marTop w:val="0"/>
                  <w:marBottom w:val="0"/>
                  <w:divBdr>
                    <w:top w:val="none" w:sz="0" w:space="0" w:color="auto"/>
                    <w:left w:val="none" w:sz="0" w:space="0" w:color="auto"/>
                    <w:bottom w:val="none" w:sz="0" w:space="0" w:color="auto"/>
                    <w:right w:val="none" w:sz="0" w:space="0" w:color="auto"/>
                  </w:divBdr>
                  <w:divsChild>
                    <w:div w:id="655497763">
                      <w:marLeft w:val="0"/>
                      <w:marRight w:val="0"/>
                      <w:marTop w:val="0"/>
                      <w:marBottom w:val="0"/>
                      <w:divBdr>
                        <w:top w:val="none" w:sz="0" w:space="0" w:color="auto"/>
                        <w:left w:val="none" w:sz="0" w:space="0" w:color="auto"/>
                        <w:bottom w:val="none" w:sz="0" w:space="0" w:color="auto"/>
                        <w:right w:val="none" w:sz="0" w:space="0" w:color="auto"/>
                      </w:divBdr>
                    </w:div>
                  </w:divsChild>
                </w:div>
                <w:div w:id="770931895">
                  <w:marLeft w:val="0"/>
                  <w:marRight w:val="0"/>
                  <w:marTop w:val="0"/>
                  <w:marBottom w:val="0"/>
                  <w:divBdr>
                    <w:top w:val="none" w:sz="0" w:space="0" w:color="auto"/>
                    <w:left w:val="none" w:sz="0" w:space="0" w:color="auto"/>
                    <w:bottom w:val="none" w:sz="0" w:space="0" w:color="auto"/>
                    <w:right w:val="none" w:sz="0" w:space="0" w:color="auto"/>
                  </w:divBdr>
                  <w:divsChild>
                    <w:div w:id="514418893">
                      <w:marLeft w:val="0"/>
                      <w:marRight w:val="0"/>
                      <w:marTop w:val="0"/>
                      <w:marBottom w:val="0"/>
                      <w:divBdr>
                        <w:top w:val="none" w:sz="0" w:space="0" w:color="auto"/>
                        <w:left w:val="none" w:sz="0" w:space="0" w:color="auto"/>
                        <w:bottom w:val="none" w:sz="0" w:space="0" w:color="auto"/>
                        <w:right w:val="none" w:sz="0" w:space="0" w:color="auto"/>
                      </w:divBdr>
                    </w:div>
                  </w:divsChild>
                </w:div>
                <w:div w:id="772549789">
                  <w:marLeft w:val="0"/>
                  <w:marRight w:val="0"/>
                  <w:marTop w:val="0"/>
                  <w:marBottom w:val="0"/>
                  <w:divBdr>
                    <w:top w:val="none" w:sz="0" w:space="0" w:color="auto"/>
                    <w:left w:val="none" w:sz="0" w:space="0" w:color="auto"/>
                    <w:bottom w:val="none" w:sz="0" w:space="0" w:color="auto"/>
                    <w:right w:val="none" w:sz="0" w:space="0" w:color="auto"/>
                  </w:divBdr>
                  <w:divsChild>
                    <w:div w:id="1701736781">
                      <w:marLeft w:val="0"/>
                      <w:marRight w:val="0"/>
                      <w:marTop w:val="0"/>
                      <w:marBottom w:val="0"/>
                      <w:divBdr>
                        <w:top w:val="none" w:sz="0" w:space="0" w:color="auto"/>
                        <w:left w:val="none" w:sz="0" w:space="0" w:color="auto"/>
                        <w:bottom w:val="none" w:sz="0" w:space="0" w:color="auto"/>
                        <w:right w:val="none" w:sz="0" w:space="0" w:color="auto"/>
                      </w:divBdr>
                    </w:div>
                  </w:divsChild>
                </w:div>
                <w:div w:id="775445499">
                  <w:marLeft w:val="0"/>
                  <w:marRight w:val="0"/>
                  <w:marTop w:val="0"/>
                  <w:marBottom w:val="0"/>
                  <w:divBdr>
                    <w:top w:val="none" w:sz="0" w:space="0" w:color="auto"/>
                    <w:left w:val="none" w:sz="0" w:space="0" w:color="auto"/>
                    <w:bottom w:val="none" w:sz="0" w:space="0" w:color="auto"/>
                    <w:right w:val="none" w:sz="0" w:space="0" w:color="auto"/>
                  </w:divBdr>
                  <w:divsChild>
                    <w:div w:id="515075571">
                      <w:marLeft w:val="0"/>
                      <w:marRight w:val="0"/>
                      <w:marTop w:val="0"/>
                      <w:marBottom w:val="0"/>
                      <w:divBdr>
                        <w:top w:val="none" w:sz="0" w:space="0" w:color="auto"/>
                        <w:left w:val="none" w:sz="0" w:space="0" w:color="auto"/>
                        <w:bottom w:val="none" w:sz="0" w:space="0" w:color="auto"/>
                        <w:right w:val="none" w:sz="0" w:space="0" w:color="auto"/>
                      </w:divBdr>
                    </w:div>
                  </w:divsChild>
                </w:div>
                <w:div w:id="776754701">
                  <w:marLeft w:val="0"/>
                  <w:marRight w:val="0"/>
                  <w:marTop w:val="0"/>
                  <w:marBottom w:val="0"/>
                  <w:divBdr>
                    <w:top w:val="none" w:sz="0" w:space="0" w:color="auto"/>
                    <w:left w:val="none" w:sz="0" w:space="0" w:color="auto"/>
                    <w:bottom w:val="none" w:sz="0" w:space="0" w:color="auto"/>
                    <w:right w:val="none" w:sz="0" w:space="0" w:color="auto"/>
                  </w:divBdr>
                  <w:divsChild>
                    <w:div w:id="1094133450">
                      <w:marLeft w:val="0"/>
                      <w:marRight w:val="0"/>
                      <w:marTop w:val="0"/>
                      <w:marBottom w:val="0"/>
                      <w:divBdr>
                        <w:top w:val="none" w:sz="0" w:space="0" w:color="auto"/>
                        <w:left w:val="none" w:sz="0" w:space="0" w:color="auto"/>
                        <w:bottom w:val="none" w:sz="0" w:space="0" w:color="auto"/>
                        <w:right w:val="none" w:sz="0" w:space="0" w:color="auto"/>
                      </w:divBdr>
                    </w:div>
                  </w:divsChild>
                </w:div>
                <w:div w:id="777335914">
                  <w:marLeft w:val="0"/>
                  <w:marRight w:val="0"/>
                  <w:marTop w:val="0"/>
                  <w:marBottom w:val="0"/>
                  <w:divBdr>
                    <w:top w:val="none" w:sz="0" w:space="0" w:color="auto"/>
                    <w:left w:val="none" w:sz="0" w:space="0" w:color="auto"/>
                    <w:bottom w:val="none" w:sz="0" w:space="0" w:color="auto"/>
                    <w:right w:val="none" w:sz="0" w:space="0" w:color="auto"/>
                  </w:divBdr>
                  <w:divsChild>
                    <w:div w:id="526599000">
                      <w:marLeft w:val="0"/>
                      <w:marRight w:val="0"/>
                      <w:marTop w:val="0"/>
                      <w:marBottom w:val="0"/>
                      <w:divBdr>
                        <w:top w:val="none" w:sz="0" w:space="0" w:color="auto"/>
                        <w:left w:val="none" w:sz="0" w:space="0" w:color="auto"/>
                        <w:bottom w:val="none" w:sz="0" w:space="0" w:color="auto"/>
                        <w:right w:val="none" w:sz="0" w:space="0" w:color="auto"/>
                      </w:divBdr>
                    </w:div>
                  </w:divsChild>
                </w:div>
                <w:div w:id="778796657">
                  <w:marLeft w:val="0"/>
                  <w:marRight w:val="0"/>
                  <w:marTop w:val="0"/>
                  <w:marBottom w:val="0"/>
                  <w:divBdr>
                    <w:top w:val="none" w:sz="0" w:space="0" w:color="auto"/>
                    <w:left w:val="none" w:sz="0" w:space="0" w:color="auto"/>
                    <w:bottom w:val="none" w:sz="0" w:space="0" w:color="auto"/>
                    <w:right w:val="none" w:sz="0" w:space="0" w:color="auto"/>
                  </w:divBdr>
                  <w:divsChild>
                    <w:div w:id="158742226">
                      <w:marLeft w:val="0"/>
                      <w:marRight w:val="0"/>
                      <w:marTop w:val="0"/>
                      <w:marBottom w:val="0"/>
                      <w:divBdr>
                        <w:top w:val="none" w:sz="0" w:space="0" w:color="auto"/>
                        <w:left w:val="none" w:sz="0" w:space="0" w:color="auto"/>
                        <w:bottom w:val="none" w:sz="0" w:space="0" w:color="auto"/>
                        <w:right w:val="none" w:sz="0" w:space="0" w:color="auto"/>
                      </w:divBdr>
                    </w:div>
                  </w:divsChild>
                </w:div>
                <w:div w:id="782070996">
                  <w:marLeft w:val="0"/>
                  <w:marRight w:val="0"/>
                  <w:marTop w:val="0"/>
                  <w:marBottom w:val="0"/>
                  <w:divBdr>
                    <w:top w:val="none" w:sz="0" w:space="0" w:color="auto"/>
                    <w:left w:val="none" w:sz="0" w:space="0" w:color="auto"/>
                    <w:bottom w:val="none" w:sz="0" w:space="0" w:color="auto"/>
                    <w:right w:val="none" w:sz="0" w:space="0" w:color="auto"/>
                  </w:divBdr>
                  <w:divsChild>
                    <w:div w:id="1425879718">
                      <w:marLeft w:val="0"/>
                      <w:marRight w:val="0"/>
                      <w:marTop w:val="0"/>
                      <w:marBottom w:val="0"/>
                      <w:divBdr>
                        <w:top w:val="none" w:sz="0" w:space="0" w:color="auto"/>
                        <w:left w:val="none" w:sz="0" w:space="0" w:color="auto"/>
                        <w:bottom w:val="none" w:sz="0" w:space="0" w:color="auto"/>
                        <w:right w:val="none" w:sz="0" w:space="0" w:color="auto"/>
                      </w:divBdr>
                    </w:div>
                  </w:divsChild>
                </w:div>
                <w:div w:id="782577194">
                  <w:marLeft w:val="0"/>
                  <w:marRight w:val="0"/>
                  <w:marTop w:val="0"/>
                  <w:marBottom w:val="0"/>
                  <w:divBdr>
                    <w:top w:val="none" w:sz="0" w:space="0" w:color="auto"/>
                    <w:left w:val="none" w:sz="0" w:space="0" w:color="auto"/>
                    <w:bottom w:val="none" w:sz="0" w:space="0" w:color="auto"/>
                    <w:right w:val="none" w:sz="0" w:space="0" w:color="auto"/>
                  </w:divBdr>
                  <w:divsChild>
                    <w:div w:id="1843934106">
                      <w:marLeft w:val="0"/>
                      <w:marRight w:val="0"/>
                      <w:marTop w:val="0"/>
                      <w:marBottom w:val="0"/>
                      <w:divBdr>
                        <w:top w:val="none" w:sz="0" w:space="0" w:color="auto"/>
                        <w:left w:val="none" w:sz="0" w:space="0" w:color="auto"/>
                        <w:bottom w:val="none" w:sz="0" w:space="0" w:color="auto"/>
                        <w:right w:val="none" w:sz="0" w:space="0" w:color="auto"/>
                      </w:divBdr>
                    </w:div>
                  </w:divsChild>
                </w:div>
                <w:div w:id="782727626">
                  <w:marLeft w:val="0"/>
                  <w:marRight w:val="0"/>
                  <w:marTop w:val="0"/>
                  <w:marBottom w:val="0"/>
                  <w:divBdr>
                    <w:top w:val="none" w:sz="0" w:space="0" w:color="auto"/>
                    <w:left w:val="none" w:sz="0" w:space="0" w:color="auto"/>
                    <w:bottom w:val="none" w:sz="0" w:space="0" w:color="auto"/>
                    <w:right w:val="none" w:sz="0" w:space="0" w:color="auto"/>
                  </w:divBdr>
                  <w:divsChild>
                    <w:div w:id="1122069206">
                      <w:marLeft w:val="0"/>
                      <w:marRight w:val="0"/>
                      <w:marTop w:val="0"/>
                      <w:marBottom w:val="0"/>
                      <w:divBdr>
                        <w:top w:val="none" w:sz="0" w:space="0" w:color="auto"/>
                        <w:left w:val="none" w:sz="0" w:space="0" w:color="auto"/>
                        <w:bottom w:val="none" w:sz="0" w:space="0" w:color="auto"/>
                        <w:right w:val="none" w:sz="0" w:space="0" w:color="auto"/>
                      </w:divBdr>
                    </w:div>
                  </w:divsChild>
                </w:div>
                <w:div w:id="783232564">
                  <w:marLeft w:val="0"/>
                  <w:marRight w:val="0"/>
                  <w:marTop w:val="0"/>
                  <w:marBottom w:val="0"/>
                  <w:divBdr>
                    <w:top w:val="none" w:sz="0" w:space="0" w:color="auto"/>
                    <w:left w:val="none" w:sz="0" w:space="0" w:color="auto"/>
                    <w:bottom w:val="none" w:sz="0" w:space="0" w:color="auto"/>
                    <w:right w:val="none" w:sz="0" w:space="0" w:color="auto"/>
                  </w:divBdr>
                  <w:divsChild>
                    <w:div w:id="1966346793">
                      <w:marLeft w:val="0"/>
                      <w:marRight w:val="0"/>
                      <w:marTop w:val="0"/>
                      <w:marBottom w:val="0"/>
                      <w:divBdr>
                        <w:top w:val="none" w:sz="0" w:space="0" w:color="auto"/>
                        <w:left w:val="none" w:sz="0" w:space="0" w:color="auto"/>
                        <w:bottom w:val="none" w:sz="0" w:space="0" w:color="auto"/>
                        <w:right w:val="none" w:sz="0" w:space="0" w:color="auto"/>
                      </w:divBdr>
                    </w:div>
                  </w:divsChild>
                </w:div>
                <w:div w:id="785080499">
                  <w:marLeft w:val="0"/>
                  <w:marRight w:val="0"/>
                  <w:marTop w:val="0"/>
                  <w:marBottom w:val="0"/>
                  <w:divBdr>
                    <w:top w:val="none" w:sz="0" w:space="0" w:color="auto"/>
                    <w:left w:val="none" w:sz="0" w:space="0" w:color="auto"/>
                    <w:bottom w:val="none" w:sz="0" w:space="0" w:color="auto"/>
                    <w:right w:val="none" w:sz="0" w:space="0" w:color="auto"/>
                  </w:divBdr>
                  <w:divsChild>
                    <w:div w:id="1459685965">
                      <w:marLeft w:val="0"/>
                      <w:marRight w:val="0"/>
                      <w:marTop w:val="0"/>
                      <w:marBottom w:val="0"/>
                      <w:divBdr>
                        <w:top w:val="none" w:sz="0" w:space="0" w:color="auto"/>
                        <w:left w:val="none" w:sz="0" w:space="0" w:color="auto"/>
                        <w:bottom w:val="none" w:sz="0" w:space="0" w:color="auto"/>
                        <w:right w:val="none" w:sz="0" w:space="0" w:color="auto"/>
                      </w:divBdr>
                    </w:div>
                  </w:divsChild>
                </w:div>
                <w:div w:id="785464958">
                  <w:marLeft w:val="0"/>
                  <w:marRight w:val="0"/>
                  <w:marTop w:val="0"/>
                  <w:marBottom w:val="0"/>
                  <w:divBdr>
                    <w:top w:val="none" w:sz="0" w:space="0" w:color="auto"/>
                    <w:left w:val="none" w:sz="0" w:space="0" w:color="auto"/>
                    <w:bottom w:val="none" w:sz="0" w:space="0" w:color="auto"/>
                    <w:right w:val="none" w:sz="0" w:space="0" w:color="auto"/>
                  </w:divBdr>
                  <w:divsChild>
                    <w:div w:id="1916090717">
                      <w:marLeft w:val="0"/>
                      <w:marRight w:val="0"/>
                      <w:marTop w:val="0"/>
                      <w:marBottom w:val="0"/>
                      <w:divBdr>
                        <w:top w:val="none" w:sz="0" w:space="0" w:color="auto"/>
                        <w:left w:val="none" w:sz="0" w:space="0" w:color="auto"/>
                        <w:bottom w:val="none" w:sz="0" w:space="0" w:color="auto"/>
                        <w:right w:val="none" w:sz="0" w:space="0" w:color="auto"/>
                      </w:divBdr>
                    </w:div>
                  </w:divsChild>
                </w:div>
                <w:div w:id="786851720">
                  <w:marLeft w:val="0"/>
                  <w:marRight w:val="0"/>
                  <w:marTop w:val="0"/>
                  <w:marBottom w:val="0"/>
                  <w:divBdr>
                    <w:top w:val="none" w:sz="0" w:space="0" w:color="auto"/>
                    <w:left w:val="none" w:sz="0" w:space="0" w:color="auto"/>
                    <w:bottom w:val="none" w:sz="0" w:space="0" w:color="auto"/>
                    <w:right w:val="none" w:sz="0" w:space="0" w:color="auto"/>
                  </w:divBdr>
                  <w:divsChild>
                    <w:div w:id="1815632994">
                      <w:marLeft w:val="0"/>
                      <w:marRight w:val="0"/>
                      <w:marTop w:val="0"/>
                      <w:marBottom w:val="0"/>
                      <w:divBdr>
                        <w:top w:val="none" w:sz="0" w:space="0" w:color="auto"/>
                        <w:left w:val="none" w:sz="0" w:space="0" w:color="auto"/>
                        <w:bottom w:val="none" w:sz="0" w:space="0" w:color="auto"/>
                        <w:right w:val="none" w:sz="0" w:space="0" w:color="auto"/>
                      </w:divBdr>
                    </w:div>
                  </w:divsChild>
                </w:div>
                <w:div w:id="787971573">
                  <w:marLeft w:val="0"/>
                  <w:marRight w:val="0"/>
                  <w:marTop w:val="0"/>
                  <w:marBottom w:val="0"/>
                  <w:divBdr>
                    <w:top w:val="none" w:sz="0" w:space="0" w:color="auto"/>
                    <w:left w:val="none" w:sz="0" w:space="0" w:color="auto"/>
                    <w:bottom w:val="none" w:sz="0" w:space="0" w:color="auto"/>
                    <w:right w:val="none" w:sz="0" w:space="0" w:color="auto"/>
                  </w:divBdr>
                  <w:divsChild>
                    <w:div w:id="1325471543">
                      <w:marLeft w:val="0"/>
                      <w:marRight w:val="0"/>
                      <w:marTop w:val="0"/>
                      <w:marBottom w:val="0"/>
                      <w:divBdr>
                        <w:top w:val="none" w:sz="0" w:space="0" w:color="auto"/>
                        <w:left w:val="none" w:sz="0" w:space="0" w:color="auto"/>
                        <w:bottom w:val="none" w:sz="0" w:space="0" w:color="auto"/>
                        <w:right w:val="none" w:sz="0" w:space="0" w:color="auto"/>
                      </w:divBdr>
                    </w:div>
                  </w:divsChild>
                </w:div>
                <w:div w:id="791172471">
                  <w:marLeft w:val="0"/>
                  <w:marRight w:val="0"/>
                  <w:marTop w:val="0"/>
                  <w:marBottom w:val="0"/>
                  <w:divBdr>
                    <w:top w:val="none" w:sz="0" w:space="0" w:color="auto"/>
                    <w:left w:val="none" w:sz="0" w:space="0" w:color="auto"/>
                    <w:bottom w:val="none" w:sz="0" w:space="0" w:color="auto"/>
                    <w:right w:val="none" w:sz="0" w:space="0" w:color="auto"/>
                  </w:divBdr>
                  <w:divsChild>
                    <w:div w:id="1106344496">
                      <w:marLeft w:val="0"/>
                      <w:marRight w:val="0"/>
                      <w:marTop w:val="0"/>
                      <w:marBottom w:val="0"/>
                      <w:divBdr>
                        <w:top w:val="none" w:sz="0" w:space="0" w:color="auto"/>
                        <w:left w:val="none" w:sz="0" w:space="0" w:color="auto"/>
                        <w:bottom w:val="none" w:sz="0" w:space="0" w:color="auto"/>
                        <w:right w:val="none" w:sz="0" w:space="0" w:color="auto"/>
                      </w:divBdr>
                    </w:div>
                  </w:divsChild>
                </w:div>
                <w:div w:id="792868078">
                  <w:marLeft w:val="0"/>
                  <w:marRight w:val="0"/>
                  <w:marTop w:val="0"/>
                  <w:marBottom w:val="0"/>
                  <w:divBdr>
                    <w:top w:val="none" w:sz="0" w:space="0" w:color="auto"/>
                    <w:left w:val="none" w:sz="0" w:space="0" w:color="auto"/>
                    <w:bottom w:val="none" w:sz="0" w:space="0" w:color="auto"/>
                    <w:right w:val="none" w:sz="0" w:space="0" w:color="auto"/>
                  </w:divBdr>
                  <w:divsChild>
                    <w:div w:id="1532642220">
                      <w:marLeft w:val="0"/>
                      <w:marRight w:val="0"/>
                      <w:marTop w:val="0"/>
                      <w:marBottom w:val="0"/>
                      <w:divBdr>
                        <w:top w:val="none" w:sz="0" w:space="0" w:color="auto"/>
                        <w:left w:val="none" w:sz="0" w:space="0" w:color="auto"/>
                        <w:bottom w:val="none" w:sz="0" w:space="0" w:color="auto"/>
                        <w:right w:val="none" w:sz="0" w:space="0" w:color="auto"/>
                      </w:divBdr>
                    </w:div>
                  </w:divsChild>
                </w:div>
                <w:div w:id="793911054">
                  <w:marLeft w:val="0"/>
                  <w:marRight w:val="0"/>
                  <w:marTop w:val="0"/>
                  <w:marBottom w:val="0"/>
                  <w:divBdr>
                    <w:top w:val="none" w:sz="0" w:space="0" w:color="auto"/>
                    <w:left w:val="none" w:sz="0" w:space="0" w:color="auto"/>
                    <w:bottom w:val="none" w:sz="0" w:space="0" w:color="auto"/>
                    <w:right w:val="none" w:sz="0" w:space="0" w:color="auto"/>
                  </w:divBdr>
                  <w:divsChild>
                    <w:div w:id="441651686">
                      <w:marLeft w:val="0"/>
                      <w:marRight w:val="0"/>
                      <w:marTop w:val="0"/>
                      <w:marBottom w:val="0"/>
                      <w:divBdr>
                        <w:top w:val="none" w:sz="0" w:space="0" w:color="auto"/>
                        <w:left w:val="none" w:sz="0" w:space="0" w:color="auto"/>
                        <w:bottom w:val="none" w:sz="0" w:space="0" w:color="auto"/>
                        <w:right w:val="none" w:sz="0" w:space="0" w:color="auto"/>
                      </w:divBdr>
                    </w:div>
                  </w:divsChild>
                </w:div>
                <w:div w:id="799612081">
                  <w:marLeft w:val="0"/>
                  <w:marRight w:val="0"/>
                  <w:marTop w:val="0"/>
                  <w:marBottom w:val="0"/>
                  <w:divBdr>
                    <w:top w:val="none" w:sz="0" w:space="0" w:color="auto"/>
                    <w:left w:val="none" w:sz="0" w:space="0" w:color="auto"/>
                    <w:bottom w:val="none" w:sz="0" w:space="0" w:color="auto"/>
                    <w:right w:val="none" w:sz="0" w:space="0" w:color="auto"/>
                  </w:divBdr>
                  <w:divsChild>
                    <w:div w:id="2092003971">
                      <w:marLeft w:val="0"/>
                      <w:marRight w:val="0"/>
                      <w:marTop w:val="0"/>
                      <w:marBottom w:val="0"/>
                      <w:divBdr>
                        <w:top w:val="none" w:sz="0" w:space="0" w:color="auto"/>
                        <w:left w:val="none" w:sz="0" w:space="0" w:color="auto"/>
                        <w:bottom w:val="none" w:sz="0" w:space="0" w:color="auto"/>
                        <w:right w:val="none" w:sz="0" w:space="0" w:color="auto"/>
                      </w:divBdr>
                    </w:div>
                  </w:divsChild>
                </w:div>
                <w:div w:id="801267234">
                  <w:marLeft w:val="0"/>
                  <w:marRight w:val="0"/>
                  <w:marTop w:val="0"/>
                  <w:marBottom w:val="0"/>
                  <w:divBdr>
                    <w:top w:val="none" w:sz="0" w:space="0" w:color="auto"/>
                    <w:left w:val="none" w:sz="0" w:space="0" w:color="auto"/>
                    <w:bottom w:val="none" w:sz="0" w:space="0" w:color="auto"/>
                    <w:right w:val="none" w:sz="0" w:space="0" w:color="auto"/>
                  </w:divBdr>
                  <w:divsChild>
                    <w:div w:id="1500272290">
                      <w:marLeft w:val="0"/>
                      <w:marRight w:val="0"/>
                      <w:marTop w:val="0"/>
                      <w:marBottom w:val="0"/>
                      <w:divBdr>
                        <w:top w:val="none" w:sz="0" w:space="0" w:color="auto"/>
                        <w:left w:val="none" w:sz="0" w:space="0" w:color="auto"/>
                        <w:bottom w:val="none" w:sz="0" w:space="0" w:color="auto"/>
                        <w:right w:val="none" w:sz="0" w:space="0" w:color="auto"/>
                      </w:divBdr>
                    </w:div>
                  </w:divsChild>
                </w:div>
                <w:div w:id="801508928">
                  <w:marLeft w:val="0"/>
                  <w:marRight w:val="0"/>
                  <w:marTop w:val="0"/>
                  <w:marBottom w:val="0"/>
                  <w:divBdr>
                    <w:top w:val="none" w:sz="0" w:space="0" w:color="auto"/>
                    <w:left w:val="none" w:sz="0" w:space="0" w:color="auto"/>
                    <w:bottom w:val="none" w:sz="0" w:space="0" w:color="auto"/>
                    <w:right w:val="none" w:sz="0" w:space="0" w:color="auto"/>
                  </w:divBdr>
                  <w:divsChild>
                    <w:div w:id="897204500">
                      <w:marLeft w:val="0"/>
                      <w:marRight w:val="0"/>
                      <w:marTop w:val="0"/>
                      <w:marBottom w:val="0"/>
                      <w:divBdr>
                        <w:top w:val="none" w:sz="0" w:space="0" w:color="auto"/>
                        <w:left w:val="none" w:sz="0" w:space="0" w:color="auto"/>
                        <w:bottom w:val="none" w:sz="0" w:space="0" w:color="auto"/>
                        <w:right w:val="none" w:sz="0" w:space="0" w:color="auto"/>
                      </w:divBdr>
                    </w:div>
                  </w:divsChild>
                </w:div>
                <w:div w:id="801582259">
                  <w:marLeft w:val="0"/>
                  <w:marRight w:val="0"/>
                  <w:marTop w:val="0"/>
                  <w:marBottom w:val="0"/>
                  <w:divBdr>
                    <w:top w:val="none" w:sz="0" w:space="0" w:color="auto"/>
                    <w:left w:val="none" w:sz="0" w:space="0" w:color="auto"/>
                    <w:bottom w:val="none" w:sz="0" w:space="0" w:color="auto"/>
                    <w:right w:val="none" w:sz="0" w:space="0" w:color="auto"/>
                  </w:divBdr>
                  <w:divsChild>
                    <w:div w:id="700472951">
                      <w:marLeft w:val="0"/>
                      <w:marRight w:val="0"/>
                      <w:marTop w:val="0"/>
                      <w:marBottom w:val="0"/>
                      <w:divBdr>
                        <w:top w:val="none" w:sz="0" w:space="0" w:color="auto"/>
                        <w:left w:val="none" w:sz="0" w:space="0" w:color="auto"/>
                        <w:bottom w:val="none" w:sz="0" w:space="0" w:color="auto"/>
                        <w:right w:val="none" w:sz="0" w:space="0" w:color="auto"/>
                      </w:divBdr>
                    </w:div>
                  </w:divsChild>
                </w:div>
                <w:div w:id="802306241">
                  <w:marLeft w:val="0"/>
                  <w:marRight w:val="0"/>
                  <w:marTop w:val="0"/>
                  <w:marBottom w:val="0"/>
                  <w:divBdr>
                    <w:top w:val="none" w:sz="0" w:space="0" w:color="auto"/>
                    <w:left w:val="none" w:sz="0" w:space="0" w:color="auto"/>
                    <w:bottom w:val="none" w:sz="0" w:space="0" w:color="auto"/>
                    <w:right w:val="none" w:sz="0" w:space="0" w:color="auto"/>
                  </w:divBdr>
                  <w:divsChild>
                    <w:div w:id="1498231749">
                      <w:marLeft w:val="0"/>
                      <w:marRight w:val="0"/>
                      <w:marTop w:val="0"/>
                      <w:marBottom w:val="0"/>
                      <w:divBdr>
                        <w:top w:val="none" w:sz="0" w:space="0" w:color="auto"/>
                        <w:left w:val="none" w:sz="0" w:space="0" w:color="auto"/>
                        <w:bottom w:val="none" w:sz="0" w:space="0" w:color="auto"/>
                        <w:right w:val="none" w:sz="0" w:space="0" w:color="auto"/>
                      </w:divBdr>
                    </w:div>
                  </w:divsChild>
                </w:div>
                <w:div w:id="804811580">
                  <w:marLeft w:val="0"/>
                  <w:marRight w:val="0"/>
                  <w:marTop w:val="0"/>
                  <w:marBottom w:val="0"/>
                  <w:divBdr>
                    <w:top w:val="none" w:sz="0" w:space="0" w:color="auto"/>
                    <w:left w:val="none" w:sz="0" w:space="0" w:color="auto"/>
                    <w:bottom w:val="none" w:sz="0" w:space="0" w:color="auto"/>
                    <w:right w:val="none" w:sz="0" w:space="0" w:color="auto"/>
                  </w:divBdr>
                  <w:divsChild>
                    <w:div w:id="2143427060">
                      <w:marLeft w:val="0"/>
                      <w:marRight w:val="0"/>
                      <w:marTop w:val="0"/>
                      <w:marBottom w:val="0"/>
                      <w:divBdr>
                        <w:top w:val="none" w:sz="0" w:space="0" w:color="auto"/>
                        <w:left w:val="none" w:sz="0" w:space="0" w:color="auto"/>
                        <w:bottom w:val="none" w:sz="0" w:space="0" w:color="auto"/>
                        <w:right w:val="none" w:sz="0" w:space="0" w:color="auto"/>
                      </w:divBdr>
                    </w:div>
                  </w:divsChild>
                </w:div>
                <w:div w:id="807745122">
                  <w:marLeft w:val="0"/>
                  <w:marRight w:val="0"/>
                  <w:marTop w:val="0"/>
                  <w:marBottom w:val="0"/>
                  <w:divBdr>
                    <w:top w:val="none" w:sz="0" w:space="0" w:color="auto"/>
                    <w:left w:val="none" w:sz="0" w:space="0" w:color="auto"/>
                    <w:bottom w:val="none" w:sz="0" w:space="0" w:color="auto"/>
                    <w:right w:val="none" w:sz="0" w:space="0" w:color="auto"/>
                  </w:divBdr>
                  <w:divsChild>
                    <w:div w:id="1349597840">
                      <w:marLeft w:val="0"/>
                      <w:marRight w:val="0"/>
                      <w:marTop w:val="0"/>
                      <w:marBottom w:val="0"/>
                      <w:divBdr>
                        <w:top w:val="none" w:sz="0" w:space="0" w:color="auto"/>
                        <w:left w:val="none" w:sz="0" w:space="0" w:color="auto"/>
                        <w:bottom w:val="none" w:sz="0" w:space="0" w:color="auto"/>
                        <w:right w:val="none" w:sz="0" w:space="0" w:color="auto"/>
                      </w:divBdr>
                    </w:div>
                  </w:divsChild>
                </w:div>
                <w:div w:id="813788910">
                  <w:marLeft w:val="0"/>
                  <w:marRight w:val="0"/>
                  <w:marTop w:val="0"/>
                  <w:marBottom w:val="0"/>
                  <w:divBdr>
                    <w:top w:val="none" w:sz="0" w:space="0" w:color="auto"/>
                    <w:left w:val="none" w:sz="0" w:space="0" w:color="auto"/>
                    <w:bottom w:val="none" w:sz="0" w:space="0" w:color="auto"/>
                    <w:right w:val="none" w:sz="0" w:space="0" w:color="auto"/>
                  </w:divBdr>
                  <w:divsChild>
                    <w:div w:id="305862699">
                      <w:marLeft w:val="0"/>
                      <w:marRight w:val="0"/>
                      <w:marTop w:val="0"/>
                      <w:marBottom w:val="0"/>
                      <w:divBdr>
                        <w:top w:val="none" w:sz="0" w:space="0" w:color="auto"/>
                        <w:left w:val="none" w:sz="0" w:space="0" w:color="auto"/>
                        <w:bottom w:val="none" w:sz="0" w:space="0" w:color="auto"/>
                        <w:right w:val="none" w:sz="0" w:space="0" w:color="auto"/>
                      </w:divBdr>
                    </w:div>
                  </w:divsChild>
                </w:div>
                <w:div w:id="814906204">
                  <w:marLeft w:val="0"/>
                  <w:marRight w:val="0"/>
                  <w:marTop w:val="0"/>
                  <w:marBottom w:val="0"/>
                  <w:divBdr>
                    <w:top w:val="none" w:sz="0" w:space="0" w:color="auto"/>
                    <w:left w:val="none" w:sz="0" w:space="0" w:color="auto"/>
                    <w:bottom w:val="none" w:sz="0" w:space="0" w:color="auto"/>
                    <w:right w:val="none" w:sz="0" w:space="0" w:color="auto"/>
                  </w:divBdr>
                  <w:divsChild>
                    <w:div w:id="1791393358">
                      <w:marLeft w:val="0"/>
                      <w:marRight w:val="0"/>
                      <w:marTop w:val="0"/>
                      <w:marBottom w:val="0"/>
                      <w:divBdr>
                        <w:top w:val="none" w:sz="0" w:space="0" w:color="auto"/>
                        <w:left w:val="none" w:sz="0" w:space="0" w:color="auto"/>
                        <w:bottom w:val="none" w:sz="0" w:space="0" w:color="auto"/>
                        <w:right w:val="none" w:sz="0" w:space="0" w:color="auto"/>
                      </w:divBdr>
                    </w:div>
                  </w:divsChild>
                </w:div>
                <w:div w:id="815799191">
                  <w:marLeft w:val="0"/>
                  <w:marRight w:val="0"/>
                  <w:marTop w:val="0"/>
                  <w:marBottom w:val="0"/>
                  <w:divBdr>
                    <w:top w:val="none" w:sz="0" w:space="0" w:color="auto"/>
                    <w:left w:val="none" w:sz="0" w:space="0" w:color="auto"/>
                    <w:bottom w:val="none" w:sz="0" w:space="0" w:color="auto"/>
                    <w:right w:val="none" w:sz="0" w:space="0" w:color="auto"/>
                  </w:divBdr>
                  <w:divsChild>
                    <w:div w:id="1028528715">
                      <w:marLeft w:val="0"/>
                      <w:marRight w:val="0"/>
                      <w:marTop w:val="0"/>
                      <w:marBottom w:val="0"/>
                      <w:divBdr>
                        <w:top w:val="none" w:sz="0" w:space="0" w:color="auto"/>
                        <w:left w:val="none" w:sz="0" w:space="0" w:color="auto"/>
                        <w:bottom w:val="none" w:sz="0" w:space="0" w:color="auto"/>
                        <w:right w:val="none" w:sz="0" w:space="0" w:color="auto"/>
                      </w:divBdr>
                    </w:div>
                  </w:divsChild>
                </w:div>
                <w:div w:id="817497694">
                  <w:marLeft w:val="0"/>
                  <w:marRight w:val="0"/>
                  <w:marTop w:val="0"/>
                  <w:marBottom w:val="0"/>
                  <w:divBdr>
                    <w:top w:val="none" w:sz="0" w:space="0" w:color="auto"/>
                    <w:left w:val="none" w:sz="0" w:space="0" w:color="auto"/>
                    <w:bottom w:val="none" w:sz="0" w:space="0" w:color="auto"/>
                    <w:right w:val="none" w:sz="0" w:space="0" w:color="auto"/>
                  </w:divBdr>
                  <w:divsChild>
                    <w:div w:id="949704124">
                      <w:marLeft w:val="0"/>
                      <w:marRight w:val="0"/>
                      <w:marTop w:val="0"/>
                      <w:marBottom w:val="0"/>
                      <w:divBdr>
                        <w:top w:val="none" w:sz="0" w:space="0" w:color="auto"/>
                        <w:left w:val="none" w:sz="0" w:space="0" w:color="auto"/>
                        <w:bottom w:val="none" w:sz="0" w:space="0" w:color="auto"/>
                        <w:right w:val="none" w:sz="0" w:space="0" w:color="auto"/>
                      </w:divBdr>
                    </w:div>
                  </w:divsChild>
                </w:div>
                <w:div w:id="818225327">
                  <w:marLeft w:val="0"/>
                  <w:marRight w:val="0"/>
                  <w:marTop w:val="0"/>
                  <w:marBottom w:val="0"/>
                  <w:divBdr>
                    <w:top w:val="none" w:sz="0" w:space="0" w:color="auto"/>
                    <w:left w:val="none" w:sz="0" w:space="0" w:color="auto"/>
                    <w:bottom w:val="none" w:sz="0" w:space="0" w:color="auto"/>
                    <w:right w:val="none" w:sz="0" w:space="0" w:color="auto"/>
                  </w:divBdr>
                  <w:divsChild>
                    <w:div w:id="877548835">
                      <w:marLeft w:val="0"/>
                      <w:marRight w:val="0"/>
                      <w:marTop w:val="0"/>
                      <w:marBottom w:val="0"/>
                      <w:divBdr>
                        <w:top w:val="none" w:sz="0" w:space="0" w:color="auto"/>
                        <w:left w:val="none" w:sz="0" w:space="0" w:color="auto"/>
                        <w:bottom w:val="none" w:sz="0" w:space="0" w:color="auto"/>
                        <w:right w:val="none" w:sz="0" w:space="0" w:color="auto"/>
                      </w:divBdr>
                    </w:div>
                  </w:divsChild>
                </w:div>
                <w:div w:id="822311886">
                  <w:marLeft w:val="0"/>
                  <w:marRight w:val="0"/>
                  <w:marTop w:val="0"/>
                  <w:marBottom w:val="0"/>
                  <w:divBdr>
                    <w:top w:val="none" w:sz="0" w:space="0" w:color="auto"/>
                    <w:left w:val="none" w:sz="0" w:space="0" w:color="auto"/>
                    <w:bottom w:val="none" w:sz="0" w:space="0" w:color="auto"/>
                    <w:right w:val="none" w:sz="0" w:space="0" w:color="auto"/>
                  </w:divBdr>
                  <w:divsChild>
                    <w:div w:id="34475877">
                      <w:marLeft w:val="0"/>
                      <w:marRight w:val="0"/>
                      <w:marTop w:val="0"/>
                      <w:marBottom w:val="0"/>
                      <w:divBdr>
                        <w:top w:val="none" w:sz="0" w:space="0" w:color="auto"/>
                        <w:left w:val="none" w:sz="0" w:space="0" w:color="auto"/>
                        <w:bottom w:val="none" w:sz="0" w:space="0" w:color="auto"/>
                        <w:right w:val="none" w:sz="0" w:space="0" w:color="auto"/>
                      </w:divBdr>
                    </w:div>
                  </w:divsChild>
                </w:div>
                <w:div w:id="825055033">
                  <w:marLeft w:val="0"/>
                  <w:marRight w:val="0"/>
                  <w:marTop w:val="0"/>
                  <w:marBottom w:val="0"/>
                  <w:divBdr>
                    <w:top w:val="none" w:sz="0" w:space="0" w:color="auto"/>
                    <w:left w:val="none" w:sz="0" w:space="0" w:color="auto"/>
                    <w:bottom w:val="none" w:sz="0" w:space="0" w:color="auto"/>
                    <w:right w:val="none" w:sz="0" w:space="0" w:color="auto"/>
                  </w:divBdr>
                  <w:divsChild>
                    <w:div w:id="460196269">
                      <w:marLeft w:val="0"/>
                      <w:marRight w:val="0"/>
                      <w:marTop w:val="0"/>
                      <w:marBottom w:val="0"/>
                      <w:divBdr>
                        <w:top w:val="none" w:sz="0" w:space="0" w:color="auto"/>
                        <w:left w:val="none" w:sz="0" w:space="0" w:color="auto"/>
                        <w:bottom w:val="none" w:sz="0" w:space="0" w:color="auto"/>
                        <w:right w:val="none" w:sz="0" w:space="0" w:color="auto"/>
                      </w:divBdr>
                    </w:div>
                  </w:divsChild>
                </w:div>
                <w:div w:id="827207992">
                  <w:marLeft w:val="0"/>
                  <w:marRight w:val="0"/>
                  <w:marTop w:val="0"/>
                  <w:marBottom w:val="0"/>
                  <w:divBdr>
                    <w:top w:val="none" w:sz="0" w:space="0" w:color="auto"/>
                    <w:left w:val="none" w:sz="0" w:space="0" w:color="auto"/>
                    <w:bottom w:val="none" w:sz="0" w:space="0" w:color="auto"/>
                    <w:right w:val="none" w:sz="0" w:space="0" w:color="auto"/>
                  </w:divBdr>
                  <w:divsChild>
                    <w:div w:id="128088911">
                      <w:marLeft w:val="0"/>
                      <w:marRight w:val="0"/>
                      <w:marTop w:val="0"/>
                      <w:marBottom w:val="0"/>
                      <w:divBdr>
                        <w:top w:val="none" w:sz="0" w:space="0" w:color="auto"/>
                        <w:left w:val="none" w:sz="0" w:space="0" w:color="auto"/>
                        <w:bottom w:val="none" w:sz="0" w:space="0" w:color="auto"/>
                        <w:right w:val="none" w:sz="0" w:space="0" w:color="auto"/>
                      </w:divBdr>
                    </w:div>
                  </w:divsChild>
                </w:div>
                <w:div w:id="827211715">
                  <w:marLeft w:val="0"/>
                  <w:marRight w:val="0"/>
                  <w:marTop w:val="0"/>
                  <w:marBottom w:val="0"/>
                  <w:divBdr>
                    <w:top w:val="none" w:sz="0" w:space="0" w:color="auto"/>
                    <w:left w:val="none" w:sz="0" w:space="0" w:color="auto"/>
                    <w:bottom w:val="none" w:sz="0" w:space="0" w:color="auto"/>
                    <w:right w:val="none" w:sz="0" w:space="0" w:color="auto"/>
                  </w:divBdr>
                  <w:divsChild>
                    <w:div w:id="465974057">
                      <w:marLeft w:val="0"/>
                      <w:marRight w:val="0"/>
                      <w:marTop w:val="0"/>
                      <w:marBottom w:val="0"/>
                      <w:divBdr>
                        <w:top w:val="none" w:sz="0" w:space="0" w:color="auto"/>
                        <w:left w:val="none" w:sz="0" w:space="0" w:color="auto"/>
                        <w:bottom w:val="none" w:sz="0" w:space="0" w:color="auto"/>
                        <w:right w:val="none" w:sz="0" w:space="0" w:color="auto"/>
                      </w:divBdr>
                    </w:div>
                  </w:divsChild>
                </w:div>
                <w:div w:id="829633719">
                  <w:marLeft w:val="0"/>
                  <w:marRight w:val="0"/>
                  <w:marTop w:val="0"/>
                  <w:marBottom w:val="0"/>
                  <w:divBdr>
                    <w:top w:val="none" w:sz="0" w:space="0" w:color="auto"/>
                    <w:left w:val="none" w:sz="0" w:space="0" w:color="auto"/>
                    <w:bottom w:val="none" w:sz="0" w:space="0" w:color="auto"/>
                    <w:right w:val="none" w:sz="0" w:space="0" w:color="auto"/>
                  </w:divBdr>
                  <w:divsChild>
                    <w:div w:id="1089471743">
                      <w:marLeft w:val="0"/>
                      <w:marRight w:val="0"/>
                      <w:marTop w:val="0"/>
                      <w:marBottom w:val="0"/>
                      <w:divBdr>
                        <w:top w:val="none" w:sz="0" w:space="0" w:color="auto"/>
                        <w:left w:val="none" w:sz="0" w:space="0" w:color="auto"/>
                        <w:bottom w:val="none" w:sz="0" w:space="0" w:color="auto"/>
                        <w:right w:val="none" w:sz="0" w:space="0" w:color="auto"/>
                      </w:divBdr>
                    </w:div>
                  </w:divsChild>
                </w:div>
                <w:div w:id="834033616">
                  <w:marLeft w:val="0"/>
                  <w:marRight w:val="0"/>
                  <w:marTop w:val="0"/>
                  <w:marBottom w:val="0"/>
                  <w:divBdr>
                    <w:top w:val="none" w:sz="0" w:space="0" w:color="auto"/>
                    <w:left w:val="none" w:sz="0" w:space="0" w:color="auto"/>
                    <w:bottom w:val="none" w:sz="0" w:space="0" w:color="auto"/>
                    <w:right w:val="none" w:sz="0" w:space="0" w:color="auto"/>
                  </w:divBdr>
                  <w:divsChild>
                    <w:div w:id="577061050">
                      <w:marLeft w:val="0"/>
                      <w:marRight w:val="0"/>
                      <w:marTop w:val="0"/>
                      <w:marBottom w:val="0"/>
                      <w:divBdr>
                        <w:top w:val="none" w:sz="0" w:space="0" w:color="auto"/>
                        <w:left w:val="none" w:sz="0" w:space="0" w:color="auto"/>
                        <w:bottom w:val="none" w:sz="0" w:space="0" w:color="auto"/>
                        <w:right w:val="none" w:sz="0" w:space="0" w:color="auto"/>
                      </w:divBdr>
                    </w:div>
                  </w:divsChild>
                </w:div>
                <w:div w:id="834419083">
                  <w:marLeft w:val="0"/>
                  <w:marRight w:val="0"/>
                  <w:marTop w:val="0"/>
                  <w:marBottom w:val="0"/>
                  <w:divBdr>
                    <w:top w:val="none" w:sz="0" w:space="0" w:color="auto"/>
                    <w:left w:val="none" w:sz="0" w:space="0" w:color="auto"/>
                    <w:bottom w:val="none" w:sz="0" w:space="0" w:color="auto"/>
                    <w:right w:val="none" w:sz="0" w:space="0" w:color="auto"/>
                  </w:divBdr>
                  <w:divsChild>
                    <w:div w:id="313527805">
                      <w:marLeft w:val="0"/>
                      <w:marRight w:val="0"/>
                      <w:marTop w:val="0"/>
                      <w:marBottom w:val="0"/>
                      <w:divBdr>
                        <w:top w:val="none" w:sz="0" w:space="0" w:color="auto"/>
                        <w:left w:val="none" w:sz="0" w:space="0" w:color="auto"/>
                        <w:bottom w:val="none" w:sz="0" w:space="0" w:color="auto"/>
                        <w:right w:val="none" w:sz="0" w:space="0" w:color="auto"/>
                      </w:divBdr>
                    </w:div>
                  </w:divsChild>
                </w:div>
                <w:div w:id="839661568">
                  <w:marLeft w:val="0"/>
                  <w:marRight w:val="0"/>
                  <w:marTop w:val="0"/>
                  <w:marBottom w:val="0"/>
                  <w:divBdr>
                    <w:top w:val="none" w:sz="0" w:space="0" w:color="auto"/>
                    <w:left w:val="none" w:sz="0" w:space="0" w:color="auto"/>
                    <w:bottom w:val="none" w:sz="0" w:space="0" w:color="auto"/>
                    <w:right w:val="none" w:sz="0" w:space="0" w:color="auto"/>
                  </w:divBdr>
                  <w:divsChild>
                    <w:div w:id="401173499">
                      <w:marLeft w:val="0"/>
                      <w:marRight w:val="0"/>
                      <w:marTop w:val="0"/>
                      <w:marBottom w:val="0"/>
                      <w:divBdr>
                        <w:top w:val="none" w:sz="0" w:space="0" w:color="auto"/>
                        <w:left w:val="none" w:sz="0" w:space="0" w:color="auto"/>
                        <w:bottom w:val="none" w:sz="0" w:space="0" w:color="auto"/>
                        <w:right w:val="none" w:sz="0" w:space="0" w:color="auto"/>
                      </w:divBdr>
                    </w:div>
                  </w:divsChild>
                </w:div>
                <w:div w:id="843202570">
                  <w:marLeft w:val="0"/>
                  <w:marRight w:val="0"/>
                  <w:marTop w:val="0"/>
                  <w:marBottom w:val="0"/>
                  <w:divBdr>
                    <w:top w:val="none" w:sz="0" w:space="0" w:color="auto"/>
                    <w:left w:val="none" w:sz="0" w:space="0" w:color="auto"/>
                    <w:bottom w:val="none" w:sz="0" w:space="0" w:color="auto"/>
                    <w:right w:val="none" w:sz="0" w:space="0" w:color="auto"/>
                  </w:divBdr>
                  <w:divsChild>
                    <w:div w:id="824468165">
                      <w:marLeft w:val="0"/>
                      <w:marRight w:val="0"/>
                      <w:marTop w:val="0"/>
                      <w:marBottom w:val="0"/>
                      <w:divBdr>
                        <w:top w:val="none" w:sz="0" w:space="0" w:color="auto"/>
                        <w:left w:val="none" w:sz="0" w:space="0" w:color="auto"/>
                        <w:bottom w:val="none" w:sz="0" w:space="0" w:color="auto"/>
                        <w:right w:val="none" w:sz="0" w:space="0" w:color="auto"/>
                      </w:divBdr>
                    </w:div>
                  </w:divsChild>
                </w:div>
                <w:div w:id="843974188">
                  <w:marLeft w:val="0"/>
                  <w:marRight w:val="0"/>
                  <w:marTop w:val="0"/>
                  <w:marBottom w:val="0"/>
                  <w:divBdr>
                    <w:top w:val="none" w:sz="0" w:space="0" w:color="auto"/>
                    <w:left w:val="none" w:sz="0" w:space="0" w:color="auto"/>
                    <w:bottom w:val="none" w:sz="0" w:space="0" w:color="auto"/>
                    <w:right w:val="none" w:sz="0" w:space="0" w:color="auto"/>
                  </w:divBdr>
                  <w:divsChild>
                    <w:div w:id="1817794574">
                      <w:marLeft w:val="0"/>
                      <w:marRight w:val="0"/>
                      <w:marTop w:val="0"/>
                      <w:marBottom w:val="0"/>
                      <w:divBdr>
                        <w:top w:val="none" w:sz="0" w:space="0" w:color="auto"/>
                        <w:left w:val="none" w:sz="0" w:space="0" w:color="auto"/>
                        <w:bottom w:val="none" w:sz="0" w:space="0" w:color="auto"/>
                        <w:right w:val="none" w:sz="0" w:space="0" w:color="auto"/>
                      </w:divBdr>
                    </w:div>
                  </w:divsChild>
                </w:div>
                <w:div w:id="844638635">
                  <w:marLeft w:val="0"/>
                  <w:marRight w:val="0"/>
                  <w:marTop w:val="0"/>
                  <w:marBottom w:val="0"/>
                  <w:divBdr>
                    <w:top w:val="none" w:sz="0" w:space="0" w:color="auto"/>
                    <w:left w:val="none" w:sz="0" w:space="0" w:color="auto"/>
                    <w:bottom w:val="none" w:sz="0" w:space="0" w:color="auto"/>
                    <w:right w:val="none" w:sz="0" w:space="0" w:color="auto"/>
                  </w:divBdr>
                  <w:divsChild>
                    <w:div w:id="1830948983">
                      <w:marLeft w:val="0"/>
                      <w:marRight w:val="0"/>
                      <w:marTop w:val="0"/>
                      <w:marBottom w:val="0"/>
                      <w:divBdr>
                        <w:top w:val="none" w:sz="0" w:space="0" w:color="auto"/>
                        <w:left w:val="none" w:sz="0" w:space="0" w:color="auto"/>
                        <w:bottom w:val="none" w:sz="0" w:space="0" w:color="auto"/>
                        <w:right w:val="none" w:sz="0" w:space="0" w:color="auto"/>
                      </w:divBdr>
                    </w:div>
                  </w:divsChild>
                </w:div>
                <w:div w:id="845636237">
                  <w:marLeft w:val="0"/>
                  <w:marRight w:val="0"/>
                  <w:marTop w:val="0"/>
                  <w:marBottom w:val="0"/>
                  <w:divBdr>
                    <w:top w:val="none" w:sz="0" w:space="0" w:color="auto"/>
                    <w:left w:val="none" w:sz="0" w:space="0" w:color="auto"/>
                    <w:bottom w:val="none" w:sz="0" w:space="0" w:color="auto"/>
                    <w:right w:val="none" w:sz="0" w:space="0" w:color="auto"/>
                  </w:divBdr>
                  <w:divsChild>
                    <w:div w:id="89352888">
                      <w:marLeft w:val="0"/>
                      <w:marRight w:val="0"/>
                      <w:marTop w:val="0"/>
                      <w:marBottom w:val="0"/>
                      <w:divBdr>
                        <w:top w:val="none" w:sz="0" w:space="0" w:color="auto"/>
                        <w:left w:val="none" w:sz="0" w:space="0" w:color="auto"/>
                        <w:bottom w:val="none" w:sz="0" w:space="0" w:color="auto"/>
                        <w:right w:val="none" w:sz="0" w:space="0" w:color="auto"/>
                      </w:divBdr>
                    </w:div>
                  </w:divsChild>
                </w:div>
                <w:div w:id="846477932">
                  <w:marLeft w:val="0"/>
                  <w:marRight w:val="0"/>
                  <w:marTop w:val="0"/>
                  <w:marBottom w:val="0"/>
                  <w:divBdr>
                    <w:top w:val="none" w:sz="0" w:space="0" w:color="auto"/>
                    <w:left w:val="none" w:sz="0" w:space="0" w:color="auto"/>
                    <w:bottom w:val="none" w:sz="0" w:space="0" w:color="auto"/>
                    <w:right w:val="none" w:sz="0" w:space="0" w:color="auto"/>
                  </w:divBdr>
                  <w:divsChild>
                    <w:div w:id="1641881423">
                      <w:marLeft w:val="0"/>
                      <w:marRight w:val="0"/>
                      <w:marTop w:val="0"/>
                      <w:marBottom w:val="0"/>
                      <w:divBdr>
                        <w:top w:val="none" w:sz="0" w:space="0" w:color="auto"/>
                        <w:left w:val="none" w:sz="0" w:space="0" w:color="auto"/>
                        <w:bottom w:val="none" w:sz="0" w:space="0" w:color="auto"/>
                        <w:right w:val="none" w:sz="0" w:space="0" w:color="auto"/>
                      </w:divBdr>
                    </w:div>
                  </w:divsChild>
                </w:div>
                <w:div w:id="847908461">
                  <w:marLeft w:val="0"/>
                  <w:marRight w:val="0"/>
                  <w:marTop w:val="0"/>
                  <w:marBottom w:val="0"/>
                  <w:divBdr>
                    <w:top w:val="none" w:sz="0" w:space="0" w:color="auto"/>
                    <w:left w:val="none" w:sz="0" w:space="0" w:color="auto"/>
                    <w:bottom w:val="none" w:sz="0" w:space="0" w:color="auto"/>
                    <w:right w:val="none" w:sz="0" w:space="0" w:color="auto"/>
                  </w:divBdr>
                  <w:divsChild>
                    <w:div w:id="342585777">
                      <w:marLeft w:val="0"/>
                      <w:marRight w:val="0"/>
                      <w:marTop w:val="0"/>
                      <w:marBottom w:val="0"/>
                      <w:divBdr>
                        <w:top w:val="none" w:sz="0" w:space="0" w:color="auto"/>
                        <w:left w:val="none" w:sz="0" w:space="0" w:color="auto"/>
                        <w:bottom w:val="none" w:sz="0" w:space="0" w:color="auto"/>
                        <w:right w:val="none" w:sz="0" w:space="0" w:color="auto"/>
                      </w:divBdr>
                    </w:div>
                  </w:divsChild>
                </w:div>
                <w:div w:id="848256715">
                  <w:marLeft w:val="0"/>
                  <w:marRight w:val="0"/>
                  <w:marTop w:val="0"/>
                  <w:marBottom w:val="0"/>
                  <w:divBdr>
                    <w:top w:val="none" w:sz="0" w:space="0" w:color="auto"/>
                    <w:left w:val="none" w:sz="0" w:space="0" w:color="auto"/>
                    <w:bottom w:val="none" w:sz="0" w:space="0" w:color="auto"/>
                    <w:right w:val="none" w:sz="0" w:space="0" w:color="auto"/>
                  </w:divBdr>
                  <w:divsChild>
                    <w:div w:id="1060977402">
                      <w:marLeft w:val="0"/>
                      <w:marRight w:val="0"/>
                      <w:marTop w:val="0"/>
                      <w:marBottom w:val="0"/>
                      <w:divBdr>
                        <w:top w:val="none" w:sz="0" w:space="0" w:color="auto"/>
                        <w:left w:val="none" w:sz="0" w:space="0" w:color="auto"/>
                        <w:bottom w:val="none" w:sz="0" w:space="0" w:color="auto"/>
                        <w:right w:val="none" w:sz="0" w:space="0" w:color="auto"/>
                      </w:divBdr>
                    </w:div>
                  </w:divsChild>
                </w:div>
                <w:div w:id="851382580">
                  <w:marLeft w:val="0"/>
                  <w:marRight w:val="0"/>
                  <w:marTop w:val="0"/>
                  <w:marBottom w:val="0"/>
                  <w:divBdr>
                    <w:top w:val="none" w:sz="0" w:space="0" w:color="auto"/>
                    <w:left w:val="none" w:sz="0" w:space="0" w:color="auto"/>
                    <w:bottom w:val="none" w:sz="0" w:space="0" w:color="auto"/>
                    <w:right w:val="none" w:sz="0" w:space="0" w:color="auto"/>
                  </w:divBdr>
                  <w:divsChild>
                    <w:div w:id="2029870882">
                      <w:marLeft w:val="0"/>
                      <w:marRight w:val="0"/>
                      <w:marTop w:val="0"/>
                      <w:marBottom w:val="0"/>
                      <w:divBdr>
                        <w:top w:val="none" w:sz="0" w:space="0" w:color="auto"/>
                        <w:left w:val="none" w:sz="0" w:space="0" w:color="auto"/>
                        <w:bottom w:val="none" w:sz="0" w:space="0" w:color="auto"/>
                        <w:right w:val="none" w:sz="0" w:space="0" w:color="auto"/>
                      </w:divBdr>
                    </w:div>
                  </w:divsChild>
                </w:div>
                <w:div w:id="854029369">
                  <w:marLeft w:val="0"/>
                  <w:marRight w:val="0"/>
                  <w:marTop w:val="0"/>
                  <w:marBottom w:val="0"/>
                  <w:divBdr>
                    <w:top w:val="none" w:sz="0" w:space="0" w:color="auto"/>
                    <w:left w:val="none" w:sz="0" w:space="0" w:color="auto"/>
                    <w:bottom w:val="none" w:sz="0" w:space="0" w:color="auto"/>
                    <w:right w:val="none" w:sz="0" w:space="0" w:color="auto"/>
                  </w:divBdr>
                  <w:divsChild>
                    <w:div w:id="1306623173">
                      <w:marLeft w:val="0"/>
                      <w:marRight w:val="0"/>
                      <w:marTop w:val="0"/>
                      <w:marBottom w:val="0"/>
                      <w:divBdr>
                        <w:top w:val="none" w:sz="0" w:space="0" w:color="auto"/>
                        <w:left w:val="none" w:sz="0" w:space="0" w:color="auto"/>
                        <w:bottom w:val="none" w:sz="0" w:space="0" w:color="auto"/>
                        <w:right w:val="none" w:sz="0" w:space="0" w:color="auto"/>
                      </w:divBdr>
                    </w:div>
                  </w:divsChild>
                </w:div>
                <w:div w:id="855384682">
                  <w:marLeft w:val="0"/>
                  <w:marRight w:val="0"/>
                  <w:marTop w:val="0"/>
                  <w:marBottom w:val="0"/>
                  <w:divBdr>
                    <w:top w:val="none" w:sz="0" w:space="0" w:color="auto"/>
                    <w:left w:val="none" w:sz="0" w:space="0" w:color="auto"/>
                    <w:bottom w:val="none" w:sz="0" w:space="0" w:color="auto"/>
                    <w:right w:val="none" w:sz="0" w:space="0" w:color="auto"/>
                  </w:divBdr>
                  <w:divsChild>
                    <w:div w:id="1905721742">
                      <w:marLeft w:val="0"/>
                      <w:marRight w:val="0"/>
                      <w:marTop w:val="0"/>
                      <w:marBottom w:val="0"/>
                      <w:divBdr>
                        <w:top w:val="none" w:sz="0" w:space="0" w:color="auto"/>
                        <w:left w:val="none" w:sz="0" w:space="0" w:color="auto"/>
                        <w:bottom w:val="none" w:sz="0" w:space="0" w:color="auto"/>
                        <w:right w:val="none" w:sz="0" w:space="0" w:color="auto"/>
                      </w:divBdr>
                    </w:div>
                  </w:divsChild>
                </w:div>
                <w:div w:id="866679526">
                  <w:marLeft w:val="0"/>
                  <w:marRight w:val="0"/>
                  <w:marTop w:val="0"/>
                  <w:marBottom w:val="0"/>
                  <w:divBdr>
                    <w:top w:val="none" w:sz="0" w:space="0" w:color="auto"/>
                    <w:left w:val="none" w:sz="0" w:space="0" w:color="auto"/>
                    <w:bottom w:val="none" w:sz="0" w:space="0" w:color="auto"/>
                    <w:right w:val="none" w:sz="0" w:space="0" w:color="auto"/>
                  </w:divBdr>
                  <w:divsChild>
                    <w:div w:id="958877619">
                      <w:marLeft w:val="0"/>
                      <w:marRight w:val="0"/>
                      <w:marTop w:val="0"/>
                      <w:marBottom w:val="0"/>
                      <w:divBdr>
                        <w:top w:val="none" w:sz="0" w:space="0" w:color="auto"/>
                        <w:left w:val="none" w:sz="0" w:space="0" w:color="auto"/>
                        <w:bottom w:val="none" w:sz="0" w:space="0" w:color="auto"/>
                        <w:right w:val="none" w:sz="0" w:space="0" w:color="auto"/>
                      </w:divBdr>
                    </w:div>
                  </w:divsChild>
                </w:div>
                <w:div w:id="870219716">
                  <w:marLeft w:val="0"/>
                  <w:marRight w:val="0"/>
                  <w:marTop w:val="0"/>
                  <w:marBottom w:val="0"/>
                  <w:divBdr>
                    <w:top w:val="none" w:sz="0" w:space="0" w:color="auto"/>
                    <w:left w:val="none" w:sz="0" w:space="0" w:color="auto"/>
                    <w:bottom w:val="none" w:sz="0" w:space="0" w:color="auto"/>
                    <w:right w:val="none" w:sz="0" w:space="0" w:color="auto"/>
                  </w:divBdr>
                  <w:divsChild>
                    <w:div w:id="1077435750">
                      <w:marLeft w:val="0"/>
                      <w:marRight w:val="0"/>
                      <w:marTop w:val="0"/>
                      <w:marBottom w:val="0"/>
                      <w:divBdr>
                        <w:top w:val="none" w:sz="0" w:space="0" w:color="auto"/>
                        <w:left w:val="none" w:sz="0" w:space="0" w:color="auto"/>
                        <w:bottom w:val="none" w:sz="0" w:space="0" w:color="auto"/>
                        <w:right w:val="none" w:sz="0" w:space="0" w:color="auto"/>
                      </w:divBdr>
                    </w:div>
                  </w:divsChild>
                </w:div>
                <w:div w:id="875504321">
                  <w:marLeft w:val="0"/>
                  <w:marRight w:val="0"/>
                  <w:marTop w:val="0"/>
                  <w:marBottom w:val="0"/>
                  <w:divBdr>
                    <w:top w:val="none" w:sz="0" w:space="0" w:color="auto"/>
                    <w:left w:val="none" w:sz="0" w:space="0" w:color="auto"/>
                    <w:bottom w:val="none" w:sz="0" w:space="0" w:color="auto"/>
                    <w:right w:val="none" w:sz="0" w:space="0" w:color="auto"/>
                  </w:divBdr>
                  <w:divsChild>
                    <w:div w:id="2065329708">
                      <w:marLeft w:val="0"/>
                      <w:marRight w:val="0"/>
                      <w:marTop w:val="0"/>
                      <w:marBottom w:val="0"/>
                      <w:divBdr>
                        <w:top w:val="none" w:sz="0" w:space="0" w:color="auto"/>
                        <w:left w:val="none" w:sz="0" w:space="0" w:color="auto"/>
                        <w:bottom w:val="none" w:sz="0" w:space="0" w:color="auto"/>
                        <w:right w:val="none" w:sz="0" w:space="0" w:color="auto"/>
                      </w:divBdr>
                    </w:div>
                  </w:divsChild>
                </w:div>
                <w:div w:id="875778627">
                  <w:marLeft w:val="0"/>
                  <w:marRight w:val="0"/>
                  <w:marTop w:val="0"/>
                  <w:marBottom w:val="0"/>
                  <w:divBdr>
                    <w:top w:val="none" w:sz="0" w:space="0" w:color="auto"/>
                    <w:left w:val="none" w:sz="0" w:space="0" w:color="auto"/>
                    <w:bottom w:val="none" w:sz="0" w:space="0" w:color="auto"/>
                    <w:right w:val="none" w:sz="0" w:space="0" w:color="auto"/>
                  </w:divBdr>
                  <w:divsChild>
                    <w:div w:id="1786390792">
                      <w:marLeft w:val="0"/>
                      <w:marRight w:val="0"/>
                      <w:marTop w:val="0"/>
                      <w:marBottom w:val="0"/>
                      <w:divBdr>
                        <w:top w:val="none" w:sz="0" w:space="0" w:color="auto"/>
                        <w:left w:val="none" w:sz="0" w:space="0" w:color="auto"/>
                        <w:bottom w:val="none" w:sz="0" w:space="0" w:color="auto"/>
                        <w:right w:val="none" w:sz="0" w:space="0" w:color="auto"/>
                      </w:divBdr>
                    </w:div>
                  </w:divsChild>
                </w:div>
                <w:div w:id="876746851">
                  <w:marLeft w:val="0"/>
                  <w:marRight w:val="0"/>
                  <w:marTop w:val="0"/>
                  <w:marBottom w:val="0"/>
                  <w:divBdr>
                    <w:top w:val="none" w:sz="0" w:space="0" w:color="auto"/>
                    <w:left w:val="none" w:sz="0" w:space="0" w:color="auto"/>
                    <w:bottom w:val="none" w:sz="0" w:space="0" w:color="auto"/>
                    <w:right w:val="none" w:sz="0" w:space="0" w:color="auto"/>
                  </w:divBdr>
                  <w:divsChild>
                    <w:div w:id="746265276">
                      <w:marLeft w:val="0"/>
                      <w:marRight w:val="0"/>
                      <w:marTop w:val="0"/>
                      <w:marBottom w:val="0"/>
                      <w:divBdr>
                        <w:top w:val="none" w:sz="0" w:space="0" w:color="auto"/>
                        <w:left w:val="none" w:sz="0" w:space="0" w:color="auto"/>
                        <w:bottom w:val="none" w:sz="0" w:space="0" w:color="auto"/>
                        <w:right w:val="none" w:sz="0" w:space="0" w:color="auto"/>
                      </w:divBdr>
                    </w:div>
                  </w:divsChild>
                </w:div>
                <w:div w:id="877742303">
                  <w:marLeft w:val="0"/>
                  <w:marRight w:val="0"/>
                  <w:marTop w:val="0"/>
                  <w:marBottom w:val="0"/>
                  <w:divBdr>
                    <w:top w:val="none" w:sz="0" w:space="0" w:color="auto"/>
                    <w:left w:val="none" w:sz="0" w:space="0" w:color="auto"/>
                    <w:bottom w:val="none" w:sz="0" w:space="0" w:color="auto"/>
                    <w:right w:val="none" w:sz="0" w:space="0" w:color="auto"/>
                  </w:divBdr>
                  <w:divsChild>
                    <w:div w:id="135076340">
                      <w:marLeft w:val="0"/>
                      <w:marRight w:val="0"/>
                      <w:marTop w:val="0"/>
                      <w:marBottom w:val="0"/>
                      <w:divBdr>
                        <w:top w:val="none" w:sz="0" w:space="0" w:color="auto"/>
                        <w:left w:val="none" w:sz="0" w:space="0" w:color="auto"/>
                        <w:bottom w:val="none" w:sz="0" w:space="0" w:color="auto"/>
                        <w:right w:val="none" w:sz="0" w:space="0" w:color="auto"/>
                      </w:divBdr>
                    </w:div>
                  </w:divsChild>
                </w:div>
                <w:div w:id="882599994">
                  <w:marLeft w:val="0"/>
                  <w:marRight w:val="0"/>
                  <w:marTop w:val="0"/>
                  <w:marBottom w:val="0"/>
                  <w:divBdr>
                    <w:top w:val="none" w:sz="0" w:space="0" w:color="auto"/>
                    <w:left w:val="none" w:sz="0" w:space="0" w:color="auto"/>
                    <w:bottom w:val="none" w:sz="0" w:space="0" w:color="auto"/>
                    <w:right w:val="none" w:sz="0" w:space="0" w:color="auto"/>
                  </w:divBdr>
                  <w:divsChild>
                    <w:div w:id="1499005283">
                      <w:marLeft w:val="0"/>
                      <w:marRight w:val="0"/>
                      <w:marTop w:val="0"/>
                      <w:marBottom w:val="0"/>
                      <w:divBdr>
                        <w:top w:val="none" w:sz="0" w:space="0" w:color="auto"/>
                        <w:left w:val="none" w:sz="0" w:space="0" w:color="auto"/>
                        <w:bottom w:val="none" w:sz="0" w:space="0" w:color="auto"/>
                        <w:right w:val="none" w:sz="0" w:space="0" w:color="auto"/>
                      </w:divBdr>
                    </w:div>
                  </w:divsChild>
                </w:div>
                <w:div w:id="884491361">
                  <w:marLeft w:val="0"/>
                  <w:marRight w:val="0"/>
                  <w:marTop w:val="0"/>
                  <w:marBottom w:val="0"/>
                  <w:divBdr>
                    <w:top w:val="none" w:sz="0" w:space="0" w:color="auto"/>
                    <w:left w:val="none" w:sz="0" w:space="0" w:color="auto"/>
                    <w:bottom w:val="none" w:sz="0" w:space="0" w:color="auto"/>
                    <w:right w:val="none" w:sz="0" w:space="0" w:color="auto"/>
                  </w:divBdr>
                  <w:divsChild>
                    <w:div w:id="666829699">
                      <w:marLeft w:val="0"/>
                      <w:marRight w:val="0"/>
                      <w:marTop w:val="0"/>
                      <w:marBottom w:val="0"/>
                      <w:divBdr>
                        <w:top w:val="none" w:sz="0" w:space="0" w:color="auto"/>
                        <w:left w:val="none" w:sz="0" w:space="0" w:color="auto"/>
                        <w:bottom w:val="none" w:sz="0" w:space="0" w:color="auto"/>
                        <w:right w:val="none" w:sz="0" w:space="0" w:color="auto"/>
                      </w:divBdr>
                    </w:div>
                  </w:divsChild>
                </w:div>
                <w:div w:id="887375686">
                  <w:marLeft w:val="0"/>
                  <w:marRight w:val="0"/>
                  <w:marTop w:val="0"/>
                  <w:marBottom w:val="0"/>
                  <w:divBdr>
                    <w:top w:val="none" w:sz="0" w:space="0" w:color="auto"/>
                    <w:left w:val="none" w:sz="0" w:space="0" w:color="auto"/>
                    <w:bottom w:val="none" w:sz="0" w:space="0" w:color="auto"/>
                    <w:right w:val="none" w:sz="0" w:space="0" w:color="auto"/>
                  </w:divBdr>
                  <w:divsChild>
                    <w:div w:id="610013840">
                      <w:marLeft w:val="0"/>
                      <w:marRight w:val="0"/>
                      <w:marTop w:val="0"/>
                      <w:marBottom w:val="0"/>
                      <w:divBdr>
                        <w:top w:val="none" w:sz="0" w:space="0" w:color="auto"/>
                        <w:left w:val="none" w:sz="0" w:space="0" w:color="auto"/>
                        <w:bottom w:val="none" w:sz="0" w:space="0" w:color="auto"/>
                        <w:right w:val="none" w:sz="0" w:space="0" w:color="auto"/>
                      </w:divBdr>
                    </w:div>
                  </w:divsChild>
                </w:div>
                <w:div w:id="888343332">
                  <w:marLeft w:val="0"/>
                  <w:marRight w:val="0"/>
                  <w:marTop w:val="0"/>
                  <w:marBottom w:val="0"/>
                  <w:divBdr>
                    <w:top w:val="none" w:sz="0" w:space="0" w:color="auto"/>
                    <w:left w:val="none" w:sz="0" w:space="0" w:color="auto"/>
                    <w:bottom w:val="none" w:sz="0" w:space="0" w:color="auto"/>
                    <w:right w:val="none" w:sz="0" w:space="0" w:color="auto"/>
                  </w:divBdr>
                  <w:divsChild>
                    <w:div w:id="1965232180">
                      <w:marLeft w:val="0"/>
                      <w:marRight w:val="0"/>
                      <w:marTop w:val="0"/>
                      <w:marBottom w:val="0"/>
                      <w:divBdr>
                        <w:top w:val="none" w:sz="0" w:space="0" w:color="auto"/>
                        <w:left w:val="none" w:sz="0" w:space="0" w:color="auto"/>
                        <w:bottom w:val="none" w:sz="0" w:space="0" w:color="auto"/>
                        <w:right w:val="none" w:sz="0" w:space="0" w:color="auto"/>
                      </w:divBdr>
                    </w:div>
                  </w:divsChild>
                </w:div>
                <w:div w:id="892236744">
                  <w:marLeft w:val="0"/>
                  <w:marRight w:val="0"/>
                  <w:marTop w:val="0"/>
                  <w:marBottom w:val="0"/>
                  <w:divBdr>
                    <w:top w:val="none" w:sz="0" w:space="0" w:color="auto"/>
                    <w:left w:val="none" w:sz="0" w:space="0" w:color="auto"/>
                    <w:bottom w:val="none" w:sz="0" w:space="0" w:color="auto"/>
                    <w:right w:val="none" w:sz="0" w:space="0" w:color="auto"/>
                  </w:divBdr>
                  <w:divsChild>
                    <w:div w:id="591741251">
                      <w:marLeft w:val="0"/>
                      <w:marRight w:val="0"/>
                      <w:marTop w:val="0"/>
                      <w:marBottom w:val="0"/>
                      <w:divBdr>
                        <w:top w:val="none" w:sz="0" w:space="0" w:color="auto"/>
                        <w:left w:val="none" w:sz="0" w:space="0" w:color="auto"/>
                        <w:bottom w:val="none" w:sz="0" w:space="0" w:color="auto"/>
                        <w:right w:val="none" w:sz="0" w:space="0" w:color="auto"/>
                      </w:divBdr>
                    </w:div>
                  </w:divsChild>
                </w:div>
                <w:div w:id="896555134">
                  <w:marLeft w:val="0"/>
                  <w:marRight w:val="0"/>
                  <w:marTop w:val="0"/>
                  <w:marBottom w:val="0"/>
                  <w:divBdr>
                    <w:top w:val="none" w:sz="0" w:space="0" w:color="auto"/>
                    <w:left w:val="none" w:sz="0" w:space="0" w:color="auto"/>
                    <w:bottom w:val="none" w:sz="0" w:space="0" w:color="auto"/>
                    <w:right w:val="none" w:sz="0" w:space="0" w:color="auto"/>
                  </w:divBdr>
                  <w:divsChild>
                    <w:div w:id="1871334987">
                      <w:marLeft w:val="0"/>
                      <w:marRight w:val="0"/>
                      <w:marTop w:val="0"/>
                      <w:marBottom w:val="0"/>
                      <w:divBdr>
                        <w:top w:val="none" w:sz="0" w:space="0" w:color="auto"/>
                        <w:left w:val="none" w:sz="0" w:space="0" w:color="auto"/>
                        <w:bottom w:val="none" w:sz="0" w:space="0" w:color="auto"/>
                        <w:right w:val="none" w:sz="0" w:space="0" w:color="auto"/>
                      </w:divBdr>
                    </w:div>
                  </w:divsChild>
                </w:div>
                <w:div w:id="897669737">
                  <w:marLeft w:val="0"/>
                  <w:marRight w:val="0"/>
                  <w:marTop w:val="0"/>
                  <w:marBottom w:val="0"/>
                  <w:divBdr>
                    <w:top w:val="none" w:sz="0" w:space="0" w:color="auto"/>
                    <w:left w:val="none" w:sz="0" w:space="0" w:color="auto"/>
                    <w:bottom w:val="none" w:sz="0" w:space="0" w:color="auto"/>
                    <w:right w:val="none" w:sz="0" w:space="0" w:color="auto"/>
                  </w:divBdr>
                  <w:divsChild>
                    <w:div w:id="2080594108">
                      <w:marLeft w:val="0"/>
                      <w:marRight w:val="0"/>
                      <w:marTop w:val="0"/>
                      <w:marBottom w:val="0"/>
                      <w:divBdr>
                        <w:top w:val="none" w:sz="0" w:space="0" w:color="auto"/>
                        <w:left w:val="none" w:sz="0" w:space="0" w:color="auto"/>
                        <w:bottom w:val="none" w:sz="0" w:space="0" w:color="auto"/>
                        <w:right w:val="none" w:sz="0" w:space="0" w:color="auto"/>
                      </w:divBdr>
                    </w:div>
                  </w:divsChild>
                </w:div>
                <w:div w:id="898636343">
                  <w:marLeft w:val="0"/>
                  <w:marRight w:val="0"/>
                  <w:marTop w:val="0"/>
                  <w:marBottom w:val="0"/>
                  <w:divBdr>
                    <w:top w:val="none" w:sz="0" w:space="0" w:color="auto"/>
                    <w:left w:val="none" w:sz="0" w:space="0" w:color="auto"/>
                    <w:bottom w:val="none" w:sz="0" w:space="0" w:color="auto"/>
                    <w:right w:val="none" w:sz="0" w:space="0" w:color="auto"/>
                  </w:divBdr>
                  <w:divsChild>
                    <w:div w:id="2112047577">
                      <w:marLeft w:val="0"/>
                      <w:marRight w:val="0"/>
                      <w:marTop w:val="0"/>
                      <w:marBottom w:val="0"/>
                      <w:divBdr>
                        <w:top w:val="none" w:sz="0" w:space="0" w:color="auto"/>
                        <w:left w:val="none" w:sz="0" w:space="0" w:color="auto"/>
                        <w:bottom w:val="none" w:sz="0" w:space="0" w:color="auto"/>
                        <w:right w:val="none" w:sz="0" w:space="0" w:color="auto"/>
                      </w:divBdr>
                    </w:div>
                  </w:divsChild>
                </w:div>
                <w:div w:id="902834749">
                  <w:marLeft w:val="0"/>
                  <w:marRight w:val="0"/>
                  <w:marTop w:val="0"/>
                  <w:marBottom w:val="0"/>
                  <w:divBdr>
                    <w:top w:val="none" w:sz="0" w:space="0" w:color="auto"/>
                    <w:left w:val="none" w:sz="0" w:space="0" w:color="auto"/>
                    <w:bottom w:val="none" w:sz="0" w:space="0" w:color="auto"/>
                    <w:right w:val="none" w:sz="0" w:space="0" w:color="auto"/>
                  </w:divBdr>
                  <w:divsChild>
                    <w:div w:id="1047335959">
                      <w:marLeft w:val="0"/>
                      <w:marRight w:val="0"/>
                      <w:marTop w:val="0"/>
                      <w:marBottom w:val="0"/>
                      <w:divBdr>
                        <w:top w:val="none" w:sz="0" w:space="0" w:color="auto"/>
                        <w:left w:val="none" w:sz="0" w:space="0" w:color="auto"/>
                        <w:bottom w:val="none" w:sz="0" w:space="0" w:color="auto"/>
                        <w:right w:val="none" w:sz="0" w:space="0" w:color="auto"/>
                      </w:divBdr>
                    </w:div>
                  </w:divsChild>
                </w:div>
                <w:div w:id="906770348">
                  <w:marLeft w:val="0"/>
                  <w:marRight w:val="0"/>
                  <w:marTop w:val="0"/>
                  <w:marBottom w:val="0"/>
                  <w:divBdr>
                    <w:top w:val="none" w:sz="0" w:space="0" w:color="auto"/>
                    <w:left w:val="none" w:sz="0" w:space="0" w:color="auto"/>
                    <w:bottom w:val="none" w:sz="0" w:space="0" w:color="auto"/>
                    <w:right w:val="none" w:sz="0" w:space="0" w:color="auto"/>
                  </w:divBdr>
                  <w:divsChild>
                    <w:div w:id="1588075470">
                      <w:marLeft w:val="0"/>
                      <w:marRight w:val="0"/>
                      <w:marTop w:val="0"/>
                      <w:marBottom w:val="0"/>
                      <w:divBdr>
                        <w:top w:val="none" w:sz="0" w:space="0" w:color="auto"/>
                        <w:left w:val="none" w:sz="0" w:space="0" w:color="auto"/>
                        <w:bottom w:val="none" w:sz="0" w:space="0" w:color="auto"/>
                        <w:right w:val="none" w:sz="0" w:space="0" w:color="auto"/>
                      </w:divBdr>
                    </w:div>
                  </w:divsChild>
                </w:div>
                <w:div w:id="907617160">
                  <w:marLeft w:val="0"/>
                  <w:marRight w:val="0"/>
                  <w:marTop w:val="0"/>
                  <w:marBottom w:val="0"/>
                  <w:divBdr>
                    <w:top w:val="none" w:sz="0" w:space="0" w:color="auto"/>
                    <w:left w:val="none" w:sz="0" w:space="0" w:color="auto"/>
                    <w:bottom w:val="none" w:sz="0" w:space="0" w:color="auto"/>
                    <w:right w:val="none" w:sz="0" w:space="0" w:color="auto"/>
                  </w:divBdr>
                  <w:divsChild>
                    <w:div w:id="1598754148">
                      <w:marLeft w:val="0"/>
                      <w:marRight w:val="0"/>
                      <w:marTop w:val="0"/>
                      <w:marBottom w:val="0"/>
                      <w:divBdr>
                        <w:top w:val="none" w:sz="0" w:space="0" w:color="auto"/>
                        <w:left w:val="none" w:sz="0" w:space="0" w:color="auto"/>
                        <w:bottom w:val="none" w:sz="0" w:space="0" w:color="auto"/>
                        <w:right w:val="none" w:sz="0" w:space="0" w:color="auto"/>
                      </w:divBdr>
                    </w:div>
                  </w:divsChild>
                </w:div>
                <w:div w:id="908882303">
                  <w:marLeft w:val="0"/>
                  <w:marRight w:val="0"/>
                  <w:marTop w:val="0"/>
                  <w:marBottom w:val="0"/>
                  <w:divBdr>
                    <w:top w:val="none" w:sz="0" w:space="0" w:color="auto"/>
                    <w:left w:val="none" w:sz="0" w:space="0" w:color="auto"/>
                    <w:bottom w:val="none" w:sz="0" w:space="0" w:color="auto"/>
                    <w:right w:val="none" w:sz="0" w:space="0" w:color="auto"/>
                  </w:divBdr>
                  <w:divsChild>
                    <w:div w:id="257449578">
                      <w:marLeft w:val="0"/>
                      <w:marRight w:val="0"/>
                      <w:marTop w:val="0"/>
                      <w:marBottom w:val="0"/>
                      <w:divBdr>
                        <w:top w:val="none" w:sz="0" w:space="0" w:color="auto"/>
                        <w:left w:val="none" w:sz="0" w:space="0" w:color="auto"/>
                        <w:bottom w:val="none" w:sz="0" w:space="0" w:color="auto"/>
                        <w:right w:val="none" w:sz="0" w:space="0" w:color="auto"/>
                      </w:divBdr>
                    </w:div>
                  </w:divsChild>
                </w:div>
                <w:div w:id="918447657">
                  <w:marLeft w:val="0"/>
                  <w:marRight w:val="0"/>
                  <w:marTop w:val="0"/>
                  <w:marBottom w:val="0"/>
                  <w:divBdr>
                    <w:top w:val="none" w:sz="0" w:space="0" w:color="auto"/>
                    <w:left w:val="none" w:sz="0" w:space="0" w:color="auto"/>
                    <w:bottom w:val="none" w:sz="0" w:space="0" w:color="auto"/>
                    <w:right w:val="none" w:sz="0" w:space="0" w:color="auto"/>
                  </w:divBdr>
                  <w:divsChild>
                    <w:div w:id="426578570">
                      <w:marLeft w:val="0"/>
                      <w:marRight w:val="0"/>
                      <w:marTop w:val="0"/>
                      <w:marBottom w:val="0"/>
                      <w:divBdr>
                        <w:top w:val="none" w:sz="0" w:space="0" w:color="auto"/>
                        <w:left w:val="none" w:sz="0" w:space="0" w:color="auto"/>
                        <w:bottom w:val="none" w:sz="0" w:space="0" w:color="auto"/>
                        <w:right w:val="none" w:sz="0" w:space="0" w:color="auto"/>
                      </w:divBdr>
                    </w:div>
                  </w:divsChild>
                </w:div>
                <w:div w:id="919875627">
                  <w:marLeft w:val="0"/>
                  <w:marRight w:val="0"/>
                  <w:marTop w:val="0"/>
                  <w:marBottom w:val="0"/>
                  <w:divBdr>
                    <w:top w:val="none" w:sz="0" w:space="0" w:color="auto"/>
                    <w:left w:val="none" w:sz="0" w:space="0" w:color="auto"/>
                    <w:bottom w:val="none" w:sz="0" w:space="0" w:color="auto"/>
                    <w:right w:val="none" w:sz="0" w:space="0" w:color="auto"/>
                  </w:divBdr>
                  <w:divsChild>
                    <w:div w:id="75707560">
                      <w:marLeft w:val="0"/>
                      <w:marRight w:val="0"/>
                      <w:marTop w:val="0"/>
                      <w:marBottom w:val="0"/>
                      <w:divBdr>
                        <w:top w:val="none" w:sz="0" w:space="0" w:color="auto"/>
                        <w:left w:val="none" w:sz="0" w:space="0" w:color="auto"/>
                        <w:bottom w:val="none" w:sz="0" w:space="0" w:color="auto"/>
                        <w:right w:val="none" w:sz="0" w:space="0" w:color="auto"/>
                      </w:divBdr>
                    </w:div>
                  </w:divsChild>
                </w:div>
                <w:div w:id="922179384">
                  <w:marLeft w:val="0"/>
                  <w:marRight w:val="0"/>
                  <w:marTop w:val="0"/>
                  <w:marBottom w:val="0"/>
                  <w:divBdr>
                    <w:top w:val="none" w:sz="0" w:space="0" w:color="auto"/>
                    <w:left w:val="none" w:sz="0" w:space="0" w:color="auto"/>
                    <w:bottom w:val="none" w:sz="0" w:space="0" w:color="auto"/>
                    <w:right w:val="none" w:sz="0" w:space="0" w:color="auto"/>
                  </w:divBdr>
                  <w:divsChild>
                    <w:div w:id="1342732254">
                      <w:marLeft w:val="0"/>
                      <w:marRight w:val="0"/>
                      <w:marTop w:val="0"/>
                      <w:marBottom w:val="0"/>
                      <w:divBdr>
                        <w:top w:val="none" w:sz="0" w:space="0" w:color="auto"/>
                        <w:left w:val="none" w:sz="0" w:space="0" w:color="auto"/>
                        <w:bottom w:val="none" w:sz="0" w:space="0" w:color="auto"/>
                        <w:right w:val="none" w:sz="0" w:space="0" w:color="auto"/>
                      </w:divBdr>
                    </w:div>
                  </w:divsChild>
                </w:div>
                <w:div w:id="922763213">
                  <w:marLeft w:val="0"/>
                  <w:marRight w:val="0"/>
                  <w:marTop w:val="0"/>
                  <w:marBottom w:val="0"/>
                  <w:divBdr>
                    <w:top w:val="none" w:sz="0" w:space="0" w:color="auto"/>
                    <w:left w:val="none" w:sz="0" w:space="0" w:color="auto"/>
                    <w:bottom w:val="none" w:sz="0" w:space="0" w:color="auto"/>
                    <w:right w:val="none" w:sz="0" w:space="0" w:color="auto"/>
                  </w:divBdr>
                  <w:divsChild>
                    <w:div w:id="1769504655">
                      <w:marLeft w:val="0"/>
                      <w:marRight w:val="0"/>
                      <w:marTop w:val="0"/>
                      <w:marBottom w:val="0"/>
                      <w:divBdr>
                        <w:top w:val="none" w:sz="0" w:space="0" w:color="auto"/>
                        <w:left w:val="none" w:sz="0" w:space="0" w:color="auto"/>
                        <w:bottom w:val="none" w:sz="0" w:space="0" w:color="auto"/>
                        <w:right w:val="none" w:sz="0" w:space="0" w:color="auto"/>
                      </w:divBdr>
                    </w:div>
                  </w:divsChild>
                </w:div>
                <w:div w:id="923606809">
                  <w:marLeft w:val="0"/>
                  <w:marRight w:val="0"/>
                  <w:marTop w:val="0"/>
                  <w:marBottom w:val="0"/>
                  <w:divBdr>
                    <w:top w:val="none" w:sz="0" w:space="0" w:color="auto"/>
                    <w:left w:val="none" w:sz="0" w:space="0" w:color="auto"/>
                    <w:bottom w:val="none" w:sz="0" w:space="0" w:color="auto"/>
                    <w:right w:val="none" w:sz="0" w:space="0" w:color="auto"/>
                  </w:divBdr>
                  <w:divsChild>
                    <w:div w:id="1320036069">
                      <w:marLeft w:val="0"/>
                      <w:marRight w:val="0"/>
                      <w:marTop w:val="0"/>
                      <w:marBottom w:val="0"/>
                      <w:divBdr>
                        <w:top w:val="none" w:sz="0" w:space="0" w:color="auto"/>
                        <w:left w:val="none" w:sz="0" w:space="0" w:color="auto"/>
                        <w:bottom w:val="none" w:sz="0" w:space="0" w:color="auto"/>
                        <w:right w:val="none" w:sz="0" w:space="0" w:color="auto"/>
                      </w:divBdr>
                    </w:div>
                  </w:divsChild>
                </w:div>
                <w:div w:id="923874729">
                  <w:marLeft w:val="0"/>
                  <w:marRight w:val="0"/>
                  <w:marTop w:val="0"/>
                  <w:marBottom w:val="0"/>
                  <w:divBdr>
                    <w:top w:val="none" w:sz="0" w:space="0" w:color="auto"/>
                    <w:left w:val="none" w:sz="0" w:space="0" w:color="auto"/>
                    <w:bottom w:val="none" w:sz="0" w:space="0" w:color="auto"/>
                    <w:right w:val="none" w:sz="0" w:space="0" w:color="auto"/>
                  </w:divBdr>
                  <w:divsChild>
                    <w:div w:id="426846639">
                      <w:marLeft w:val="0"/>
                      <w:marRight w:val="0"/>
                      <w:marTop w:val="0"/>
                      <w:marBottom w:val="0"/>
                      <w:divBdr>
                        <w:top w:val="none" w:sz="0" w:space="0" w:color="auto"/>
                        <w:left w:val="none" w:sz="0" w:space="0" w:color="auto"/>
                        <w:bottom w:val="none" w:sz="0" w:space="0" w:color="auto"/>
                        <w:right w:val="none" w:sz="0" w:space="0" w:color="auto"/>
                      </w:divBdr>
                    </w:div>
                  </w:divsChild>
                </w:div>
                <w:div w:id="924457014">
                  <w:marLeft w:val="0"/>
                  <w:marRight w:val="0"/>
                  <w:marTop w:val="0"/>
                  <w:marBottom w:val="0"/>
                  <w:divBdr>
                    <w:top w:val="none" w:sz="0" w:space="0" w:color="auto"/>
                    <w:left w:val="none" w:sz="0" w:space="0" w:color="auto"/>
                    <w:bottom w:val="none" w:sz="0" w:space="0" w:color="auto"/>
                    <w:right w:val="none" w:sz="0" w:space="0" w:color="auto"/>
                  </w:divBdr>
                  <w:divsChild>
                    <w:div w:id="202131733">
                      <w:marLeft w:val="0"/>
                      <w:marRight w:val="0"/>
                      <w:marTop w:val="0"/>
                      <w:marBottom w:val="0"/>
                      <w:divBdr>
                        <w:top w:val="none" w:sz="0" w:space="0" w:color="auto"/>
                        <w:left w:val="none" w:sz="0" w:space="0" w:color="auto"/>
                        <w:bottom w:val="none" w:sz="0" w:space="0" w:color="auto"/>
                        <w:right w:val="none" w:sz="0" w:space="0" w:color="auto"/>
                      </w:divBdr>
                    </w:div>
                  </w:divsChild>
                </w:div>
                <w:div w:id="926041295">
                  <w:marLeft w:val="0"/>
                  <w:marRight w:val="0"/>
                  <w:marTop w:val="0"/>
                  <w:marBottom w:val="0"/>
                  <w:divBdr>
                    <w:top w:val="none" w:sz="0" w:space="0" w:color="auto"/>
                    <w:left w:val="none" w:sz="0" w:space="0" w:color="auto"/>
                    <w:bottom w:val="none" w:sz="0" w:space="0" w:color="auto"/>
                    <w:right w:val="none" w:sz="0" w:space="0" w:color="auto"/>
                  </w:divBdr>
                  <w:divsChild>
                    <w:div w:id="195583204">
                      <w:marLeft w:val="0"/>
                      <w:marRight w:val="0"/>
                      <w:marTop w:val="0"/>
                      <w:marBottom w:val="0"/>
                      <w:divBdr>
                        <w:top w:val="none" w:sz="0" w:space="0" w:color="auto"/>
                        <w:left w:val="none" w:sz="0" w:space="0" w:color="auto"/>
                        <w:bottom w:val="none" w:sz="0" w:space="0" w:color="auto"/>
                        <w:right w:val="none" w:sz="0" w:space="0" w:color="auto"/>
                      </w:divBdr>
                    </w:div>
                  </w:divsChild>
                </w:div>
                <w:div w:id="928467330">
                  <w:marLeft w:val="0"/>
                  <w:marRight w:val="0"/>
                  <w:marTop w:val="0"/>
                  <w:marBottom w:val="0"/>
                  <w:divBdr>
                    <w:top w:val="none" w:sz="0" w:space="0" w:color="auto"/>
                    <w:left w:val="none" w:sz="0" w:space="0" w:color="auto"/>
                    <w:bottom w:val="none" w:sz="0" w:space="0" w:color="auto"/>
                    <w:right w:val="none" w:sz="0" w:space="0" w:color="auto"/>
                  </w:divBdr>
                  <w:divsChild>
                    <w:div w:id="928006367">
                      <w:marLeft w:val="0"/>
                      <w:marRight w:val="0"/>
                      <w:marTop w:val="0"/>
                      <w:marBottom w:val="0"/>
                      <w:divBdr>
                        <w:top w:val="none" w:sz="0" w:space="0" w:color="auto"/>
                        <w:left w:val="none" w:sz="0" w:space="0" w:color="auto"/>
                        <w:bottom w:val="none" w:sz="0" w:space="0" w:color="auto"/>
                        <w:right w:val="none" w:sz="0" w:space="0" w:color="auto"/>
                      </w:divBdr>
                    </w:div>
                  </w:divsChild>
                </w:div>
                <w:div w:id="928469701">
                  <w:marLeft w:val="0"/>
                  <w:marRight w:val="0"/>
                  <w:marTop w:val="0"/>
                  <w:marBottom w:val="0"/>
                  <w:divBdr>
                    <w:top w:val="none" w:sz="0" w:space="0" w:color="auto"/>
                    <w:left w:val="none" w:sz="0" w:space="0" w:color="auto"/>
                    <w:bottom w:val="none" w:sz="0" w:space="0" w:color="auto"/>
                    <w:right w:val="none" w:sz="0" w:space="0" w:color="auto"/>
                  </w:divBdr>
                  <w:divsChild>
                    <w:div w:id="1267538367">
                      <w:marLeft w:val="0"/>
                      <w:marRight w:val="0"/>
                      <w:marTop w:val="0"/>
                      <w:marBottom w:val="0"/>
                      <w:divBdr>
                        <w:top w:val="none" w:sz="0" w:space="0" w:color="auto"/>
                        <w:left w:val="none" w:sz="0" w:space="0" w:color="auto"/>
                        <w:bottom w:val="none" w:sz="0" w:space="0" w:color="auto"/>
                        <w:right w:val="none" w:sz="0" w:space="0" w:color="auto"/>
                      </w:divBdr>
                    </w:div>
                  </w:divsChild>
                </w:div>
                <w:div w:id="929701199">
                  <w:marLeft w:val="0"/>
                  <w:marRight w:val="0"/>
                  <w:marTop w:val="0"/>
                  <w:marBottom w:val="0"/>
                  <w:divBdr>
                    <w:top w:val="none" w:sz="0" w:space="0" w:color="auto"/>
                    <w:left w:val="none" w:sz="0" w:space="0" w:color="auto"/>
                    <w:bottom w:val="none" w:sz="0" w:space="0" w:color="auto"/>
                    <w:right w:val="none" w:sz="0" w:space="0" w:color="auto"/>
                  </w:divBdr>
                  <w:divsChild>
                    <w:div w:id="1553344726">
                      <w:marLeft w:val="0"/>
                      <w:marRight w:val="0"/>
                      <w:marTop w:val="0"/>
                      <w:marBottom w:val="0"/>
                      <w:divBdr>
                        <w:top w:val="none" w:sz="0" w:space="0" w:color="auto"/>
                        <w:left w:val="none" w:sz="0" w:space="0" w:color="auto"/>
                        <w:bottom w:val="none" w:sz="0" w:space="0" w:color="auto"/>
                        <w:right w:val="none" w:sz="0" w:space="0" w:color="auto"/>
                      </w:divBdr>
                    </w:div>
                  </w:divsChild>
                </w:div>
                <w:div w:id="929972283">
                  <w:marLeft w:val="0"/>
                  <w:marRight w:val="0"/>
                  <w:marTop w:val="0"/>
                  <w:marBottom w:val="0"/>
                  <w:divBdr>
                    <w:top w:val="none" w:sz="0" w:space="0" w:color="auto"/>
                    <w:left w:val="none" w:sz="0" w:space="0" w:color="auto"/>
                    <w:bottom w:val="none" w:sz="0" w:space="0" w:color="auto"/>
                    <w:right w:val="none" w:sz="0" w:space="0" w:color="auto"/>
                  </w:divBdr>
                  <w:divsChild>
                    <w:div w:id="912550434">
                      <w:marLeft w:val="0"/>
                      <w:marRight w:val="0"/>
                      <w:marTop w:val="0"/>
                      <w:marBottom w:val="0"/>
                      <w:divBdr>
                        <w:top w:val="none" w:sz="0" w:space="0" w:color="auto"/>
                        <w:left w:val="none" w:sz="0" w:space="0" w:color="auto"/>
                        <w:bottom w:val="none" w:sz="0" w:space="0" w:color="auto"/>
                        <w:right w:val="none" w:sz="0" w:space="0" w:color="auto"/>
                      </w:divBdr>
                    </w:div>
                  </w:divsChild>
                </w:div>
                <w:div w:id="936986531">
                  <w:marLeft w:val="0"/>
                  <w:marRight w:val="0"/>
                  <w:marTop w:val="0"/>
                  <w:marBottom w:val="0"/>
                  <w:divBdr>
                    <w:top w:val="none" w:sz="0" w:space="0" w:color="auto"/>
                    <w:left w:val="none" w:sz="0" w:space="0" w:color="auto"/>
                    <w:bottom w:val="none" w:sz="0" w:space="0" w:color="auto"/>
                    <w:right w:val="none" w:sz="0" w:space="0" w:color="auto"/>
                  </w:divBdr>
                  <w:divsChild>
                    <w:div w:id="1673336728">
                      <w:marLeft w:val="0"/>
                      <w:marRight w:val="0"/>
                      <w:marTop w:val="0"/>
                      <w:marBottom w:val="0"/>
                      <w:divBdr>
                        <w:top w:val="none" w:sz="0" w:space="0" w:color="auto"/>
                        <w:left w:val="none" w:sz="0" w:space="0" w:color="auto"/>
                        <w:bottom w:val="none" w:sz="0" w:space="0" w:color="auto"/>
                        <w:right w:val="none" w:sz="0" w:space="0" w:color="auto"/>
                      </w:divBdr>
                    </w:div>
                  </w:divsChild>
                </w:div>
                <w:div w:id="937055514">
                  <w:marLeft w:val="0"/>
                  <w:marRight w:val="0"/>
                  <w:marTop w:val="0"/>
                  <w:marBottom w:val="0"/>
                  <w:divBdr>
                    <w:top w:val="none" w:sz="0" w:space="0" w:color="auto"/>
                    <w:left w:val="none" w:sz="0" w:space="0" w:color="auto"/>
                    <w:bottom w:val="none" w:sz="0" w:space="0" w:color="auto"/>
                    <w:right w:val="none" w:sz="0" w:space="0" w:color="auto"/>
                  </w:divBdr>
                  <w:divsChild>
                    <w:div w:id="2061902148">
                      <w:marLeft w:val="0"/>
                      <w:marRight w:val="0"/>
                      <w:marTop w:val="0"/>
                      <w:marBottom w:val="0"/>
                      <w:divBdr>
                        <w:top w:val="none" w:sz="0" w:space="0" w:color="auto"/>
                        <w:left w:val="none" w:sz="0" w:space="0" w:color="auto"/>
                        <w:bottom w:val="none" w:sz="0" w:space="0" w:color="auto"/>
                        <w:right w:val="none" w:sz="0" w:space="0" w:color="auto"/>
                      </w:divBdr>
                    </w:div>
                  </w:divsChild>
                </w:div>
                <w:div w:id="939145869">
                  <w:marLeft w:val="0"/>
                  <w:marRight w:val="0"/>
                  <w:marTop w:val="0"/>
                  <w:marBottom w:val="0"/>
                  <w:divBdr>
                    <w:top w:val="none" w:sz="0" w:space="0" w:color="auto"/>
                    <w:left w:val="none" w:sz="0" w:space="0" w:color="auto"/>
                    <w:bottom w:val="none" w:sz="0" w:space="0" w:color="auto"/>
                    <w:right w:val="none" w:sz="0" w:space="0" w:color="auto"/>
                  </w:divBdr>
                  <w:divsChild>
                    <w:div w:id="1668705399">
                      <w:marLeft w:val="0"/>
                      <w:marRight w:val="0"/>
                      <w:marTop w:val="0"/>
                      <w:marBottom w:val="0"/>
                      <w:divBdr>
                        <w:top w:val="none" w:sz="0" w:space="0" w:color="auto"/>
                        <w:left w:val="none" w:sz="0" w:space="0" w:color="auto"/>
                        <w:bottom w:val="none" w:sz="0" w:space="0" w:color="auto"/>
                        <w:right w:val="none" w:sz="0" w:space="0" w:color="auto"/>
                      </w:divBdr>
                    </w:div>
                  </w:divsChild>
                </w:div>
                <w:div w:id="939407927">
                  <w:marLeft w:val="0"/>
                  <w:marRight w:val="0"/>
                  <w:marTop w:val="0"/>
                  <w:marBottom w:val="0"/>
                  <w:divBdr>
                    <w:top w:val="none" w:sz="0" w:space="0" w:color="auto"/>
                    <w:left w:val="none" w:sz="0" w:space="0" w:color="auto"/>
                    <w:bottom w:val="none" w:sz="0" w:space="0" w:color="auto"/>
                    <w:right w:val="none" w:sz="0" w:space="0" w:color="auto"/>
                  </w:divBdr>
                  <w:divsChild>
                    <w:div w:id="460609300">
                      <w:marLeft w:val="0"/>
                      <w:marRight w:val="0"/>
                      <w:marTop w:val="0"/>
                      <w:marBottom w:val="0"/>
                      <w:divBdr>
                        <w:top w:val="none" w:sz="0" w:space="0" w:color="auto"/>
                        <w:left w:val="none" w:sz="0" w:space="0" w:color="auto"/>
                        <w:bottom w:val="none" w:sz="0" w:space="0" w:color="auto"/>
                        <w:right w:val="none" w:sz="0" w:space="0" w:color="auto"/>
                      </w:divBdr>
                    </w:div>
                  </w:divsChild>
                </w:div>
                <w:div w:id="940262226">
                  <w:marLeft w:val="0"/>
                  <w:marRight w:val="0"/>
                  <w:marTop w:val="0"/>
                  <w:marBottom w:val="0"/>
                  <w:divBdr>
                    <w:top w:val="none" w:sz="0" w:space="0" w:color="auto"/>
                    <w:left w:val="none" w:sz="0" w:space="0" w:color="auto"/>
                    <w:bottom w:val="none" w:sz="0" w:space="0" w:color="auto"/>
                    <w:right w:val="none" w:sz="0" w:space="0" w:color="auto"/>
                  </w:divBdr>
                  <w:divsChild>
                    <w:div w:id="651981730">
                      <w:marLeft w:val="0"/>
                      <w:marRight w:val="0"/>
                      <w:marTop w:val="0"/>
                      <w:marBottom w:val="0"/>
                      <w:divBdr>
                        <w:top w:val="none" w:sz="0" w:space="0" w:color="auto"/>
                        <w:left w:val="none" w:sz="0" w:space="0" w:color="auto"/>
                        <w:bottom w:val="none" w:sz="0" w:space="0" w:color="auto"/>
                        <w:right w:val="none" w:sz="0" w:space="0" w:color="auto"/>
                      </w:divBdr>
                    </w:div>
                  </w:divsChild>
                </w:div>
                <w:div w:id="943347479">
                  <w:marLeft w:val="0"/>
                  <w:marRight w:val="0"/>
                  <w:marTop w:val="0"/>
                  <w:marBottom w:val="0"/>
                  <w:divBdr>
                    <w:top w:val="none" w:sz="0" w:space="0" w:color="auto"/>
                    <w:left w:val="none" w:sz="0" w:space="0" w:color="auto"/>
                    <w:bottom w:val="none" w:sz="0" w:space="0" w:color="auto"/>
                    <w:right w:val="none" w:sz="0" w:space="0" w:color="auto"/>
                  </w:divBdr>
                  <w:divsChild>
                    <w:div w:id="780999583">
                      <w:marLeft w:val="0"/>
                      <w:marRight w:val="0"/>
                      <w:marTop w:val="0"/>
                      <w:marBottom w:val="0"/>
                      <w:divBdr>
                        <w:top w:val="none" w:sz="0" w:space="0" w:color="auto"/>
                        <w:left w:val="none" w:sz="0" w:space="0" w:color="auto"/>
                        <w:bottom w:val="none" w:sz="0" w:space="0" w:color="auto"/>
                        <w:right w:val="none" w:sz="0" w:space="0" w:color="auto"/>
                      </w:divBdr>
                    </w:div>
                  </w:divsChild>
                </w:div>
                <w:div w:id="944532638">
                  <w:marLeft w:val="0"/>
                  <w:marRight w:val="0"/>
                  <w:marTop w:val="0"/>
                  <w:marBottom w:val="0"/>
                  <w:divBdr>
                    <w:top w:val="none" w:sz="0" w:space="0" w:color="auto"/>
                    <w:left w:val="none" w:sz="0" w:space="0" w:color="auto"/>
                    <w:bottom w:val="none" w:sz="0" w:space="0" w:color="auto"/>
                    <w:right w:val="none" w:sz="0" w:space="0" w:color="auto"/>
                  </w:divBdr>
                  <w:divsChild>
                    <w:div w:id="2123575978">
                      <w:marLeft w:val="0"/>
                      <w:marRight w:val="0"/>
                      <w:marTop w:val="0"/>
                      <w:marBottom w:val="0"/>
                      <w:divBdr>
                        <w:top w:val="none" w:sz="0" w:space="0" w:color="auto"/>
                        <w:left w:val="none" w:sz="0" w:space="0" w:color="auto"/>
                        <w:bottom w:val="none" w:sz="0" w:space="0" w:color="auto"/>
                        <w:right w:val="none" w:sz="0" w:space="0" w:color="auto"/>
                      </w:divBdr>
                    </w:div>
                  </w:divsChild>
                </w:div>
                <w:div w:id="950359538">
                  <w:marLeft w:val="0"/>
                  <w:marRight w:val="0"/>
                  <w:marTop w:val="0"/>
                  <w:marBottom w:val="0"/>
                  <w:divBdr>
                    <w:top w:val="none" w:sz="0" w:space="0" w:color="auto"/>
                    <w:left w:val="none" w:sz="0" w:space="0" w:color="auto"/>
                    <w:bottom w:val="none" w:sz="0" w:space="0" w:color="auto"/>
                    <w:right w:val="none" w:sz="0" w:space="0" w:color="auto"/>
                  </w:divBdr>
                  <w:divsChild>
                    <w:div w:id="1207329163">
                      <w:marLeft w:val="0"/>
                      <w:marRight w:val="0"/>
                      <w:marTop w:val="0"/>
                      <w:marBottom w:val="0"/>
                      <w:divBdr>
                        <w:top w:val="none" w:sz="0" w:space="0" w:color="auto"/>
                        <w:left w:val="none" w:sz="0" w:space="0" w:color="auto"/>
                        <w:bottom w:val="none" w:sz="0" w:space="0" w:color="auto"/>
                        <w:right w:val="none" w:sz="0" w:space="0" w:color="auto"/>
                      </w:divBdr>
                    </w:div>
                  </w:divsChild>
                </w:div>
                <w:div w:id="950471434">
                  <w:marLeft w:val="0"/>
                  <w:marRight w:val="0"/>
                  <w:marTop w:val="0"/>
                  <w:marBottom w:val="0"/>
                  <w:divBdr>
                    <w:top w:val="none" w:sz="0" w:space="0" w:color="auto"/>
                    <w:left w:val="none" w:sz="0" w:space="0" w:color="auto"/>
                    <w:bottom w:val="none" w:sz="0" w:space="0" w:color="auto"/>
                    <w:right w:val="none" w:sz="0" w:space="0" w:color="auto"/>
                  </w:divBdr>
                  <w:divsChild>
                    <w:div w:id="919414675">
                      <w:marLeft w:val="0"/>
                      <w:marRight w:val="0"/>
                      <w:marTop w:val="0"/>
                      <w:marBottom w:val="0"/>
                      <w:divBdr>
                        <w:top w:val="none" w:sz="0" w:space="0" w:color="auto"/>
                        <w:left w:val="none" w:sz="0" w:space="0" w:color="auto"/>
                        <w:bottom w:val="none" w:sz="0" w:space="0" w:color="auto"/>
                        <w:right w:val="none" w:sz="0" w:space="0" w:color="auto"/>
                      </w:divBdr>
                    </w:div>
                  </w:divsChild>
                </w:div>
                <w:div w:id="952520118">
                  <w:marLeft w:val="0"/>
                  <w:marRight w:val="0"/>
                  <w:marTop w:val="0"/>
                  <w:marBottom w:val="0"/>
                  <w:divBdr>
                    <w:top w:val="none" w:sz="0" w:space="0" w:color="auto"/>
                    <w:left w:val="none" w:sz="0" w:space="0" w:color="auto"/>
                    <w:bottom w:val="none" w:sz="0" w:space="0" w:color="auto"/>
                    <w:right w:val="none" w:sz="0" w:space="0" w:color="auto"/>
                  </w:divBdr>
                  <w:divsChild>
                    <w:div w:id="84688405">
                      <w:marLeft w:val="0"/>
                      <w:marRight w:val="0"/>
                      <w:marTop w:val="0"/>
                      <w:marBottom w:val="0"/>
                      <w:divBdr>
                        <w:top w:val="none" w:sz="0" w:space="0" w:color="auto"/>
                        <w:left w:val="none" w:sz="0" w:space="0" w:color="auto"/>
                        <w:bottom w:val="none" w:sz="0" w:space="0" w:color="auto"/>
                        <w:right w:val="none" w:sz="0" w:space="0" w:color="auto"/>
                      </w:divBdr>
                    </w:div>
                  </w:divsChild>
                </w:div>
                <w:div w:id="956834562">
                  <w:marLeft w:val="0"/>
                  <w:marRight w:val="0"/>
                  <w:marTop w:val="0"/>
                  <w:marBottom w:val="0"/>
                  <w:divBdr>
                    <w:top w:val="none" w:sz="0" w:space="0" w:color="auto"/>
                    <w:left w:val="none" w:sz="0" w:space="0" w:color="auto"/>
                    <w:bottom w:val="none" w:sz="0" w:space="0" w:color="auto"/>
                    <w:right w:val="none" w:sz="0" w:space="0" w:color="auto"/>
                  </w:divBdr>
                  <w:divsChild>
                    <w:div w:id="1104347404">
                      <w:marLeft w:val="0"/>
                      <w:marRight w:val="0"/>
                      <w:marTop w:val="0"/>
                      <w:marBottom w:val="0"/>
                      <w:divBdr>
                        <w:top w:val="none" w:sz="0" w:space="0" w:color="auto"/>
                        <w:left w:val="none" w:sz="0" w:space="0" w:color="auto"/>
                        <w:bottom w:val="none" w:sz="0" w:space="0" w:color="auto"/>
                        <w:right w:val="none" w:sz="0" w:space="0" w:color="auto"/>
                      </w:divBdr>
                    </w:div>
                  </w:divsChild>
                </w:div>
                <w:div w:id="964777473">
                  <w:marLeft w:val="0"/>
                  <w:marRight w:val="0"/>
                  <w:marTop w:val="0"/>
                  <w:marBottom w:val="0"/>
                  <w:divBdr>
                    <w:top w:val="none" w:sz="0" w:space="0" w:color="auto"/>
                    <w:left w:val="none" w:sz="0" w:space="0" w:color="auto"/>
                    <w:bottom w:val="none" w:sz="0" w:space="0" w:color="auto"/>
                    <w:right w:val="none" w:sz="0" w:space="0" w:color="auto"/>
                  </w:divBdr>
                  <w:divsChild>
                    <w:div w:id="792987923">
                      <w:marLeft w:val="0"/>
                      <w:marRight w:val="0"/>
                      <w:marTop w:val="0"/>
                      <w:marBottom w:val="0"/>
                      <w:divBdr>
                        <w:top w:val="none" w:sz="0" w:space="0" w:color="auto"/>
                        <w:left w:val="none" w:sz="0" w:space="0" w:color="auto"/>
                        <w:bottom w:val="none" w:sz="0" w:space="0" w:color="auto"/>
                        <w:right w:val="none" w:sz="0" w:space="0" w:color="auto"/>
                      </w:divBdr>
                    </w:div>
                  </w:divsChild>
                </w:div>
                <w:div w:id="966397294">
                  <w:marLeft w:val="0"/>
                  <w:marRight w:val="0"/>
                  <w:marTop w:val="0"/>
                  <w:marBottom w:val="0"/>
                  <w:divBdr>
                    <w:top w:val="none" w:sz="0" w:space="0" w:color="auto"/>
                    <w:left w:val="none" w:sz="0" w:space="0" w:color="auto"/>
                    <w:bottom w:val="none" w:sz="0" w:space="0" w:color="auto"/>
                    <w:right w:val="none" w:sz="0" w:space="0" w:color="auto"/>
                  </w:divBdr>
                  <w:divsChild>
                    <w:div w:id="647435687">
                      <w:marLeft w:val="0"/>
                      <w:marRight w:val="0"/>
                      <w:marTop w:val="0"/>
                      <w:marBottom w:val="0"/>
                      <w:divBdr>
                        <w:top w:val="none" w:sz="0" w:space="0" w:color="auto"/>
                        <w:left w:val="none" w:sz="0" w:space="0" w:color="auto"/>
                        <w:bottom w:val="none" w:sz="0" w:space="0" w:color="auto"/>
                        <w:right w:val="none" w:sz="0" w:space="0" w:color="auto"/>
                      </w:divBdr>
                    </w:div>
                  </w:divsChild>
                </w:div>
                <w:div w:id="974876813">
                  <w:marLeft w:val="0"/>
                  <w:marRight w:val="0"/>
                  <w:marTop w:val="0"/>
                  <w:marBottom w:val="0"/>
                  <w:divBdr>
                    <w:top w:val="none" w:sz="0" w:space="0" w:color="auto"/>
                    <w:left w:val="none" w:sz="0" w:space="0" w:color="auto"/>
                    <w:bottom w:val="none" w:sz="0" w:space="0" w:color="auto"/>
                    <w:right w:val="none" w:sz="0" w:space="0" w:color="auto"/>
                  </w:divBdr>
                  <w:divsChild>
                    <w:div w:id="1312173891">
                      <w:marLeft w:val="0"/>
                      <w:marRight w:val="0"/>
                      <w:marTop w:val="0"/>
                      <w:marBottom w:val="0"/>
                      <w:divBdr>
                        <w:top w:val="none" w:sz="0" w:space="0" w:color="auto"/>
                        <w:left w:val="none" w:sz="0" w:space="0" w:color="auto"/>
                        <w:bottom w:val="none" w:sz="0" w:space="0" w:color="auto"/>
                        <w:right w:val="none" w:sz="0" w:space="0" w:color="auto"/>
                      </w:divBdr>
                    </w:div>
                  </w:divsChild>
                </w:div>
                <w:div w:id="978344818">
                  <w:marLeft w:val="0"/>
                  <w:marRight w:val="0"/>
                  <w:marTop w:val="0"/>
                  <w:marBottom w:val="0"/>
                  <w:divBdr>
                    <w:top w:val="none" w:sz="0" w:space="0" w:color="auto"/>
                    <w:left w:val="none" w:sz="0" w:space="0" w:color="auto"/>
                    <w:bottom w:val="none" w:sz="0" w:space="0" w:color="auto"/>
                    <w:right w:val="none" w:sz="0" w:space="0" w:color="auto"/>
                  </w:divBdr>
                  <w:divsChild>
                    <w:div w:id="801002800">
                      <w:marLeft w:val="0"/>
                      <w:marRight w:val="0"/>
                      <w:marTop w:val="0"/>
                      <w:marBottom w:val="0"/>
                      <w:divBdr>
                        <w:top w:val="none" w:sz="0" w:space="0" w:color="auto"/>
                        <w:left w:val="none" w:sz="0" w:space="0" w:color="auto"/>
                        <w:bottom w:val="none" w:sz="0" w:space="0" w:color="auto"/>
                        <w:right w:val="none" w:sz="0" w:space="0" w:color="auto"/>
                      </w:divBdr>
                    </w:div>
                  </w:divsChild>
                </w:div>
                <w:div w:id="983194058">
                  <w:marLeft w:val="0"/>
                  <w:marRight w:val="0"/>
                  <w:marTop w:val="0"/>
                  <w:marBottom w:val="0"/>
                  <w:divBdr>
                    <w:top w:val="none" w:sz="0" w:space="0" w:color="auto"/>
                    <w:left w:val="none" w:sz="0" w:space="0" w:color="auto"/>
                    <w:bottom w:val="none" w:sz="0" w:space="0" w:color="auto"/>
                    <w:right w:val="none" w:sz="0" w:space="0" w:color="auto"/>
                  </w:divBdr>
                  <w:divsChild>
                    <w:div w:id="1516849155">
                      <w:marLeft w:val="0"/>
                      <w:marRight w:val="0"/>
                      <w:marTop w:val="0"/>
                      <w:marBottom w:val="0"/>
                      <w:divBdr>
                        <w:top w:val="none" w:sz="0" w:space="0" w:color="auto"/>
                        <w:left w:val="none" w:sz="0" w:space="0" w:color="auto"/>
                        <w:bottom w:val="none" w:sz="0" w:space="0" w:color="auto"/>
                        <w:right w:val="none" w:sz="0" w:space="0" w:color="auto"/>
                      </w:divBdr>
                    </w:div>
                  </w:divsChild>
                </w:div>
                <w:div w:id="984311318">
                  <w:marLeft w:val="0"/>
                  <w:marRight w:val="0"/>
                  <w:marTop w:val="0"/>
                  <w:marBottom w:val="0"/>
                  <w:divBdr>
                    <w:top w:val="none" w:sz="0" w:space="0" w:color="auto"/>
                    <w:left w:val="none" w:sz="0" w:space="0" w:color="auto"/>
                    <w:bottom w:val="none" w:sz="0" w:space="0" w:color="auto"/>
                    <w:right w:val="none" w:sz="0" w:space="0" w:color="auto"/>
                  </w:divBdr>
                  <w:divsChild>
                    <w:div w:id="1084960896">
                      <w:marLeft w:val="0"/>
                      <w:marRight w:val="0"/>
                      <w:marTop w:val="0"/>
                      <w:marBottom w:val="0"/>
                      <w:divBdr>
                        <w:top w:val="none" w:sz="0" w:space="0" w:color="auto"/>
                        <w:left w:val="none" w:sz="0" w:space="0" w:color="auto"/>
                        <w:bottom w:val="none" w:sz="0" w:space="0" w:color="auto"/>
                        <w:right w:val="none" w:sz="0" w:space="0" w:color="auto"/>
                      </w:divBdr>
                    </w:div>
                  </w:divsChild>
                </w:div>
                <w:div w:id="990404987">
                  <w:marLeft w:val="0"/>
                  <w:marRight w:val="0"/>
                  <w:marTop w:val="0"/>
                  <w:marBottom w:val="0"/>
                  <w:divBdr>
                    <w:top w:val="none" w:sz="0" w:space="0" w:color="auto"/>
                    <w:left w:val="none" w:sz="0" w:space="0" w:color="auto"/>
                    <w:bottom w:val="none" w:sz="0" w:space="0" w:color="auto"/>
                    <w:right w:val="none" w:sz="0" w:space="0" w:color="auto"/>
                  </w:divBdr>
                  <w:divsChild>
                    <w:div w:id="2058621431">
                      <w:marLeft w:val="0"/>
                      <w:marRight w:val="0"/>
                      <w:marTop w:val="0"/>
                      <w:marBottom w:val="0"/>
                      <w:divBdr>
                        <w:top w:val="none" w:sz="0" w:space="0" w:color="auto"/>
                        <w:left w:val="none" w:sz="0" w:space="0" w:color="auto"/>
                        <w:bottom w:val="none" w:sz="0" w:space="0" w:color="auto"/>
                        <w:right w:val="none" w:sz="0" w:space="0" w:color="auto"/>
                      </w:divBdr>
                    </w:div>
                  </w:divsChild>
                </w:div>
                <w:div w:id="990522751">
                  <w:marLeft w:val="0"/>
                  <w:marRight w:val="0"/>
                  <w:marTop w:val="0"/>
                  <w:marBottom w:val="0"/>
                  <w:divBdr>
                    <w:top w:val="none" w:sz="0" w:space="0" w:color="auto"/>
                    <w:left w:val="none" w:sz="0" w:space="0" w:color="auto"/>
                    <w:bottom w:val="none" w:sz="0" w:space="0" w:color="auto"/>
                    <w:right w:val="none" w:sz="0" w:space="0" w:color="auto"/>
                  </w:divBdr>
                  <w:divsChild>
                    <w:div w:id="707529066">
                      <w:marLeft w:val="0"/>
                      <w:marRight w:val="0"/>
                      <w:marTop w:val="0"/>
                      <w:marBottom w:val="0"/>
                      <w:divBdr>
                        <w:top w:val="none" w:sz="0" w:space="0" w:color="auto"/>
                        <w:left w:val="none" w:sz="0" w:space="0" w:color="auto"/>
                        <w:bottom w:val="none" w:sz="0" w:space="0" w:color="auto"/>
                        <w:right w:val="none" w:sz="0" w:space="0" w:color="auto"/>
                      </w:divBdr>
                    </w:div>
                  </w:divsChild>
                </w:div>
                <w:div w:id="997265373">
                  <w:marLeft w:val="0"/>
                  <w:marRight w:val="0"/>
                  <w:marTop w:val="0"/>
                  <w:marBottom w:val="0"/>
                  <w:divBdr>
                    <w:top w:val="none" w:sz="0" w:space="0" w:color="auto"/>
                    <w:left w:val="none" w:sz="0" w:space="0" w:color="auto"/>
                    <w:bottom w:val="none" w:sz="0" w:space="0" w:color="auto"/>
                    <w:right w:val="none" w:sz="0" w:space="0" w:color="auto"/>
                  </w:divBdr>
                  <w:divsChild>
                    <w:div w:id="908157290">
                      <w:marLeft w:val="0"/>
                      <w:marRight w:val="0"/>
                      <w:marTop w:val="0"/>
                      <w:marBottom w:val="0"/>
                      <w:divBdr>
                        <w:top w:val="none" w:sz="0" w:space="0" w:color="auto"/>
                        <w:left w:val="none" w:sz="0" w:space="0" w:color="auto"/>
                        <w:bottom w:val="none" w:sz="0" w:space="0" w:color="auto"/>
                        <w:right w:val="none" w:sz="0" w:space="0" w:color="auto"/>
                      </w:divBdr>
                    </w:div>
                  </w:divsChild>
                </w:div>
                <w:div w:id="1004631888">
                  <w:marLeft w:val="0"/>
                  <w:marRight w:val="0"/>
                  <w:marTop w:val="0"/>
                  <w:marBottom w:val="0"/>
                  <w:divBdr>
                    <w:top w:val="none" w:sz="0" w:space="0" w:color="auto"/>
                    <w:left w:val="none" w:sz="0" w:space="0" w:color="auto"/>
                    <w:bottom w:val="none" w:sz="0" w:space="0" w:color="auto"/>
                    <w:right w:val="none" w:sz="0" w:space="0" w:color="auto"/>
                  </w:divBdr>
                  <w:divsChild>
                    <w:div w:id="488790290">
                      <w:marLeft w:val="0"/>
                      <w:marRight w:val="0"/>
                      <w:marTop w:val="0"/>
                      <w:marBottom w:val="0"/>
                      <w:divBdr>
                        <w:top w:val="none" w:sz="0" w:space="0" w:color="auto"/>
                        <w:left w:val="none" w:sz="0" w:space="0" w:color="auto"/>
                        <w:bottom w:val="none" w:sz="0" w:space="0" w:color="auto"/>
                        <w:right w:val="none" w:sz="0" w:space="0" w:color="auto"/>
                      </w:divBdr>
                    </w:div>
                  </w:divsChild>
                </w:div>
                <w:div w:id="1004671127">
                  <w:marLeft w:val="0"/>
                  <w:marRight w:val="0"/>
                  <w:marTop w:val="0"/>
                  <w:marBottom w:val="0"/>
                  <w:divBdr>
                    <w:top w:val="none" w:sz="0" w:space="0" w:color="auto"/>
                    <w:left w:val="none" w:sz="0" w:space="0" w:color="auto"/>
                    <w:bottom w:val="none" w:sz="0" w:space="0" w:color="auto"/>
                    <w:right w:val="none" w:sz="0" w:space="0" w:color="auto"/>
                  </w:divBdr>
                  <w:divsChild>
                    <w:div w:id="1938636095">
                      <w:marLeft w:val="0"/>
                      <w:marRight w:val="0"/>
                      <w:marTop w:val="0"/>
                      <w:marBottom w:val="0"/>
                      <w:divBdr>
                        <w:top w:val="none" w:sz="0" w:space="0" w:color="auto"/>
                        <w:left w:val="none" w:sz="0" w:space="0" w:color="auto"/>
                        <w:bottom w:val="none" w:sz="0" w:space="0" w:color="auto"/>
                        <w:right w:val="none" w:sz="0" w:space="0" w:color="auto"/>
                      </w:divBdr>
                    </w:div>
                  </w:divsChild>
                </w:div>
                <w:div w:id="1005521535">
                  <w:marLeft w:val="0"/>
                  <w:marRight w:val="0"/>
                  <w:marTop w:val="0"/>
                  <w:marBottom w:val="0"/>
                  <w:divBdr>
                    <w:top w:val="none" w:sz="0" w:space="0" w:color="auto"/>
                    <w:left w:val="none" w:sz="0" w:space="0" w:color="auto"/>
                    <w:bottom w:val="none" w:sz="0" w:space="0" w:color="auto"/>
                    <w:right w:val="none" w:sz="0" w:space="0" w:color="auto"/>
                  </w:divBdr>
                  <w:divsChild>
                    <w:div w:id="1854494781">
                      <w:marLeft w:val="0"/>
                      <w:marRight w:val="0"/>
                      <w:marTop w:val="0"/>
                      <w:marBottom w:val="0"/>
                      <w:divBdr>
                        <w:top w:val="none" w:sz="0" w:space="0" w:color="auto"/>
                        <w:left w:val="none" w:sz="0" w:space="0" w:color="auto"/>
                        <w:bottom w:val="none" w:sz="0" w:space="0" w:color="auto"/>
                        <w:right w:val="none" w:sz="0" w:space="0" w:color="auto"/>
                      </w:divBdr>
                    </w:div>
                  </w:divsChild>
                </w:div>
                <w:div w:id="1007630722">
                  <w:marLeft w:val="0"/>
                  <w:marRight w:val="0"/>
                  <w:marTop w:val="0"/>
                  <w:marBottom w:val="0"/>
                  <w:divBdr>
                    <w:top w:val="none" w:sz="0" w:space="0" w:color="auto"/>
                    <w:left w:val="none" w:sz="0" w:space="0" w:color="auto"/>
                    <w:bottom w:val="none" w:sz="0" w:space="0" w:color="auto"/>
                    <w:right w:val="none" w:sz="0" w:space="0" w:color="auto"/>
                  </w:divBdr>
                  <w:divsChild>
                    <w:div w:id="1925062960">
                      <w:marLeft w:val="0"/>
                      <w:marRight w:val="0"/>
                      <w:marTop w:val="0"/>
                      <w:marBottom w:val="0"/>
                      <w:divBdr>
                        <w:top w:val="none" w:sz="0" w:space="0" w:color="auto"/>
                        <w:left w:val="none" w:sz="0" w:space="0" w:color="auto"/>
                        <w:bottom w:val="none" w:sz="0" w:space="0" w:color="auto"/>
                        <w:right w:val="none" w:sz="0" w:space="0" w:color="auto"/>
                      </w:divBdr>
                    </w:div>
                  </w:divsChild>
                </w:div>
                <w:div w:id="1008561238">
                  <w:marLeft w:val="0"/>
                  <w:marRight w:val="0"/>
                  <w:marTop w:val="0"/>
                  <w:marBottom w:val="0"/>
                  <w:divBdr>
                    <w:top w:val="none" w:sz="0" w:space="0" w:color="auto"/>
                    <w:left w:val="none" w:sz="0" w:space="0" w:color="auto"/>
                    <w:bottom w:val="none" w:sz="0" w:space="0" w:color="auto"/>
                    <w:right w:val="none" w:sz="0" w:space="0" w:color="auto"/>
                  </w:divBdr>
                  <w:divsChild>
                    <w:div w:id="189538181">
                      <w:marLeft w:val="0"/>
                      <w:marRight w:val="0"/>
                      <w:marTop w:val="0"/>
                      <w:marBottom w:val="0"/>
                      <w:divBdr>
                        <w:top w:val="none" w:sz="0" w:space="0" w:color="auto"/>
                        <w:left w:val="none" w:sz="0" w:space="0" w:color="auto"/>
                        <w:bottom w:val="none" w:sz="0" w:space="0" w:color="auto"/>
                        <w:right w:val="none" w:sz="0" w:space="0" w:color="auto"/>
                      </w:divBdr>
                    </w:div>
                  </w:divsChild>
                </w:div>
                <w:div w:id="1009137560">
                  <w:marLeft w:val="0"/>
                  <w:marRight w:val="0"/>
                  <w:marTop w:val="0"/>
                  <w:marBottom w:val="0"/>
                  <w:divBdr>
                    <w:top w:val="none" w:sz="0" w:space="0" w:color="auto"/>
                    <w:left w:val="none" w:sz="0" w:space="0" w:color="auto"/>
                    <w:bottom w:val="none" w:sz="0" w:space="0" w:color="auto"/>
                    <w:right w:val="none" w:sz="0" w:space="0" w:color="auto"/>
                  </w:divBdr>
                  <w:divsChild>
                    <w:div w:id="626620603">
                      <w:marLeft w:val="0"/>
                      <w:marRight w:val="0"/>
                      <w:marTop w:val="0"/>
                      <w:marBottom w:val="0"/>
                      <w:divBdr>
                        <w:top w:val="none" w:sz="0" w:space="0" w:color="auto"/>
                        <w:left w:val="none" w:sz="0" w:space="0" w:color="auto"/>
                        <w:bottom w:val="none" w:sz="0" w:space="0" w:color="auto"/>
                        <w:right w:val="none" w:sz="0" w:space="0" w:color="auto"/>
                      </w:divBdr>
                    </w:div>
                  </w:divsChild>
                </w:div>
                <w:div w:id="1009677069">
                  <w:marLeft w:val="0"/>
                  <w:marRight w:val="0"/>
                  <w:marTop w:val="0"/>
                  <w:marBottom w:val="0"/>
                  <w:divBdr>
                    <w:top w:val="none" w:sz="0" w:space="0" w:color="auto"/>
                    <w:left w:val="none" w:sz="0" w:space="0" w:color="auto"/>
                    <w:bottom w:val="none" w:sz="0" w:space="0" w:color="auto"/>
                    <w:right w:val="none" w:sz="0" w:space="0" w:color="auto"/>
                  </w:divBdr>
                  <w:divsChild>
                    <w:div w:id="209271023">
                      <w:marLeft w:val="0"/>
                      <w:marRight w:val="0"/>
                      <w:marTop w:val="0"/>
                      <w:marBottom w:val="0"/>
                      <w:divBdr>
                        <w:top w:val="none" w:sz="0" w:space="0" w:color="auto"/>
                        <w:left w:val="none" w:sz="0" w:space="0" w:color="auto"/>
                        <w:bottom w:val="none" w:sz="0" w:space="0" w:color="auto"/>
                        <w:right w:val="none" w:sz="0" w:space="0" w:color="auto"/>
                      </w:divBdr>
                    </w:div>
                  </w:divsChild>
                </w:div>
                <w:div w:id="1010908177">
                  <w:marLeft w:val="0"/>
                  <w:marRight w:val="0"/>
                  <w:marTop w:val="0"/>
                  <w:marBottom w:val="0"/>
                  <w:divBdr>
                    <w:top w:val="none" w:sz="0" w:space="0" w:color="auto"/>
                    <w:left w:val="none" w:sz="0" w:space="0" w:color="auto"/>
                    <w:bottom w:val="none" w:sz="0" w:space="0" w:color="auto"/>
                    <w:right w:val="none" w:sz="0" w:space="0" w:color="auto"/>
                  </w:divBdr>
                  <w:divsChild>
                    <w:div w:id="214976675">
                      <w:marLeft w:val="0"/>
                      <w:marRight w:val="0"/>
                      <w:marTop w:val="0"/>
                      <w:marBottom w:val="0"/>
                      <w:divBdr>
                        <w:top w:val="none" w:sz="0" w:space="0" w:color="auto"/>
                        <w:left w:val="none" w:sz="0" w:space="0" w:color="auto"/>
                        <w:bottom w:val="none" w:sz="0" w:space="0" w:color="auto"/>
                        <w:right w:val="none" w:sz="0" w:space="0" w:color="auto"/>
                      </w:divBdr>
                    </w:div>
                  </w:divsChild>
                </w:div>
                <w:div w:id="1011299845">
                  <w:marLeft w:val="0"/>
                  <w:marRight w:val="0"/>
                  <w:marTop w:val="0"/>
                  <w:marBottom w:val="0"/>
                  <w:divBdr>
                    <w:top w:val="none" w:sz="0" w:space="0" w:color="auto"/>
                    <w:left w:val="none" w:sz="0" w:space="0" w:color="auto"/>
                    <w:bottom w:val="none" w:sz="0" w:space="0" w:color="auto"/>
                    <w:right w:val="none" w:sz="0" w:space="0" w:color="auto"/>
                  </w:divBdr>
                  <w:divsChild>
                    <w:div w:id="1539322224">
                      <w:marLeft w:val="0"/>
                      <w:marRight w:val="0"/>
                      <w:marTop w:val="0"/>
                      <w:marBottom w:val="0"/>
                      <w:divBdr>
                        <w:top w:val="none" w:sz="0" w:space="0" w:color="auto"/>
                        <w:left w:val="none" w:sz="0" w:space="0" w:color="auto"/>
                        <w:bottom w:val="none" w:sz="0" w:space="0" w:color="auto"/>
                        <w:right w:val="none" w:sz="0" w:space="0" w:color="auto"/>
                      </w:divBdr>
                    </w:div>
                  </w:divsChild>
                </w:div>
                <w:div w:id="1012531331">
                  <w:marLeft w:val="0"/>
                  <w:marRight w:val="0"/>
                  <w:marTop w:val="0"/>
                  <w:marBottom w:val="0"/>
                  <w:divBdr>
                    <w:top w:val="none" w:sz="0" w:space="0" w:color="auto"/>
                    <w:left w:val="none" w:sz="0" w:space="0" w:color="auto"/>
                    <w:bottom w:val="none" w:sz="0" w:space="0" w:color="auto"/>
                    <w:right w:val="none" w:sz="0" w:space="0" w:color="auto"/>
                  </w:divBdr>
                  <w:divsChild>
                    <w:div w:id="597368832">
                      <w:marLeft w:val="0"/>
                      <w:marRight w:val="0"/>
                      <w:marTop w:val="0"/>
                      <w:marBottom w:val="0"/>
                      <w:divBdr>
                        <w:top w:val="none" w:sz="0" w:space="0" w:color="auto"/>
                        <w:left w:val="none" w:sz="0" w:space="0" w:color="auto"/>
                        <w:bottom w:val="none" w:sz="0" w:space="0" w:color="auto"/>
                        <w:right w:val="none" w:sz="0" w:space="0" w:color="auto"/>
                      </w:divBdr>
                    </w:div>
                  </w:divsChild>
                </w:div>
                <w:div w:id="1014963647">
                  <w:marLeft w:val="0"/>
                  <w:marRight w:val="0"/>
                  <w:marTop w:val="0"/>
                  <w:marBottom w:val="0"/>
                  <w:divBdr>
                    <w:top w:val="none" w:sz="0" w:space="0" w:color="auto"/>
                    <w:left w:val="none" w:sz="0" w:space="0" w:color="auto"/>
                    <w:bottom w:val="none" w:sz="0" w:space="0" w:color="auto"/>
                    <w:right w:val="none" w:sz="0" w:space="0" w:color="auto"/>
                  </w:divBdr>
                  <w:divsChild>
                    <w:div w:id="790897735">
                      <w:marLeft w:val="0"/>
                      <w:marRight w:val="0"/>
                      <w:marTop w:val="0"/>
                      <w:marBottom w:val="0"/>
                      <w:divBdr>
                        <w:top w:val="none" w:sz="0" w:space="0" w:color="auto"/>
                        <w:left w:val="none" w:sz="0" w:space="0" w:color="auto"/>
                        <w:bottom w:val="none" w:sz="0" w:space="0" w:color="auto"/>
                        <w:right w:val="none" w:sz="0" w:space="0" w:color="auto"/>
                      </w:divBdr>
                    </w:div>
                  </w:divsChild>
                </w:div>
                <w:div w:id="1020162650">
                  <w:marLeft w:val="0"/>
                  <w:marRight w:val="0"/>
                  <w:marTop w:val="0"/>
                  <w:marBottom w:val="0"/>
                  <w:divBdr>
                    <w:top w:val="none" w:sz="0" w:space="0" w:color="auto"/>
                    <w:left w:val="none" w:sz="0" w:space="0" w:color="auto"/>
                    <w:bottom w:val="none" w:sz="0" w:space="0" w:color="auto"/>
                    <w:right w:val="none" w:sz="0" w:space="0" w:color="auto"/>
                  </w:divBdr>
                  <w:divsChild>
                    <w:div w:id="430975724">
                      <w:marLeft w:val="0"/>
                      <w:marRight w:val="0"/>
                      <w:marTop w:val="0"/>
                      <w:marBottom w:val="0"/>
                      <w:divBdr>
                        <w:top w:val="none" w:sz="0" w:space="0" w:color="auto"/>
                        <w:left w:val="none" w:sz="0" w:space="0" w:color="auto"/>
                        <w:bottom w:val="none" w:sz="0" w:space="0" w:color="auto"/>
                        <w:right w:val="none" w:sz="0" w:space="0" w:color="auto"/>
                      </w:divBdr>
                    </w:div>
                  </w:divsChild>
                </w:div>
                <w:div w:id="1020592820">
                  <w:marLeft w:val="0"/>
                  <w:marRight w:val="0"/>
                  <w:marTop w:val="0"/>
                  <w:marBottom w:val="0"/>
                  <w:divBdr>
                    <w:top w:val="none" w:sz="0" w:space="0" w:color="auto"/>
                    <w:left w:val="none" w:sz="0" w:space="0" w:color="auto"/>
                    <w:bottom w:val="none" w:sz="0" w:space="0" w:color="auto"/>
                    <w:right w:val="none" w:sz="0" w:space="0" w:color="auto"/>
                  </w:divBdr>
                  <w:divsChild>
                    <w:div w:id="1633168295">
                      <w:marLeft w:val="0"/>
                      <w:marRight w:val="0"/>
                      <w:marTop w:val="0"/>
                      <w:marBottom w:val="0"/>
                      <w:divBdr>
                        <w:top w:val="none" w:sz="0" w:space="0" w:color="auto"/>
                        <w:left w:val="none" w:sz="0" w:space="0" w:color="auto"/>
                        <w:bottom w:val="none" w:sz="0" w:space="0" w:color="auto"/>
                        <w:right w:val="none" w:sz="0" w:space="0" w:color="auto"/>
                      </w:divBdr>
                    </w:div>
                  </w:divsChild>
                </w:div>
                <w:div w:id="1026105372">
                  <w:marLeft w:val="0"/>
                  <w:marRight w:val="0"/>
                  <w:marTop w:val="0"/>
                  <w:marBottom w:val="0"/>
                  <w:divBdr>
                    <w:top w:val="none" w:sz="0" w:space="0" w:color="auto"/>
                    <w:left w:val="none" w:sz="0" w:space="0" w:color="auto"/>
                    <w:bottom w:val="none" w:sz="0" w:space="0" w:color="auto"/>
                    <w:right w:val="none" w:sz="0" w:space="0" w:color="auto"/>
                  </w:divBdr>
                  <w:divsChild>
                    <w:div w:id="1256740895">
                      <w:marLeft w:val="0"/>
                      <w:marRight w:val="0"/>
                      <w:marTop w:val="0"/>
                      <w:marBottom w:val="0"/>
                      <w:divBdr>
                        <w:top w:val="none" w:sz="0" w:space="0" w:color="auto"/>
                        <w:left w:val="none" w:sz="0" w:space="0" w:color="auto"/>
                        <w:bottom w:val="none" w:sz="0" w:space="0" w:color="auto"/>
                        <w:right w:val="none" w:sz="0" w:space="0" w:color="auto"/>
                      </w:divBdr>
                    </w:div>
                  </w:divsChild>
                </w:div>
                <w:div w:id="1026129377">
                  <w:marLeft w:val="0"/>
                  <w:marRight w:val="0"/>
                  <w:marTop w:val="0"/>
                  <w:marBottom w:val="0"/>
                  <w:divBdr>
                    <w:top w:val="none" w:sz="0" w:space="0" w:color="auto"/>
                    <w:left w:val="none" w:sz="0" w:space="0" w:color="auto"/>
                    <w:bottom w:val="none" w:sz="0" w:space="0" w:color="auto"/>
                    <w:right w:val="none" w:sz="0" w:space="0" w:color="auto"/>
                  </w:divBdr>
                  <w:divsChild>
                    <w:div w:id="1708212173">
                      <w:marLeft w:val="0"/>
                      <w:marRight w:val="0"/>
                      <w:marTop w:val="0"/>
                      <w:marBottom w:val="0"/>
                      <w:divBdr>
                        <w:top w:val="none" w:sz="0" w:space="0" w:color="auto"/>
                        <w:left w:val="none" w:sz="0" w:space="0" w:color="auto"/>
                        <w:bottom w:val="none" w:sz="0" w:space="0" w:color="auto"/>
                        <w:right w:val="none" w:sz="0" w:space="0" w:color="auto"/>
                      </w:divBdr>
                    </w:div>
                  </w:divsChild>
                </w:div>
                <w:div w:id="1028141295">
                  <w:marLeft w:val="0"/>
                  <w:marRight w:val="0"/>
                  <w:marTop w:val="0"/>
                  <w:marBottom w:val="0"/>
                  <w:divBdr>
                    <w:top w:val="none" w:sz="0" w:space="0" w:color="auto"/>
                    <w:left w:val="none" w:sz="0" w:space="0" w:color="auto"/>
                    <w:bottom w:val="none" w:sz="0" w:space="0" w:color="auto"/>
                    <w:right w:val="none" w:sz="0" w:space="0" w:color="auto"/>
                  </w:divBdr>
                  <w:divsChild>
                    <w:div w:id="2146267833">
                      <w:marLeft w:val="0"/>
                      <w:marRight w:val="0"/>
                      <w:marTop w:val="0"/>
                      <w:marBottom w:val="0"/>
                      <w:divBdr>
                        <w:top w:val="none" w:sz="0" w:space="0" w:color="auto"/>
                        <w:left w:val="none" w:sz="0" w:space="0" w:color="auto"/>
                        <w:bottom w:val="none" w:sz="0" w:space="0" w:color="auto"/>
                        <w:right w:val="none" w:sz="0" w:space="0" w:color="auto"/>
                      </w:divBdr>
                    </w:div>
                  </w:divsChild>
                </w:div>
                <w:div w:id="1030106450">
                  <w:marLeft w:val="0"/>
                  <w:marRight w:val="0"/>
                  <w:marTop w:val="0"/>
                  <w:marBottom w:val="0"/>
                  <w:divBdr>
                    <w:top w:val="none" w:sz="0" w:space="0" w:color="auto"/>
                    <w:left w:val="none" w:sz="0" w:space="0" w:color="auto"/>
                    <w:bottom w:val="none" w:sz="0" w:space="0" w:color="auto"/>
                    <w:right w:val="none" w:sz="0" w:space="0" w:color="auto"/>
                  </w:divBdr>
                  <w:divsChild>
                    <w:div w:id="115368001">
                      <w:marLeft w:val="0"/>
                      <w:marRight w:val="0"/>
                      <w:marTop w:val="0"/>
                      <w:marBottom w:val="0"/>
                      <w:divBdr>
                        <w:top w:val="none" w:sz="0" w:space="0" w:color="auto"/>
                        <w:left w:val="none" w:sz="0" w:space="0" w:color="auto"/>
                        <w:bottom w:val="none" w:sz="0" w:space="0" w:color="auto"/>
                        <w:right w:val="none" w:sz="0" w:space="0" w:color="auto"/>
                      </w:divBdr>
                    </w:div>
                  </w:divsChild>
                </w:div>
                <w:div w:id="1030885368">
                  <w:marLeft w:val="0"/>
                  <w:marRight w:val="0"/>
                  <w:marTop w:val="0"/>
                  <w:marBottom w:val="0"/>
                  <w:divBdr>
                    <w:top w:val="none" w:sz="0" w:space="0" w:color="auto"/>
                    <w:left w:val="none" w:sz="0" w:space="0" w:color="auto"/>
                    <w:bottom w:val="none" w:sz="0" w:space="0" w:color="auto"/>
                    <w:right w:val="none" w:sz="0" w:space="0" w:color="auto"/>
                  </w:divBdr>
                  <w:divsChild>
                    <w:div w:id="81068884">
                      <w:marLeft w:val="0"/>
                      <w:marRight w:val="0"/>
                      <w:marTop w:val="0"/>
                      <w:marBottom w:val="0"/>
                      <w:divBdr>
                        <w:top w:val="none" w:sz="0" w:space="0" w:color="auto"/>
                        <w:left w:val="none" w:sz="0" w:space="0" w:color="auto"/>
                        <w:bottom w:val="none" w:sz="0" w:space="0" w:color="auto"/>
                        <w:right w:val="none" w:sz="0" w:space="0" w:color="auto"/>
                      </w:divBdr>
                    </w:div>
                  </w:divsChild>
                </w:div>
                <w:div w:id="1034690774">
                  <w:marLeft w:val="0"/>
                  <w:marRight w:val="0"/>
                  <w:marTop w:val="0"/>
                  <w:marBottom w:val="0"/>
                  <w:divBdr>
                    <w:top w:val="none" w:sz="0" w:space="0" w:color="auto"/>
                    <w:left w:val="none" w:sz="0" w:space="0" w:color="auto"/>
                    <w:bottom w:val="none" w:sz="0" w:space="0" w:color="auto"/>
                    <w:right w:val="none" w:sz="0" w:space="0" w:color="auto"/>
                  </w:divBdr>
                  <w:divsChild>
                    <w:div w:id="1210413309">
                      <w:marLeft w:val="0"/>
                      <w:marRight w:val="0"/>
                      <w:marTop w:val="0"/>
                      <w:marBottom w:val="0"/>
                      <w:divBdr>
                        <w:top w:val="none" w:sz="0" w:space="0" w:color="auto"/>
                        <w:left w:val="none" w:sz="0" w:space="0" w:color="auto"/>
                        <w:bottom w:val="none" w:sz="0" w:space="0" w:color="auto"/>
                        <w:right w:val="none" w:sz="0" w:space="0" w:color="auto"/>
                      </w:divBdr>
                    </w:div>
                  </w:divsChild>
                </w:div>
                <w:div w:id="1035084907">
                  <w:marLeft w:val="0"/>
                  <w:marRight w:val="0"/>
                  <w:marTop w:val="0"/>
                  <w:marBottom w:val="0"/>
                  <w:divBdr>
                    <w:top w:val="none" w:sz="0" w:space="0" w:color="auto"/>
                    <w:left w:val="none" w:sz="0" w:space="0" w:color="auto"/>
                    <w:bottom w:val="none" w:sz="0" w:space="0" w:color="auto"/>
                    <w:right w:val="none" w:sz="0" w:space="0" w:color="auto"/>
                  </w:divBdr>
                  <w:divsChild>
                    <w:div w:id="1710032414">
                      <w:marLeft w:val="0"/>
                      <w:marRight w:val="0"/>
                      <w:marTop w:val="0"/>
                      <w:marBottom w:val="0"/>
                      <w:divBdr>
                        <w:top w:val="none" w:sz="0" w:space="0" w:color="auto"/>
                        <w:left w:val="none" w:sz="0" w:space="0" w:color="auto"/>
                        <w:bottom w:val="none" w:sz="0" w:space="0" w:color="auto"/>
                        <w:right w:val="none" w:sz="0" w:space="0" w:color="auto"/>
                      </w:divBdr>
                    </w:div>
                  </w:divsChild>
                </w:div>
                <w:div w:id="1038579171">
                  <w:marLeft w:val="0"/>
                  <w:marRight w:val="0"/>
                  <w:marTop w:val="0"/>
                  <w:marBottom w:val="0"/>
                  <w:divBdr>
                    <w:top w:val="none" w:sz="0" w:space="0" w:color="auto"/>
                    <w:left w:val="none" w:sz="0" w:space="0" w:color="auto"/>
                    <w:bottom w:val="none" w:sz="0" w:space="0" w:color="auto"/>
                    <w:right w:val="none" w:sz="0" w:space="0" w:color="auto"/>
                  </w:divBdr>
                  <w:divsChild>
                    <w:div w:id="2134398346">
                      <w:marLeft w:val="0"/>
                      <w:marRight w:val="0"/>
                      <w:marTop w:val="0"/>
                      <w:marBottom w:val="0"/>
                      <w:divBdr>
                        <w:top w:val="none" w:sz="0" w:space="0" w:color="auto"/>
                        <w:left w:val="none" w:sz="0" w:space="0" w:color="auto"/>
                        <w:bottom w:val="none" w:sz="0" w:space="0" w:color="auto"/>
                        <w:right w:val="none" w:sz="0" w:space="0" w:color="auto"/>
                      </w:divBdr>
                    </w:div>
                  </w:divsChild>
                </w:div>
                <w:div w:id="1046369294">
                  <w:marLeft w:val="0"/>
                  <w:marRight w:val="0"/>
                  <w:marTop w:val="0"/>
                  <w:marBottom w:val="0"/>
                  <w:divBdr>
                    <w:top w:val="none" w:sz="0" w:space="0" w:color="auto"/>
                    <w:left w:val="none" w:sz="0" w:space="0" w:color="auto"/>
                    <w:bottom w:val="none" w:sz="0" w:space="0" w:color="auto"/>
                    <w:right w:val="none" w:sz="0" w:space="0" w:color="auto"/>
                  </w:divBdr>
                  <w:divsChild>
                    <w:div w:id="624963242">
                      <w:marLeft w:val="0"/>
                      <w:marRight w:val="0"/>
                      <w:marTop w:val="0"/>
                      <w:marBottom w:val="0"/>
                      <w:divBdr>
                        <w:top w:val="none" w:sz="0" w:space="0" w:color="auto"/>
                        <w:left w:val="none" w:sz="0" w:space="0" w:color="auto"/>
                        <w:bottom w:val="none" w:sz="0" w:space="0" w:color="auto"/>
                        <w:right w:val="none" w:sz="0" w:space="0" w:color="auto"/>
                      </w:divBdr>
                    </w:div>
                  </w:divsChild>
                </w:div>
                <w:div w:id="1051423267">
                  <w:marLeft w:val="0"/>
                  <w:marRight w:val="0"/>
                  <w:marTop w:val="0"/>
                  <w:marBottom w:val="0"/>
                  <w:divBdr>
                    <w:top w:val="none" w:sz="0" w:space="0" w:color="auto"/>
                    <w:left w:val="none" w:sz="0" w:space="0" w:color="auto"/>
                    <w:bottom w:val="none" w:sz="0" w:space="0" w:color="auto"/>
                    <w:right w:val="none" w:sz="0" w:space="0" w:color="auto"/>
                  </w:divBdr>
                  <w:divsChild>
                    <w:div w:id="1807501485">
                      <w:marLeft w:val="0"/>
                      <w:marRight w:val="0"/>
                      <w:marTop w:val="0"/>
                      <w:marBottom w:val="0"/>
                      <w:divBdr>
                        <w:top w:val="none" w:sz="0" w:space="0" w:color="auto"/>
                        <w:left w:val="none" w:sz="0" w:space="0" w:color="auto"/>
                        <w:bottom w:val="none" w:sz="0" w:space="0" w:color="auto"/>
                        <w:right w:val="none" w:sz="0" w:space="0" w:color="auto"/>
                      </w:divBdr>
                    </w:div>
                  </w:divsChild>
                </w:div>
                <w:div w:id="1052845270">
                  <w:marLeft w:val="0"/>
                  <w:marRight w:val="0"/>
                  <w:marTop w:val="0"/>
                  <w:marBottom w:val="0"/>
                  <w:divBdr>
                    <w:top w:val="none" w:sz="0" w:space="0" w:color="auto"/>
                    <w:left w:val="none" w:sz="0" w:space="0" w:color="auto"/>
                    <w:bottom w:val="none" w:sz="0" w:space="0" w:color="auto"/>
                    <w:right w:val="none" w:sz="0" w:space="0" w:color="auto"/>
                  </w:divBdr>
                  <w:divsChild>
                    <w:div w:id="1407072278">
                      <w:marLeft w:val="0"/>
                      <w:marRight w:val="0"/>
                      <w:marTop w:val="0"/>
                      <w:marBottom w:val="0"/>
                      <w:divBdr>
                        <w:top w:val="none" w:sz="0" w:space="0" w:color="auto"/>
                        <w:left w:val="none" w:sz="0" w:space="0" w:color="auto"/>
                        <w:bottom w:val="none" w:sz="0" w:space="0" w:color="auto"/>
                        <w:right w:val="none" w:sz="0" w:space="0" w:color="auto"/>
                      </w:divBdr>
                    </w:div>
                  </w:divsChild>
                </w:div>
                <w:div w:id="1060327091">
                  <w:marLeft w:val="0"/>
                  <w:marRight w:val="0"/>
                  <w:marTop w:val="0"/>
                  <w:marBottom w:val="0"/>
                  <w:divBdr>
                    <w:top w:val="none" w:sz="0" w:space="0" w:color="auto"/>
                    <w:left w:val="none" w:sz="0" w:space="0" w:color="auto"/>
                    <w:bottom w:val="none" w:sz="0" w:space="0" w:color="auto"/>
                    <w:right w:val="none" w:sz="0" w:space="0" w:color="auto"/>
                  </w:divBdr>
                  <w:divsChild>
                    <w:div w:id="1531069146">
                      <w:marLeft w:val="0"/>
                      <w:marRight w:val="0"/>
                      <w:marTop w:val="0"/>
                      <w:marBottom w:val="0"/>
                      <w:divBdr>
                        <w:top w:val="none" w:sz="0" w:space="0" w:color="auto"/>
                        <w:left w:val="none" w:sz="0" w:space="0" w:color="auto"/>
                        <w:bottom w:val="none" w:sz="0" w:space="0" w:color="auto"/>
                        <w:right w:val="none" w:sz="0" w:space="0" w:color="auto"/>
                      </w:divBdr>
                    </w:div>
                  </w:divsChild>
                </w:div>
                <w:div w:id="1070735975">
                  <w:marLeft w:val="0"/>
                  <w:marRight w:val="0"/>
                  <w:marTop w:val="0"/>
                  <w:marBottom w:val="0"/>
                  <w:divBdr>
                    <w:top w:val="none" w:sz="0" w:space="0" w:color="auto"/>
                    <w:left w:val="none" w:sz="0" w:space="0" w:color="auto"/>
                    <w:bottom w:val="none" w:sz="0" w:space="0" w:color="auto"/>
                    <w:right w:val="none" w:sz="0" w:space="0" w:color="auto"/>
                  </w:divBdr>
                  <w:divsChild>
                    <w:div w:id="327095029">
                      <w:marLeft w:val="0"/>
                      <w:marRight w:val="0"/>
                      <w:marTop w:val="0"/>
                      <w:marBottom w:val="0"/>
                      <w:divBdr>
                        <w:top w:val="none" w:sz="0" w:space="0" w:color="auto"/>
                        <w:left w:val="none" w:sz="0" w:space="0" w:color="auto"/>
                        <w:bottom w:val="none" w:sz="0" w:space="0" w:color="auto"/>
                        <w:right w:val="none" w:sz="0" w:space="0" w:color="auto"/>
                      </w:divBdr>
                    </w:div>
                  </w:divsChild>
                </w:div>
                <w:div w:id="1073358274">
                  <w:marLeft w:val="0"/>
                  <w:marRight w:val="0"/>
                  <w:marTop w:val="0"/>
                  <w:marBottom w:val="0"/>
                  <w:divBdr>
                    <w:top w:val="none" w:sz="0" w:space="0" w:color="auto"/>
                    <w:left w:val="none" w:sz="0" w:space="0" w:color="auto"/>
                    <w:bottom w:val="none" w:sz="0" w:space="0" w:color="auto"/>
                    <w:right w:val="none" w:sz="0" w:space="0" w:color="auto"/>
                  </w:divBdr>
                  <w:divsChild>
                    <w:div w:id="989482518">
                      <w:marLeft w:val="0"/>
                      <w:marRight w:val="0"/>
                      <w:marTop w:val="0"/>
                      <w:marBottom w:val="0"/>
                      <w:divBdr>
                        <w:top w:val="none" w:sz="0" w:space="0" w:color="auto"/>
                        <w:left w:val="none" w:sz="0" w:space="0" w:color="auto"/>
                        <w:bottom w:val="none" w:sz="0" w:space="0" w:color="auto"/>
                        <w:right w:val="none" w:sz="0" w:space="0" w:color="auto"/>
                      </w:divBdr>
                    </w:div>
                  </w:divsChild>
                </w:div>
                <w:div w:id="1078214652">
                  <w:marLeft w:val="0"/>
                  <w:marRight w:val="0"/>
                  <w:marTop w:val="0"/>
                  <w:marBottom w:val="0"/>
                  <w:divBdr>
                    <w:top w:val="none" w:sz="0" w:space="0" w:color="auto"/>
                    <w:left w:val="none" w:sz="0" w:space="0" w:color="auto"/>
                    <w:bottom w:val="none" w:sz="0" w:space="0" w:color="auto"/>
                    <w:right w:val="none" w:sz="0" w:space="0" w:color="auto"/>
                  </w:divBdr>
                  <w:divsChild>
                    <w:div w:id="399333934">
                      <w:marLeft w:val="0"/>
                      <w:marRight w:val="0"/>
                      <w:marTop w:val="0"/>
                      <w:marBottom w:val="0"/>
                      <w:divBdr>
                        <w:top w:val="none" w:sz="0" w:space="0" w:color="auto"/>
                        <w:left w:val="none" w:sz="0" w:space="0" w:color="auto"/>
                        <w:bottom w:val="none" w:sz="0" w:space="0" w:color="auto"/>
                        <w:right w:val="none" w:sz="0" w:space="0" w:color="auto"/>
                      </w:divBdr>
                    </w:div>
                  </w:divsChild>
                </w:div>
                <w:div w:id="1079909106">
                  <w:marLeft w:val="0"/>
                  <w:marRight w:val="0"/>
                  <w:marTop w:val="0"/>
                  <w:marBottom w:val="0"/>
                  <w:divBdr>
                    <w:top w:val="none" w:sz="0" w:space="0" w:color="auto"/>
                    <w:left w:val="none" w:sz="0" w:space="0" w:color="auto"/>
                    <w:bottom w:val="none" w:sz="0" w:space="0" w:color="auto"/>
                    <w:right w:val="none" w:sz="0" w:space="0" w:color="auto"/>
                  </w:divBdr>
                  <w:divsChild>
                    <w:div w:id="1133064787">
                      <w:marLeft w:val="0"/>
                      <w:marRight w:val="0"/>
                      <w:marTop w:val="0"/>
                      <w:marBottom w:val="0"/>
                      <w:divBdr>
                        <w:top w:val="none" w:sz="0" w:space="0" w:color="auto"/>
                        <w:left w:val="none" w:sz="0" w:space="0" w:color="auto"/>
                        <w:bottom w:val="none" w:sz="0" w:space="0" w:color="auto"/>
                        <w:right w:val="none" w:sz="0" w:space="0" w:color="auto"/>
                      </w:divBdr>
                    </w:div>
                  </w:divsChild>
                </w:div>
                <w:div w:id="1080911743">
                  <w:marLeft w:val="0"/>
                  <w:marRight w:val="0"/>
                  <w:marTop w:val="0"/>
                  <w:marBottom w:val="0"/>
                  <w:divBdr>
                    <w:top w:val="none" w:sz="0" w:space="0" w:color="auto"/>
                    <w:left w:val="none" w:sz="0" w:space="0" w:color="auto"/>
                    <w:bottom w:val="none" w:sz="0" w:space="0" w:color="auto"/>
                    <w:right w:val="none" w:sz="0" w:space="0" w:color="auto"/>
                  </w:divBdr>
                  <w:divsChild>
                    <w:div w:id="274873900">
                      <w:marLeft w:val="0"/>
                      <w:marRight w:val="0"/>
                      <w:marTop w:val="0"/>
                      <w:marBottom w:val="0"/>
                      <w:divBdr>
                        <w:top w:val="none" w:sz="0" w:space="0" w:color="auto"/>
                        <w:left w:val="none" w:sz="0" w:space="0" w:color="auto"/>
                        <w:bottom w:val="none" w:sz="0" w:space="0" w:color="auto"/>
                        <w:right w:val="none" w:sz="0" w:space="0" w:color="auto"/>
                      </w:divBdr>
                    </w:div>
                  </w:divsChild>
                </w:div>
                <w:div w:id="1082409357">
                  <w:marLeft w:val="0"/>
                  <w:marRight w:val="0"/>
                  <w:marTop w:val="0"/>
                  <w:marBottom w:val="0"/>
                  <w:divBdr>
                    <w:top w:val="none" w:sz="0" w:space="0" w:color="auto"/>
                    <w:left w:val="none" w:sz="0" w:space="0" w:color="auto"/>
                    <w:bottom w:val="none" w:sz="0" w:space="0" w:color="auto"/>
                    <w:right w:val="none" w:sz="0" w:space="0" w:color="auto"/>
                  </w:divBdr>
                  <w:divsChild>
                    <w:div w:id="1525707872">
                      <w:marLeft w:val="0"/>
                      <w:marRight w:val="0"/>
                      <w:marTop w:val="0"/>
                      <w:marBottom w:val="0"/>
                      <w:divBdr>
                        <w:top w:val="none" w:sz="0" w:space="0" w:color="auto"/>
                        <w:left w:val="none" w:sz="0" w:space="0" w:color="auto"/>
                        <w:bottom w:val="none" w:sz="0" w:space="0" w:color="auto"/>
                        <w:right w:val="none" w:sz="0" w:space="0" w:color="auto"/>
                      </w:divBdr>
                    </w:div>
                  </w:divsChild>
                </w:div>
                <w:div w:id="1084840405">
                  <w:marLeft w:val="0"/>
                  <w:marRight w:val="0"/>
                  <w:marTop w:val="0"/>
                  <w:marBottom w:val="0"/>
                  <w:divBdr>
                    <w:top w:val="none" w:sz="0" w:space="0" w:color="auto"/>
                    <w:left w:val="none" w:sz="0" w:space="0" w:color="auto"/>
                    <w:bottom w:val="none" w:sz="0" w:space="0" w:color="auto"/>
                    <w:right w:val="none" w:sz="0" w:space="0" w:color="auto"/>
                  </w:divBdr>
                  <w:divsChild>
                    <w:div w:id="881792193">
                      <w:marLeft w:val="0"/>
                      <w:marRight w:val="0"/>
                      <w:marTop w:val="0"/>
                      <w:marBottom w:val="0"/>
                      <w:divBdr>
                        <w:top w:val="none" w:sz="0" w:space="0" w:color="auto"/>
                        <w:left w:val="none" w:sz="0" w:space="0" w:color="auto"/>
                        <w:bottom w:val="none" w:sz="0" w:space="0" w:color="auto"/>
                        <w:right w:val="none" w:sz="0" w:space="0" w:color="auto"/>
                      </w:divBdr>
                    </w:div>
                  </w:divsChild>
                </w:div>
                <w:div w:id="1088308247">
                  <w:marLeft w:val="0"/>
                  <w:marRight w:val="0"/>
                  <w:marTop w:val="0"/>
                  <w:marBottom w:val="0"/>
                  <w:divBdr>
                    <w:top w:val="none" w:sz="0" w:space="0" w:color="auto"/>
                    <w:left w:val="none" w:sz="0" w:space="0" w:color="auto"/>
                    <w:bottom w:val="none" w:sz="0" w:space="0" w:color="auto"/>
                    <w:right w:val="none" w:sz="0" w:space="0" w:color="auto"/>
                  </w:divBdr>
                  <w:divsChild>
                    <w:div w:id="1864249689">
                      <w:marLeft w:val="0"/>
                      <w:marRight w:val="0"/>
                      <w:marTop w:val="0"/>
                      <w:marBottom w:val="0"/>
                      <w:divBdr>
                        <w:top w:val="none" w:sz="0" w:space="0" w:color="auto"/>
                        <w:left w:val="none" w:sz="0" w:space="0" w:color="auto"/>
                        <w:bottom w:val="none" w:sz="0" w:space="0" w:color="auto"/>
                        <w:right w:val="none" w:sz="0" w:space="0" w:color="auto"/>
                      </w:divBdr>
                    </w:div>
                  </w:divsChild>
                </w:div>
                <w:div w:id="1092243512">
                  <w:marLeft w:val="0"/>
                  <w:marRight w:val="0"/>
                  <w:marTop w:val="0"/>
                  <w:marBottom w:val="0"/>
                  <w:divBdr>
                    <w:top w:val="none" w:sz="0" w:space="0" w:color="auto"/>
                    <w:left w:val="none" w:sz="0" w:space="0" w:color="auto"/>
                    <w:bottom w:val="none" w:sz="0" w:space="0" w:color="auto"/>
                    <w:right w:val="none" w:sz="0" w:space="0" w:color="auto"/>
                  </w:divBdr>
                  <w:divsChild>
                    <w:div w:id="932663724">
                      <w:marLeft w:val="0"/>
                      <w:marRight w:val="0"/>
                      <w:marTop w:val="0"/>
                      <w:marBottom w:val="0"/>
                      <w:divBdr>
                        <w:top w:val="none" w:sz="0" w:space="0" w:color="auto"/>
                        <w:left w:val="none" w:sz="0" w:space="0" w:color="auto"/>
                        <w:bottom w:val="none" w:sz="0" w:space="0" w:color="auto"/>
                        <w:right w:val="none" w:sz="0" w:space="0" w:color="auto"/>
                      </w:divBdr>
                    </w:div>
                  </w:divsChild>
                </w:div>
                <w:div w:id="1103381641">
                  <w:marLeft w:val="0"/>
                  <w:marRight w:val="0"/>
                  <w:marTop w:val="0"/>
                  <w:marBottom w:val="0"/>
                  <w:divBdr>
                    <w:top w:val="none" w:sz="0" w:space="0" w:color="auto"/>
                    <w:left w:val="none" w:sz="0" w:space="0" w:color="auto"/>
                    <w:bottom w:val="none" w:sz="0" w:space="0" w:color="auto"/>
                    <w:right w:val="none" w:sz="0" w:space="0" w:color="auto"/>
                  </w:divBdr>
                  <w:divsChild>
                    <w:div w:id="1779985274">
                      <w:marLeft w:val="0"/>
                      <w:marRight w:val="0"/>
                      <w:marTop w:val="0"/>
                      <w:marBottom w:val="0"/>
                      <w:divBdr>
                        <w:top w:val="none" w:sz="0" w:space="0" w:color="auto"/>
                        <w:left w:val="none" w:sz="0" w:space="0" w:color="auto"/>
                        <w:bottom w:val="none" w:sz="0" w:space="0" w:color="auto"/>
                        <w:right w:val="none" w:sz="0" w:space="0" w:color="auto"/>
                      </w:divBdr>
                    </w:div>
                  </w:divsChild>
                </w:div>
                <w:div w:id="1107383292">
                  <w:marLeft w:val="0"/>
                  <w:marRight w:val="0"/>
                  <w:marTop w:val="0"/>
                  <w:marBottom w:val="0"/>
                  <w:divBdr>
                    <w:top w:val="none" w:sz="0" w:space="0" w:color="auto"/>
                    <w:left w:val="none" w:sz="0" w:space="0" w:color="auto"/>
                    <w:bottom w:val="none" w:sz="0" w:space="0" w:color="auto"/>
                    <w:right w:val="none" w:sz="0" w:space="0" w:color="auto"/>
                  </w:divBdr>
                  <w:divsChild>
                    <w:div w:id="1565682273">
                      <w:marLeft w:val="0"/>
                      <w:marRight w:val="0"/>
                      <w:marTop w:val="0"/>
                      <w:marBottom w:val="0"/>
                      <w:divBdr>
                        <w:top w:val="none" w:sz="0" w:space="0" w:color="auto"/>
                        <w:left w:val="none" w:sz="0" w:space="0" w:color="auto"/>
                        <w:bottom w:val="none" w:sz="0" w:space="0" w:color="auto"/>
                        <w:right w:val="none" w:sz="0" w:space="0" w:color="auto"/>
                      </w:divBdr>
                    </w:div>
                  </w:divsChild>
                </w:div>
                <w:div w:id="1110006270">
                  <w:marLeft w:val="0"/>
                  <w:marRight w:val="0"/>
                  <w:marTop w:val="0"/>
                  <w:marBottom w:val="0"/>
                  <w:divBdr>
                    <w:top w:val="none" w:sz="0" w:space="0" w:color="auto"/>
                    <w:left w:val="none" w:sz="0" w:space="0" w:color="auto"/>
                    <w:bottom w:val="none" w:sz="0" w:space="0" w:color="auto"/>
                    <w:right w:val="none" w:sz="0" w:space="0" w:color="auto"/>
                  </w:divBdr>
                  <w:divsChild>
                    <w:div w:id="956450222">
                      <w:marLeft w:val="0"/>
                      <w:marRight w:val="0"/>
                      <w:marTop w:val="0"/>
                      <w:marBottom w:val="0"/>
                      <w:divBdr>
                        <w:top w:val="none" w:sz="0" w:space="0" w:color="auto"/>
                        <w:left w:val="none" w:sz="0" w:space="0" w:color="auto"/>
                        <w:bottom w:val="none" w:sz="0" w:space="0" w:color="auto"/>
                        <w:right w:val="none" w:sz="0" w:space="0" w:color="auto"/>
                      </w:divBdr>
                    </w:div>
                  </w:divsChild>
                </w:div>
                <w:div w:id="1110708366">
                  <w:marLeft w:val="0"/>
                  <w:marRight w:val="0"/>
                  <w:marTop w:val="0"/>
                  <w:marBottom w:val="0"/>
                  <w:divBdr>
                    <w:top w:val="none" w:sz="0" w:space="0" w:color="auto"/>
                    <w:left w:val="none" w:sz="0" w:space="0" w:color="auto"/>
                    <w:bottom w:val="none" w:sz="0" w:space="0" w:color="auto"/>
                    <w:right w:val="none" w:sz="0" w:space="0" w:color="auto"/>
                  </w:divBdr>
                  <w:divsChild>
                    <w:div w:id="136150230">
                      <w:marLeft w:val="0"/>
                      <w:marRight w:val="0"/>
                      <w:marTop w:val="0"/>
                      <w:marBottom w:val="0"/>
                      <w:divBdr>
                        <w:top w:val="none" w:sz="0" w:space="0" w:color="auto"/>
                        <w:left w:val="none" w:sz="0" w:space="0" w:color="auto"/>
                        <w:bottom w:val="none" w:sz="0" w:space="0" w:color="auto"/>
                        <w:right w:val="none" w:sz="0" w:space="0" w:color="auto"/>
                      </w:divBdr>
                    </w:div>
                  </w:divsChild>
                </w:div>
                <w:div w:id="1113791910">
                  <w:marLeft w:val="0"/>
                  <w:marRight w:val="0"/>
                  <w:marTop w:val="0"/>
                  <w:marBottom w:val="0"/>
                  <w:divBdr>
                    <w:top w:val="none" w:sz="0" w:space="0" w:color="auto"/>
                    <w:left w:val="none" w:sz="0" w:space="0" w:color="auto"/>
                    <w:bottom w:val="none" w:sz="0" w:space="0" w:color="auto"/>
                    <w:right w:val="none" w:sz="0" w:space="0" w:color="auto"/>
                  </w:divBdr>
                  <w:divsChild>
                    <w:div w:id="2060931650">
                      <w:marLeft w:val="0"/>
                      <w:marRight w:val="0"/>
                      <w:marTop w:val="0"/>
                      <w:marBottom w:val="0"/>
                      <w:divBdr>
                        <w:top w:val="none" w:sz="0" w:space="0" w:color="auto"/>
                        <w:left w:val="none" w:sz="0" w:space="0" w:color="auto"/>
                        <w:bottom w:val="none" w:sz="0" w:space="0" w:color="auto"/>
                        <w:right w:val="none" w:sz="0" w:space="0" w:color="auto"/>
                      </w:divBdr>
                    </w:div>
                  </w:divsChild>
                </w:div>
                <w:div w:id="1116170898">
                  <w:marLeft w:val="0"/>
                  <w:marRight w:val="0"/>
                  <w:marTop w:val="0"/>
                  <w:marBottom w:val="0"/>
                  <w:divBdr>
                    <w:top w:val="none" w:sz="0" w:space="0" w:color="auto"/>
                    <w:left w:val="none" w:sz="0" w:space="0" w:color="auto"/>
                    <w:bottom w:val="none" w:sz="0" w:space="0" w:color="auto"/>
                    <w:right w:val="none" w:sz="0" w:space="0" w:color="auto"/>
                  </w:divBdr>
                  <w:divsChild>
                    <w:div w:id="565069984">
                      <w:marLeft w:val="0"/>
                      <w:marRight w:val="0"/>
                      <w:marTop w:val="0"/>
                      <w:marBottom w:val="0"/>
                      <w:divBdr>
                        <w:top w:val="none" w:sz="0" w:space="0" w:color="auto"/>
                        <w:left w:val="none" w:sz="0" w:space="0" w:color="auto"/>
                        <w:bottom w:val="none" w:sz="0" w:space="0" w:color="auto"/>
                        <w:right w:val="none" w:sz="0" w:space="0" w:color="auto"/>
                      </w:divBdr>
                    </w:div>
                  </w:divsChild>
                </w:div>
                <w:div w:id="1118137637">
                  <w:marLeft w:val="0"/>
                  <w:marRight w:val="0"/>
                  <w:marTop w:val="0"/>
                  <w:marBottom w:val="0"/>
                  <w:divBdr>
                    <w:top w:val="none" w:sz="0" w:space="0" w:color="auto"/>
                    <w:left w:val="none" w:sz="0" w:space="0" w:color="auto"/>
                    <w:bottom w:val="none" w:sz="0" w:space="0" w:color="auto"/>
                    <w:right w:val="none" w:sz="0" w:space="0" w:color="auto"/>
                  </w:divBdr>
                  <w:divsChild>
                    <w:div w:id="1994946854">
                      <w:marLeft w:val="0"/>
                      <w:marRight w:val="0"/>
                      <w:marTop w:val="0"/>
                      <w:marBottom w:val="0"/>
                      <w:divBdr>
                        <w:top w:val="none" w:sz="0" w:space="0" w:color="auto"/>
                        <w:left w:val="none" w:sz="0" w:space="0" w:color="auto"/>
                        <w:bottom w:val="none" w:sz="0" w:space="0" w:color="auto"/>
                        <w:right w:val="none" w:sz="0" w:space="0" w:color="auto"/>
                      </w:divBdr>
                    </w:div>
                  </w:divsChild>
                </w:div>
                <w:div w:id="1121416898">
                  <w:marLeft w:val="0"/>
                  <w:marRight w:val="0"/>
                  <w:marTop w:val="0"/>
                  <w:marBottom w:val="0"/>
                  <w:divBdr>
                    <w:top w:val="none" w:sz="0" w:space="0" w:color="auto"/>
                    <w:left w:val="none" w:sz="0" w:space="0" w:color="auto"/>
                    <w:bottom w:val="none" w:sz="0" w:space="0" w:color="auto"/>
                    <w:right w:val="none" w:sz="0" w:space="0" w:color="auto"/>
                  </w:divBdr>
                  <w:divsChild>
                    <w:div w:id="1617567734">
                      <w:marLeft w:val="0"/>
                      <w:marRight w:val="0"/>
                      <w:marTop w:val="0"/>
                      <w:marBottom w:val="0"/>
                      <w:divBdr>
                        <w:top w:val="none" w:sz="0" w:space="0" w:color="auto"/>
                        <w:left w:val="none" w:sz="0" w:space="0" w:color="auto"/>
                        <w:bottom w:val="none" w:sz="0" w:space="0" w:color="auto"/>
                        <w:right w:val="none" w:sz="0" w:space="0" w:color="auto"/>
                      </w:divBdr>
                    </w:div>
                  </w:divsChild>
                </w:div>
                <w:div w:id="1126578401">
                  <w:marLeft w:val="0"/>
                  <w:marRight w:val="0"/>
                  <w:marTop w:val="0"/>
                  <w:marBottom w:val="0"/>
                  <w:divBdr>
                    <w:top w:val="none" w:sz="0" w:space="0" w:color="auto"/>
                    <w:left w:val="none" w:sz="0" w:space="0" w:color="auto"/>
                    <w:bottom w:val="none" w:sz="0" w:space="0" w:color="auto"/>
                    <w:right w:val="none" w:sz="0" w:space="0" w:color="auto"/>
                  </w:divBdr>
                  <w:divsChild>
                    <w:div w:id="705447762">
                      <w:marLeft w:val="0"/>
                      <w:marRight w:val="0"/>
                      <w:marTop w:val="0"/>
                      <w:marBottom w:val="0"/>
                      <w:divBdr>
                        <w:top w:val="none" w:sz="0" w:space="0" w:color="auto"/>
                        <w:left w:val="none" w:sz="0" w:space="0" w:color="auto"/>
                        <w:bottom w:val="none" w:sz="0" w:space="0" w:color="auto"/>
                        <w:right w:val="none" w:sz="0" w:space="0" w:color="auto"/>
                      </w:divBdr>
                    </w:div>
                  </w:divsChild>
                </w:div>
                <w:div w:id="1138181607">
                  <w:marLeft w:val="0"/>
                  <w:marRight w:val="0"/>
                  <w:marTop w:val="0"/>
                  <w:marBottom w:val="0"/>
                  <w:divBdr>
                    <w:top w:val="none" w:sz="0" w:space="0" w:color="auto"/>
                    <w:left w:val="none" w:sz="0" w:space="0" w:color="auto"/>
                    <w:bottom w:val="none" w:sz="0" w:space="0" w:color="auto"/>
                    <w:right w:val="none" w:sz="0" w:space="0" w:color="auto"/>
                  </w:divBdr>
                  <w:divsChild>
                    <w:div w:id="1259369672">
                      <w:marLeft w:val="0"/>
                      <w:marRight w:val="0"/>
                      <w:marTop w:val="0"/>
                      <w:marBottom w:val="0"/>
                      <w:divBdr>
                        <w:top w:val="none" w:sz="0" w:space="0" w:color="auto"/>
                        <w:left w:val="none" w:sz="0" w:space="0" w:color="auto"/>
                        <w:bottom w:val="none" w:sz="0" w:space="0" w:color="auto"/>
                        <w:right w:val="none" w:sz="0" w:space="0" w:color="auto"/>
                      </w:divBdr>
                    </w:div>
                  </w:divsChild>
                </w:div>
                <w:div w:id="1138760369">
                  <w:marLeft w:val="0"/>
                  <w:marRight w:val="0"/>
                  <w:marTop w:val="0"/>
                  <w:marBottom w:val="0"/>
                  <w:divBdr>
                    <w:top w:val="none" w:sz="0" w:space="0" w:color="auto"/>
                    <w:left w:val="none" w:sz="0" w:space="0" w:color="auto"/>
                    <w:bottom w:val="none" w:sz="0" w:space="0" w:color="auto"/>
                    <w:right w:val="none" w:sz="0" w:space="0" w:color="auto"/>
                  </w:divBdr>
                  <w:divsChild>
                    <w:div w:id="194274309">
                      <w:marLeft w:val="0"/>
                      <w:marRight w:val="0"/>
                      <w:marTop w:val="0"/>
                      <w:marBottom w:val="0"/>
                      <w:divBdr>
                        <w:top w:val="none" w:sz="0" w:space="0" w:color="auto"/>
                        <w:left w:val="none" w:sz="0" w:space="0" w:color="auto"/>
                        <w:bottom w:val="none" w:sz="0" w:space="0" w:color="auto"/>
                        <w:right w:val="none" w:sz="0" w:space="0" w:color="auto"/>
                      </w:divBdr>
                    </w:div>
                  </w:divsChild>
                </w:div>
                <w:div w:id="1138910437">
                  <w:marLeft w:val="0"/>
                  <w:marRight w:val="0"/>
                  <w:marTop w:val="0"/>
                  <w:marBottom w:val="0"/>
                  <w:divBdr>
                    <w:top w:val="none" w:sz="0" w:space="0" w:color="auto"/>
                    <w:left w:val="none" w:sz="0" w:space="0" w:color="auto"/>
                    <w:bottom w:val="none" w:sz="0" w:space="0" w:color="auto"/>
                    <w:right w:val="none" w:sz="0" w:space="0" w:color="auto"/>
                  </w:divBdr>
                  <w:divsChild>
                    <w:div w:id="1599756069">
                      <w:marLeft w:val="0"/>
                      <w:marRight w:val="0"/>
                      <w:marTop w:val="0"/>
                      <w:marBottom w:val="0"/>
                      <w:divBdr>
                        <w:top w:val="none" w:sz="0" w:space="0" w:color="auto"/>
                        <w:left w:val="none" w:sz="0" w:space="0" w:color="auto"/>
                        <w:bottom w:val="none" w:sz="0" w:space="0" w:color="auto"/>
                        <w:right w:val="none" w:sz="0" w:space="0" w:color="auto"/>
                      </w:divBdr>
                    </w:div>
                  </w:divsChild>
                </w:div>
                <w:div w:id="1141460348">
                  <w:marLeft w:val="0"/>
                  <w:marRight w:val="0"/>
                  <w:marTop w:val="0"/>
                  <w:marBottom w:val="0"/>
                  <w:divBdr>
                    <w:top w:val="none" w:sz="0" w:space="0" w:color="auto"/>
                    <w:left w:val="none" w:sz="0" w:space="0" w:color="auto"/>
                    <w:bottom w:val="none" w:sz="0" w:space="0" w:color="auto"/>
                    <w:right w:val="none" w:sz="0" w:space="0" w:color="auto"/>
                  </w:divBdr>
                  <w:divsChild>
                    <w:div w:id="1410541349">
                      <w:marLeft w:val="0"/>
                      <w:marRight w:val="0"/>
                      <w:marTop w:val="0"/>
                      <w:marBottom w:val="0"/>
                      <w:divBdr>
                        <w:top w:val="none" w:sz="0" w:space="0" w:color="auto"/>
                        <w:left w:val="none" w:sz="0" w:space="0" w:color="auto"/>
                        <w:bottom w:val="none" w:sz="0" w:space="0" w:color="auto"/>
                        <w:right w:val="none" w:sz="0" w:space="0" w:color="auto"/>
                      </w:divBdr>
                    </w:div>
                  </w:divsChild>
                </w:div>
                <w:div w:id="1142625207">
                  <w:marLeft w:val="0"/>
                  <w:marRight w:val="0"/>
                  <w:marTop w:val="0"/>
                  <w:marBottom w:val="0"/>
                  <w:divBdr>
                    <w:top w:val="none" w:sz="0" w:space="0" w:color="auto"/>
                    <w:left w:val="none" w:sz="0" w:space="0" w:color="auto"/>
                    <w:bottom w:val="none" w:sz="0" w:space="0" w:color="auto"/>
                    <w:right w:val="none" w:sz="0" w:space="0" w:color="auto"/>
                  </w:divBdr>
                  <w:divsChild>
                    <w:div w:id="1204904758">
                      <w:marLeft w:val="0"/>
                      <w:marRight w:val="0"/>
                      <w:marTop w:val="0"/>
                      <w:marBottom w:val="0"/>
                      <w:divBdr>
                        <w:top w:val="none" w:sz="0" w:space="0" w:color="auto"/>
                        <w:left w:val="none" w:sz="0" w:space="0" w:color="auto"/>
                        <w:bottom w:val="none" w:sz="0" w:space="0" w:color="auto"/>
                        <w:right w:val="none" w:sz="0" w:space="0" w:color="auto"/>
                      </w:divBdr>
                    </w:div>
                  </w:divsChild>
                </w:div>
                <w:div w:id="1143353119">
                  <w:marLeft w:val="0"/>
                  <w:marRight w:val="0"/>
                  <w:marTop w:val="0"/>
                  <w:marBottom w:val="0"/>
                  <w:divBdr>
                    <w:top w:val="none" w:sz="0" w:space="0" w:color="auto"/>
                    <w:left w:val="none" w:sz="0" w:space="0" w:color="auto"/>
                    <w:bottom w:val="none" w:sz="0" w:space="0" w:color="auto"/>
                    <w:right w:val="none" w:sz="0" w:space="0" w:color="auto"/>
                  </w:divBdr>
                  <w:divsChild>
                    <w:div w:id="2075278665">
                      <w:marLeft w:val="0"/>
                      <w:marRight w:val="0"/>
                      <w:marTop w:val="0"/>
                      <w:marBottom w:val="0"/>
                      <w:divBdr>
                        <w:top w:val="none" w:sz="0" w:space="0" w:color="auto"/>
                        <w:left w:val="none" w:sz="0" w:space="0" w:color="auto"/>
                        <w:bottom w:val="none" w:sz="0" w:space="0" w:color="auto"/>
                        <w:right w:val="none" w:sz="0" w:space="0" w:color="auto"/>
                      </w:divBdr>
                    </w:div>
                  </w:divsChild>
                </w:div>
                <w:div w:id="1144732944">
                  <w:marLeft w:val="0"/>
                  <w:marRight w:val="0"/>
                  <w:marTop w:val="0"/>
                  <w:marBottom w:val="0"/>
                  <w:divBdr>
                    <w:top w:val="none" w:sz="0" w:space="0" w:color="auto"/>
                    <w:left w:val="none" w:sz="0" w:space="0" w:color="auto"/>
                    <w:bottom w:val="none" w:sz="0" w:space="0" w:color="auto"/>
                    <w:right w:val="none" w:sz="0" w:space="0" w:color="auto"/>
                  </w:divBdr>
                  <w:divsChild>
                    <w:div w:id="1648246627">
                      <w:marLeft w:val="0"/>
                      <w:marRight w:val="0"/>
                      <w:marTop w:val="0"/>
                      <w:marBottom w:val="0"/>
                      <w:divBdr>
                        <w:top w:val="none" w:sz="0" w:space="0" w:color="auto"/>
                        <w:left w:val="none" w:sz="0" w:space="0" w:color="auto"/>
                        <w:bottom w:val="none" w:sz="0" w:space="0" w:color="auto"/>
                        <w:right w:val="none" w:sz="0" w:space="0" w:color="auto"/>
                      </w:divBdr>
                    </w:div>
                  </w:divsChild>
                </w:div>
                <w:div w:id="1146362896">
                  <w:marLeft w:val="0"/>
                  <w:marRight w:val="0"/>
                  <w:marTop w:val="0"/>
                  <w:marBottom w:val="0"/>
                  <w:divBdr>
                    <w:top w:val="none" w:sz="0" w:space="0" w:color="auto"/>
                    <w:left w:val="none" w:sz="0" w:space="0" w:color="auto"/>
                    <w:bottom w:val="none" w:sz="0" w:space="0" w:color="auto"/>
                    <w:right w:val="none" w:sz="0" w:space="0" w:color="auto"/>
                  </w:divBdr>
                  <w:divsChild>
                    <w:div w:id="1394235787">
                      <w:marLeft w:val="0"/>
                      <w:marRight w:val="0"/>
                      <w:marTop w:val="0"/>
                      <w:marBottom w:val="0"/>
                      <w:divBdr>
                        <w:top w:val="none" w:sz="0" w:space="0" w:color="auto"/>
                        <w:left w:val="none" w:sz="0" w:space="0" w:color="auto"/>
                        <w:bottom w:val="none" w:sz="0" w:space="0" w:color="auto"/>
                        <w:right w:val="none" w:sz="0" w:space="0" w:color="auto"/>
                      </w:divBdr>
                    </w:div>
                  </w:divsChild>
                </w:div>
                <w:div w:id="1148286122">
                  <w:marLeft w:val="0"/>
                  <w:marRight w:val="0"/>
                  <w:marTop w:val="0"/>
                  <w:marBottom w:val="0"/>
                  <w:divBdr>
                    <w:top w:val="none" w:sz="0" w:space="0" w:color="auto"/>
                    <w:left w:val="none" w:sz="0" w:space="0" w:color="auto"/>
                    <w:bottom w:val="none" w:sz="0" w:space="0" w:color="auto"/>
                    <w:right w:val="none" w:sz="0" w:space="0" w:color="auto"/>
                  </w:divBdr>
                  <w:divsChild>
                    <w:div w:id="1778021412">
                      <w:marLeft w:val="0"/>
                      <w:marRight w:val="0"/>
                      <w:marTop w:val="0"/>
                      <w:marBottom w:val="0"/>
                      <w:divBdr>
                        <w:top w:val="none" w:sz="0" w:space="0" w:color="auto"/>
                        <w:left w:val="none" w:sz="0" w:space="0" w:color="auto"/>
                        <w:bottom w:val="none" w:sz="0" w:space="0" w:color="auto"/>
                        <w:right w:val="none" w:sz="0" w:space="0" w:color="auto"/>
                      </w:divBdr>
                    </w:div>
                  </w:divsChild>
                </w:div>
                <w:div w:id="1148589257">
                  <w:marLeft w:val="0"/>
                  <w:marRight w:val="0"/>
                  <w:marTop w:val="0"/>
                  <w:marBottom w:val="0"/>
                  <w:divBdr>
                    <w:top w:val="none" w:sz="0" w:space="0" w:color="auto"/>
                    <w:left w:val="none" w:sz="0" w:space="0" w:color="auto"/>
                    <w:bottom w:val="none" w:sz="0" w:space="0" w:color="auto"/>
                    <w:right w:val="none" w:sz="0" w:space="0" w:color="auto"/>
                  </w:divBdr>
                  <w:divsChild>
                    <w:div w:id="13457996">
                      <w:marLeft w:val="0"/>
                      <w:marRight w:val="0"/>
                      <w:marTop w:val="0"/>
                      <w:marBottom w:val="0"/>
                      <w:divBdr>
                        <w:top w:val="none" w:sz="0" w:space="0" w:color="auto"/>
                        <w:left w:val="none" w:sz="0" w:space="0" w:color="auto"/>
                        <w:bottom w:val="none" w:sz="0" w:space="0" w:color="auto"/>
                        <w:right w:val="none" w:sz="0" w:space="0" w:color="auto"/>
                      </w:divBdr>
                    </w:div>
                  </w:divsChild>
                </w:div>
                <w:div w:id="1149133817">
                  <w:marLeft w:val="0"/>
                  <w:marRight w:val="0"/>
                  <w:marTop w:val="0"/>
                  <w:marBottom w:val="0"/>
                  <w:divBdr>
                    <w:top w:val="none" w:sz="0" w:space="0" w:color="auto"/>
                    <w:left w:val="none" w:sz="0" w:space="0" w:color="auto"/>
                    <w:bottom w:val="none" w:sz="0" w:space="0" w:color="auto"/>
                    <w:right w:val="none" w:sz="0" w:space="0" w:color="auto"/>
                  </w:divBdr>
                  <w:divsChild>
                    <w:div w:id="2132824742">
                      <w:marLeft w:val="0"/>
                      <w:marRight w:val="0"/>
                      <w:marTop w:val="0"/>
                      <w:marBottom w:val="0"/>
                      <w:divBdr>
                        <w:top w:val="none" w:sz="0" w:space="0" w:color="auto"/>
                        <w:left w:val="none" w:sz="0" w:space="0" w:color="auto"/>
                        <w:bottom w:val="none" w:sz="0" w:space="0" w:color="auto"/>
                        <w:right w:val="none" w:sz="0" w:space="0" w:color="auto"/>
                      </w:divBdr>
                    </w:div>
                  </w:divsChild>
                </w:div>
                <w:div w:id="1149908073">
                  <w:marLeft w:val="0"/>
                  <w:marRight w:val="0"/>
                  <w:marTop w:val="0"/>
                  <w:marBottom w:val="0"/>
                  <w:divBdr>
                    <w:top w:val="none" w:sz="0" w:space="0" w:color="auto"/>
                    <w:left w:val="none" w:sz="0" w:space="0" w:color="auto"/>
                    <w:bottom w:val="none" w:sz="0" w:space="0" w:color="auto"/>
                    <w:right w:val="none" w:sz="0" w:space="0" w:color="auto"/>
                  </w:divBdr>
                  <w:divsChild>
                    <w:div w:id="1332637095">
                      <w:marLeft w:val="0"/>
                      <w:marRight w:val="0"/>
                      <w:marTop w:val="0"/>
                      <w:marBottom w:val="0"/>
                      <w:divBdr>
                        <w:top w:val="none" w:sz="0" w:space="0" w:color="auto"/>
                        <w:left w:val="none" w:sz="0" w:space="0" w:color="auto"/>
                        <w:bottom w:val="none" w:sz="0" w:space="0" w:color="auto"/>
                        <w:right w:val="none" w:sz="0" w:space="0" w:color="auto"/>
                      </w:divBdr>
                    </w:div>
                  </w:divsChild>
                </w:div>
                <w:div w:id="1160536463">
                  <w:marLeft w:val="0"/>
                  <w:marRight w:val="0"/>
                  <w:marTop w:val="0"/>
                  <w:marBottom w:val="0"/>
                  <w:divBdr>
                    <w:top w:val="none" w:sz="0" w:space="0" w:color="auto"/>
                    <w:left w:val="none" w:sz="0" w:space="0" w:color="auto"/>
                    <w:bottom w:val="none" w:sz="0" w:space="0" w:color="auto"/>
                    <w:right w:val="none" w:sz="0" w:space="0" w:color="auto"/>
                  </w:divBdr>
                  <w:divsChild>
                    <w:div w:id="203907691">
                      <w:marLeft w:val="0"/>
                      <w:marRight w:val="0"/>
                      <w:marTop w:val="0"/>
                      <w:marBottom w:val="0"/>
                      <w:divBdr>
                        <w:top w:val="none" w:sz="0" w:space="0" w:color="auto"/>
                        <w:left w:val="none" w:sz="0" w:space="0" w:color="auto"/>
                        <w:bottom w:val="none" w:sz="0" w:space="0" w:color="auto"/>
                        <w:right w:val="none" w:sz="0" w:space="0" w:color="auto"/>
                      </w:divBdr>
                    </w:div>
                  </w:divsChild>
                </w:div>
                <w:div w:id="1170487690">
                  <w:marLeft w:val="0"/>
                  <w:marRight w:val="0"/>
                  <w:marTop w:val="0"/>
                  <w:marBottom w:val="0"/>
                  <w:divBdr>
                    <w:top w:val="none" w:sz="0" w:space="0" w:color="auto"/>
                    <w:left w:val="none" w:sz="0" w:space="0" w:color="auto"/>
                    <w:bottom w:val="none" w:sz="0" w:space="0" w:color="auto"/>
                    <w:right w:val="none" w:sz="0" w:space="0" w:color="auto"/>
                  </w:divBdr>
                  <w:divsChild>
                    <w:div w:id="1722710647">
                      <w:marLeft w:val="0"/>
                      <w:marRight w:val="0"/>
                      <w:marTop w:val="0"/>
                      <w:marBottom w:val="0"/>
                      <w:divBdr>
                        <w:top w:val="none" w:sz="0" w:space="0" w:color="auto"/>
                        <w:left w:val="none" w:sz="0" w:space="0" w:color="auto"/>
                        <w:bottom w:val="none" w:sz="0" w:space="0" w:color="auto"/>
                        <w:right w:val="none" w:sz="0" w:space="0" w:color="auto"/>
                      </w:divBdr>
                    </w:div>
                  </w:divsChild>
                </w:div>
                <w:div w:id="1173104326">
                  <w:marLeft w:val="0"/>
                  <w:marRight w:val="0"/>
                  <w:marTop w:val="0"/>
                  <w:marBottom w:val="0"/>
                  <w:divBdr>
                    <w:top w:val="none" w:sz="0" w:space="0" w:color="auto"/>
                    <w:left w:val="none" w:sz="0" w:space="0" w:color="auto"/>
                    <w:bottom w:val="none" w:sz="0" w:space="0" w:color="auto"/>
                    <w:right w:val="none" w:sz="0" w:space="0" w:color="auto"/>
                  </w:divBdr>
                  <w:divsChild>
                    <w:div w:id="483787127">
                      <w:marLeft w:val="0"/>
                      <w:marRight w:val="0"/>
                      <w:marTop w:val="0"/>
                      <w:marBottom w:val="0"/>
                      <w:divBdr>
                        <w:top w:val="none" w:sz="0" w:space="0" w:color="auto"/>
                        <w:left w:val="none" w:sz="0" w:space="0" w:color="auto"/>
                        <w:bottom w:val="none" w:sz="0" w:space="0" w:color="auto"/>
                        <w:right w:val="none" w:sz="0" w:space="0" w:color="auto"/>
                      </w:divBdr>
                    </w:div>
                  </w:divsChild>
                </w:div>
                <w:div w:id="1173685824">
                  <w:marLeft w:val="0"/>
                  <w:marRight w:val="0"/>
                  <w:marTop w:val="0"/>
                  <w:marBottom w:val="0"/>
                  <w:divBdr>
                    <w:top w:val="none" w:sz="0" w:space="0" w:color="auto"/>
                    <w:left w:val="none" w:sz="0" w:space="0" w:color="auto"/>
                    <w:bottom w:val="none" w:sz="0" w:space="0" w:color="auto"/>
                    <w:right w:val="none" w:sz="0" w:space="0" w:color="auto"/>
                  </w:divBdr>
                  <w:divsChild>
                    <w:div w:id="118306481">
                      <w:marLeft w:val="0"/>
                      <w:marRight w:val="0"/>
                      <w:marTop w:val="0"/>
                      <w:marBottom w:val="0"/>
                      <w:divBdr>
                        <w:top w:val="none" w:sz="0" w:space="0" w:color="auto"/>
                        <w:left w:val="none" w:sz="0" w:space="0" w:color="auto"/>
                        <w:bottom w:val="none" w:sz="0" w:space="0" w:color="auto"/>
                        <w:right w:val="none" w:sz="0" w:space="0" w:color="auto"/>
                      </w:divBdr>
                    </w:div>
                  </w:divsChild>
                </w:div>
                <w:div w:id="1190487715">
                  <w:marLeft w:val="0"/>
                  <w:marRight w:val="0"/>
                  <w:marTop w:val="0"/>
                  <w:marBottom w:val="0"/>
                  <w:divBdr>
                    <w:top w:val="none" w:sz="0" w:space="0" w:color="auto"/>
                    <w:left w:val="none" w:sz="0" w:space="0" w:color="auto"/>
                    <w:bottom w:val="none" w:sz="0" w:space="0" w:color="auto"/>
                    <w:right w:val="none" w:sz="0" w:space="0" w:color="auto"/>
                  </w:divBdr>
                  <w:divsChild>
                    <w:div w:id="1868060606">
                      <w:marLeft w:val="0"/>
                      <w:marRight w:val="0"/>
                      <w:marTop w:val="0"/>
                      <w:marBottom w:val="0"/>
                      <w:divBdr>
                        <w:top w:val="none" w:sz="0" w:space="0" w:color="auto"/>
                        <w:left w:val="none" w:sz="0" w:space="0" w:color="auto"/>
                        <w:bottom w:val="none" w:sz="0" w:space="0" w:color="auto"/>
                        <w:right w:val="none" w:sz="0" w:space="0" w:color="auto"/>
                      </w:divBdr>
                    </w:div>
                  </w:divsChild>
                </w:div>
                <w:div w:id="1194491758">
                  <w:marLeft w:val="0"/>
                  <w:marRight w:val="0"/>
                  <w:marTop w:val="0"/>
                  <w:marBottom w:val="0"/>
                  <w:divBdr>
                    <w:top w:val="none" w:sz="0" w:space="0" w:color="auto"/>
                    <w:left w:val="none" w:sz="0" w:space="0" w:color="auto"/>
                    <w:bottom w:val="none" w:sz="0" w:space="0" w:color="auto"/>
                    <w:right w:val="none" w:sz="0" w:space="0" w:color="auto"/>
                  </w:divBdr>
                  <w:divsChild>
                    <w:div w:id="1072890949">
                      <w:marLeft w:val="0"/>
                      <w:marRight w:val="0"/>
                      <w:marTop w:val="0"/>
                      <w:marBottom w:val="0"/>
                      <w:divBdr>
                        <w:top w:val="none" w:sz="0" w:space="0" w:color="auto"/>
                        <w:left w:val="none" w:sz="0" w:space="0" w:color="auto"/>
                        <w:bottom w:val="none" w:sz="0" w:space="0" w:color="auto"/>
                        <w:right w:val="none" w:sz="0" w:space="0" w:color="auto"/>
                      </w:divBdr>
                    </w:div>
                  </w:divsChild>
                </w:div>
                <w:div w:id="1194925463">
                  <w:marLeft w:val="0"/>
                  <w:marRight w:val="0"/>
                  <w:marTop w:val="0"/>
                  <w:marBottom w:val="0"/>
                  <w:divBdr>
                    <w:top w:val="none" w:sz="0" w:space="0" w:color="auto"/>
                    <w:left w:val="none" w:sz="0" w:space="0" w:color="auto"/>
                    <w:bottom w:val="none" w:sz="0" w:space="0" w:color="auto"/>
                    <w:right w:val="none" w:sz="0" w:space="0" w:color="auto"/>
                  </w:divBdr>
                  <w:divsChild>
                    <w:div w:id="652103761">
                      <w:marLeft w:val="0"/>
                      <w:marRight w:val="0"/>
                      <w:marTop w:val="0"/>
                      <w:marBottom w:val="0"/>
                      <w:divBdr>
                        <w:top w:val="none" w:sz="0" w:space="0" w:color="auto"/>
                        <w:left w:val="none" w:sz="0" w:space="0" w:color="auto"/>
                        <w:bottom w:val="none" w:sz="0" w:space="0" w:color="auto"/>
                        <w:right w:val="none" w:sz="0" w:space="0" w:color="auto"/>
                      </w:divBdr>
                    </w:div>
                  </w:divsChild>
                </w:div>
                <w:div w:id="1201284933">
                  <w:marLeft w:val="0"/>
                  <w:marRight w:val="0"/>
                  <w:marTop w:val="0"/>
                  <w:marBottom w:val="0"/>
                  <w:divBdr>
                    <w:top w:val="none" w:sz="0" w:space="0" w:color="auto"/>
                    <w:left w:val="none" w:sz="0" w:space="0" w:color="auto"/>
                    <w:bottom w:val="none" w:sz="0" w:space="0" w:color="auto"/>
                    <w:right w:val="none" w:sz="0" w:space="0" w:color="auto"/>
                  </w:divBdr>
                  <w:divsChild>
                    <w:div w:id="192109269">
                      <w:marLeft w:val="0"/>
                      <w:marRight w:val="0"/>
                      <w:marTop w:val="0"/>
                      <w:marBottom w:val="0"/>
                      <w:divBdr>
                        <w:top w:val="none" w:sz="0" w:space="0" w:color="auto"/>
                        <w:left w:val="none" w:sz="0" w:space="0" w:color="auto"/>
                        <w:bottom w:val="none" w:sz="0" w:space="0" w:color="auto"/>
                        <w:right w:val="none" w:sz="0" w:space="0" w:color="auto"/>
                      </w:divBdr>
                    </w:div>
                  </w:divsChild>
                </w:div>
                <w:div w:id="1207986313">
                  <w:marLeft w:val="0"/>
                  <w:marRight w:val="0"/>
                  <w:marTop w:val="0"/>
                  <w:marBottom w:val="0"/>
                  <w:divBdr>
                    <w:top w:val="none" w:sz="0" w:space="0" w:color="auto"/>
                    <w:left w:val="none" w:sz="0" w:space="0" w:color="auto"/>
                    <w:bottom w:val="none" w:sz="0" w:space="0" w:color="auto"/>
                    <w:right w:val="none" w:sz="0" w:space="0" w:color="auto"/>
                  </w:divBdr>
                  <w:divsChild>
                    <w:div w:id="211119670">
                      <w:marLeft w:val="0"/>
                      <w:marRight w:val="0"/>
                      <w:marTop w:val="0"/>
                      <w:marBottom w:val="0"/>
                      <w:divBdr>
                        <w:top w:val="none" w:sz="0" w:space="0" w:color="auto"/>
                        <w:left w:val="none" w:sz="0" w:space="0" w:color="auto"/>
                        <w:bottom w:val="none" w:sz="0" w:space="0" w:color="auto"/>
                        <w:right w:val="none" w:sz="0" w:space="0" w:color="auto"/>
                      </w:divBdr>
                    </w:div>
                  </w:divsChild>
                </w:div>
                <w:div w:id="1209106204">
                  <w:marLeft w:val="0"/>
                  <w:marRight w:val="0"/>
                  <w:marTop w:val="0"/>
                  <w:marBottom w:val="0"/>
                  <w:divBdr>
                    <w:top w:val="none" w:sz="0" w:space="0" w:color="auto"/>
                    <w:left w:val="none" w:sz="0" w:space="0" w:color="auto"/>
                    <w:bottom w:val="none" w:sz="0" w:space="0" w:color="auto"/>
                    <w:right w:val="none" w:sz="0" w:space="0" w:color="auto"/>
                  </w:divBdr>
                  <w:divsChild>
                    <w:div w:id="449520397">
                      <w:marLeft w:val="0"/>
                      <w:marRight w:val="0"/>
                      <w:marTop w:val="0"/>
                      <w:marBottom w:val="0"/>
                      <w:divBdr>
                        <w:top w:val="none" w:sz="0" w:space="0" w:color="auto"/>
                        <w:left w:val="none" w:sz="0" w:space="0" w:color="auto"/>
                        <w:bottom w:val="none" w:sz="0" w:space="0" w:color="auto"/>
                        <w:right w:val="none" w:sz="0" w:space="0" w:color="auto"/>
                      </w:divBdr>
                    </w:div>
                  </w:divsChild>
                </w:div>
                <w:div w:id="1211070722">
                  <w:marLeft w:val="0"/>
                  <w:marRight w:val="0"/>
                  <w:marTop w:val="0"/>
                  <w:marBottom w:val="0"/>
                  <w:divBdr>
                    <w:top w:val="none" w:sz="0" w:space="0" w:color="auto"/>
                    <w:left w:val="none" w:sz="0" w:space="0" w:color="auto"/>
                    <w:bottom w:val="none" w:sz="0" w:space="0" w:color="auto"/>
                    <w:right w:val="none" w:sz="0" w:space="0" w:color="auto"/>
                  </w:divBdr>
                  <w:divsChild>
                    <w:div w:id="1548179447">
                      <w:marLeft w:val="0"/>
                      <w:marRight w:val="0"/>
                      <w:marTop w:val="0"/>
                      <w:marBottom w:val="0"/>
                      <w:divBdr>
                        <w:top w:val="none" w:sz="0" w:space="0" w:color="auto"/>
                        <w:left w:val="none" w:sz="0" w:space="0" w:color="auto"/>
                        <w:bottom w:val="none" w:sz="0" w:space="0" w:color="auto"/>
                        <w:right w:val="none" w:sz="0" w:space="0" w:color="auto"/>
                      </w:divBdr>
                    </w:div>
                  </w:divsChild>
                </w:div>
                <w:div w:id="1214585610">
                  <w:marLeft w:val="0"/>
                  <w:marRight w:val="0"/>
                  <w:marTop w:val="0"/>
                  <w:marBottom w:val="0"/>
                  <w:divBdr>
                    <w:top w:val="none" w:sz="0" w:space="0" w:color="auto"/>
                    <w:left w:val="none" w:sz="0" w:space="0" w:color="auto"/>
                    <w:bottom w:val="none" w:sz="0" w:space="0" w:color="auto"/>
                    <w:right w:val="none" w:sz="0" w:space="0" w:color="auto"/>
                  </w:divBdr>
                  <w:divsChild>
                    <w:div w:id="934676042">
                      <w:marLeft w:val="0"/>
                      <w:marRight w:val="0"/>
                      <w:marTop w:val="0"/>
                      <w:marBottom w:val="0"/>
                      <w:divBdr>
                        <w:top w:val="none" w:sz="0" w:space="0" w:color="auto"/>
                        <w:left w:val="none" w:sz="0" w:space="0" w:color="auto"/>
                        <w:bottom w:val="none" w:sz="0" w:space="0" w:color="auto"/>
                        <w:right w:val="none" w:sz="0" w:space="0" w:color="auto"/>
                      </w:divBdr>
                    </w:div>
                  </w:divsChild>
                </w:div>
                <w:div w:id="1219630241">
                  <w:marLeft w:val="0"/>
                  <w:marRight w:val="0"/>
                  <w:marTop w:val="0"/>
                  <w:marBottom w:val="0"/>
                  <w:divBdr>
                    <w:top w:val="none" w:sz="0" w:space="0" w:color="auto"/>
                    <w:left w:val="none" w:sz="0" w:space="0" w:color="auto"/>
                    <w:bottom w:val="none" w:sz="0" w:space="0" w:color="auto"/>
                    <w:right w:val="none" w:sz="0" w:space="0" w:color="auto"/>
                  </w:divBdr>
                  <w:divsChild>
                    <w:div w:id="1154102064">
                      <w:marLeft w:val="0"/>
                      <w:marRight w:val="0"/>
                      <w:marTop w:val="0"/>
                      <w:marBottom w:val="0"/>
                      <w:divBdr>
                        <w:top w:val="none" w:sz="0" w:space="0" w:color="auto"/>
                        <w:left w:val="none" w:sz="0" w:space="0" w:color="auto"/>
                        <w:bottom w:val="none" w:sz="0" w:space="0" w:color="auto"/>
                        <w:right w:val="none" w:sz="0" w:space="0" w:color="auto"/>
                      </w:divBdr>
                    </w:div>
                  </w:divsChild>
                </w:div>
                <w:div w:id="1223979691">
                  <w:marLeft w:val="0"/>
                  <w:marRight w:val="0"/>
                  <w:marTop w:val="0"/>
                  <w:marBottom w:val="0"/>
                  <w:divBdr>
                    <w:top w:val="none" w:sz="0" w:space="0" w:color="auto"/>
                    <w:left w:val="none" w:sz="0" w:space="0" w:color="auto"/>
                    <w:bottom w:val="none" w:sz="0" w:space="0" w:color="auto"/>
                    <w:right w:val="none" w:sz="0" w:space="0" w:color="auto"/>
                  </w:divBdr>
                  <w:divsChild>
                    <w:div w:id="980228226">
                      <w:marLeft w:val="0"/>
                      <w:marRight w:val="0"/>
                      <w:marTop w:val="0"/>
                      <w:marBottom w:val="0"/>
                      <w:divBdr>
                        <w:top w:val="none" w:sz="0" w:space="0" w:color="auto"/>
                        <w:left w:val="none" w:sz="0" w:space="0" w:color="auto"/>
                        <w:bottom w:val="none" w:sz="0" w:space="0" w:color="auto"/>
                        <w:right w:val="none" w:sz="0" w:space="0" w:color="auto"/>
                      </w:divBdr>
                    </w:div>
                  </w:divsChild>
                </w:div>
                <w:div w:id="1224365971">
                  <w:marLeft w:val="0"/>
                  <w:marRight w:val="0"/>
                  <w:marTop w:val="0"/>
                  <w:marBottom w:val="0"/>
                  <w:divBdr>
                    <w:top w:val="none" w:sz="0" w:space="0" w:color="auto"/>
                    <w:left w:val="none" w:sz="0" w:space="0" w:color="auto"/>
                    <w:bottom w:val="none" w:sz="0" w:space="0" w:color="auto"/>
                    <w:right w:val="none" w:sz="0" w:space="0" w:color="auto"/>
                  </w:divBdr>
                  <w:divsChild>
                    <w:div w:id="46075950">
                      <w:marLeft w:val="0"/>
                      <w:marRight w:val="0"/>
                      <w:marTop w:val="0"/>
                      <w:marBottom w:val="0"/>
                      <w:divBdr>
                        <w:top w:val="none" w:sz="0" w:space="0" w:color="auto"/>
                        <w:left w:val="none" w:sz="0" w:space="0" w:color="auto"/>
                        <w:bottom w:val="none" w:sz="0" w:space="0" w:color="auto"/>
                        <w:right w:val="none" w:sz="0" w:space="0" w:color="auto"/>
                      </w:divBdr>
                    </w:div>
                  </w:divsChild>
                </w:div>
                <w:div w:id="1226376655">
                  <w:marLeft w:val="0"/>
                  <w:marRight w:val="0"/>
                  <w:marTop w:val="0"/>
                  <w:marBottom w:val="0"/>
                  <w:divBdr>
                    <w:top w:val="none" w:sz="0" w:space="0" w:color="auto"/>
                    <w:left w:val="none" w:sz="0" w:space="0" w:color="auto"/>
                    <w:bottom w:val="none" w:sz="0" w:space="0" w:color="auto"/>
                    <w:right w:val="none" w:sz="0" w:space="0" w:color="auto"/>
                  </w:divBdr>
                  <w:divsChild>
                    <w:div w:id="1317614667">
                      <w:marLeft w:val="0"/>
                      <w:marRight w:val="0"/>
                      <w:marTop w:val="0"/>
                      <w:marBottom w:val="0"/>
                      <w:divBdr>
                        <w:top w:val="none" w:sz="0" w:space="0" w:color="auto"/>
                        <w:left w:val="none" w:sz="0" w:space="0" w:color="auto"/>
                        <w:bottom w:val="none" w:sz="0" w:space="0" w:color="auto"/>
                        <w:right w:val="none" w:sz="0" w:space="0" w:color="auto"/>
                      </w:divBdr>
                    </w:div>
                  </w:divsChild>
                </w:div>
                <w:div w:id="1231110053">
                  <w:marLeft w:val="0"/>
                  <w:marRight w:val="0"/>
                  <w:marTop w:val="0"/>
                  <w:marBottom w:val="0"/>
                  <w:divBdr>
                    <w:top w:val="none" w:sz="0" w:space="0" w:color="auto"/>
                    <w:left w:val="none" w:sz="0" w:space="0" w:color="auto"/>
                    <w:bottom w:val="none" w:sz="0" w:space="0" w:color="auto"/>
                    <w:right w:val="none" w:sz="0" w:space="0" w:color="auto"/>
                  </w:divBdr>
                  <w:divsChild>
                    <w:div w:id="58945112">
                      <w:marLeft w:val="0"/>
                      <w:marRight w:val="0"/>
                      <w:marTop w:val="0"/>
                      <w:marBottom w:val="0"/>
                      <w:divBdr>
                        <w:top w:val="none" w:sz="0" w:space="0" w:color="auto"/>
                        <w:left w:val="none" w:sz="0" w:space="0" w:color="auto"/>
                        <w:bottom w:val="none" w:sz="0" w:space="0" w:color="auto"/>
                        <w:right w:val="none" w:sz="0" w:space="0" w:color="auto"/>
                      </w:divBdr>
                    </w:div>
                  </w:divsChild>
                </w:div>
                <w:div w:id="1234854364">
                  <w:marLeft w:val="0"/>
                  <w:marRight w:val="0"/>
                  <w:marTop w:val="0"/>
                  <w:marBottom w:val="0"/>
                  <w:divBdr>
                    <w:top w:val="none" w:sz="0" w:space="0" w:color="auto"/>
                    <w:left w:val="none" w:sz="0" w:space="0" w:color="auto"/>
                    <w:bottom w:val="none" w:sz="0" w:space="0" w:color="auto"/>
                    <w:right w:val="none" w:sz="0" w:space="0" w:color="auto"/>
                  </w:divBdr>
                  <w:divsChild>
                    <w:div w:id="966544037">
                      <w:marLeft w:val="0"/>
                      <w:marRight w:val="0"/>
                      <w:marTop w:val="0"/>
                      <w:marBottom w:val="0"/>
                      <w:divBdr>
                        <w:top w:val="none" w:sz="0" w:space="0" w:color="auto"/>
                        <w:left w:val="none" w:sz="0" w:space="0" w:color="auto"/>
                        <w:bottom w:val="none" w:sz="0" w:space="0" w:color="auto"/>
                        <w:right w:val="none" w:sz="0" w:space="0" w:color="auto"/>
                      </w:divBdr>
                    </w:div>
                  </w:divsChild>
                </w:div>
                <w:div w:id="1236432652">
                  <w:marLeft w:val="0"/>
                  <w:marRight w:val="0"/>
                  <w:marTop w:val="0"/>
                  <w:marBottom w:val="0"/>
                  <w:divBdr>
                    <w:top w:val="none" w:sz="0" w:space="0" w:color="auto"/>
                    <w:left w:val="none" w:sz="0" w:space="0" w:color="auto"/>
                    <w:bottom w:val="none" w:sz="0" w:space="0" w:color="auto"/>
                    <w:right w:val="none" w:sz="0" w:space="0" w:color="auto"/>
                  </w:divBdr>
                  <w:divsChild>
                    <w:div w:id="772867411">
                      <w:marLeft w:val="0"/>
                      <w:marRight w:val="0"/>
                      <w:marTop w:val="0"/>
                      <w:marBottom w:val="0"/>
                      <w:divBdr>
                        <w:top w:val="none" w:sz="0" w:space="0" w:color="auto"/>
                        <w:left w:val="none" w:sz="0" w:space="0" w:color="auto"/>
                        <w:bottom w:val="none" w:sz="0" w:space="0" w:color="auto"/>
                        <w:right w:val="none" w:sz="0" w:space="0" w:color="auto"/>
                      </w:divBdr>
                    </w:div>
                  </w:divsChild>
                </w:div>
                <w:div w:id="1238131956">
                  <w:marLeft w:val="0"/>
                  <w:marRight w:val="0"/>
                  <w:marTop w:val="0"/>
                  <w:marBottom w:val="0"/>
                  <w:divBdr>
                    <w:top w:val="none" w:sz="0" w:space="0" w:color="auto"/>
                    <w:left w:val="none" w:sz="0" w:space="0" w:color="auto"/>
                    <w:bottom w:val="none" w:sz="0" w:space="0" w:color="auto"/>
                    <w:right w:val="none" w:sz="0" w:space="0" w:color="auto"/>
                  </w:divBdr>
                  <w:divsChild>
                    <w:div w:id="2093970138">
                      <w:marLeft w:val="0"/>
                      <w:marRight w:val="0"/>
                      <w:marTop w:val="0"/>
                      <w:marBottom w:val="0"/>
                      <w:divBdr>
                        <w:top w:val="none" w:sz="0" w:space="0" w:color="auto"/>
                        <w:left w:val="none" w:sz="0" w:space="0" w:color="auto"/>
                        <w:bottom w:val="none" w:sz="0" w:space="0" w:color="auto"/>
                        <w:right w:val="none" w:sz="0" w:space="0" w:color="auto"/>
                      </w:divBdr>
                    </w:div>
                  </w:divsChild>
                </w:div>
                <w:div w:id="1240755471">
                  <w:marLeft w:val="0"/>
                  <w:marRight w:val="0"/>
                  <w:marTop w:val="0"/>
                  <w:marBottom w:val="0"/>
                  <w:divBdr>
                    <w:top w:val="none" w:sz="0" w:space="0" w:color="auto"/>
                    <w:left w:val="none" w:sz="0" w:space="0" w:color="auto"/>
                    <w:bottom w:val="none" w:sz="0" w:space="0" w:color="auto"/>
                    <w:right w:val="none" w:sz="0" w:space="0" w:color="auto"/>
                  </w:divBdr>
                  <w:divsChild>
                    <w:div w:id="1156653377">
                      <w:marLeft w:val="0"/>
                      <w:marRight w:val="0"/>
                      <w:marTop w:val="0"/>
                      <w:marBottom w:val="0"/>
                      <w:divBdr>
                        <w:top w:val="none" w:sz="0" w:space="0" w:color="auto"/>
                        <w:left w:val="none" w:sz="0" w:space="0" w:color="auto"/>
                        <w:bottom w:val="none" w:sz="0" w:space="0" w:color="auto"/>
                        <w:right w:val="none" w:sz="0" w:space="0" w:color="auto"/>
                      </w:divBdr>
                    </w:div>
                  </w:divsChild>
                </w:div>
                <w:div w:id="1243101709">
                  <w:marLeft w:val="0"/>
                  <w:marRight w:val="0"/>
                  <w:marTop w:val="0"/>
                  <w:marBottom w:val="0"/>
                  <w:divBdr>
                    <w:top w:val="none" w:sz="0" w:space="0" w:color="auto"/>
                    <w:left w:val="none" w:sz="0" w:space="0" w:color="auto"/>
                    <w:bottom w:val="none" w:sz="0" w:space="0" w:color="auto"/>
                    <w:right w:val="none" w:sz="0" w:space="0" w:color="auto"/>
                  </w:divBdr>
                  <w:divsChild>
                    <w:div w:id="2095779392">
                      <w:marLeft w:val="0"/>
                      <w:marRight w:val="0"/>
                      <w:marTop w:val="0"/>
                      <w:marBottom w:val="0"/>
                      <w:divBdr>
                        <w:top w:val="none" w:sz="0" w:space="0" w:color="auto"/>
                        <w:left w:val="none" w:sz="0" w:space="0" w:color="auto"/>
                        <w:bottom w:val="none" w:sz="0" w:space="0" w:color="auto"/>
                        <w:right w:val="none" w:sz="0" w:space="0" w:color="auto"/>
                      </w:divBdr>
                    </w:div>
                  </w:divsChild>
                </w:div>
                <w:div w:id="1244532007">
                  <w:marLeft w:val="0"/>
                  <w:marRight w:val="0"/>
                  <w:marTop w:val="0"/>
                  <w:marBottom w:val="0"/>
                  <w:divBdr>
                    <w:top w:val="none" w:sz="0" w:space="0" w:color="auto"/>
                    <w:left w:val="none" w:sz="0" w:space="0" w:color="auto"/>
                    <w:bottom w:val="none" w:sz="0" w:space="0" w:color="auto"/>
                    <w:right w:val="none" w:sz="0" w:space="0" w:color="auto"/>
                  </w:divBdr>
                  <w:divsChild>
                    <w:div w:id="1308045114">
                      <w:marLeft w:val="0"/>
                      <w:marRight w:val="0"/>
                      <w:marTop w:val="0"/>
                      <w:marBottom w:val="0"/>
                      <w:divBdr>
                        <w:top w:val="none" w:sz="0" w:space="0" w:color="auto"/>
                        <w:left w:val="none" w:sz="0" w:space="0" w:color="auto"/>
                        <w:bottom w:val="none" w:sz="0" w:space="0" w:color="auto"/>
                        <w:right w:val="none" w:sz="0" w:space="0" w:color="auto"/>
                      </w:divBdr>
                    </w:div>
                  </w:divsChild>
                </w:div>
                <w:div w:id="1245798437">
                  <w:marLeft w:val="0"/>
                  <w:marRight w:val="0"/>
                  <w:marTop w:val="0"/>
                  <w:marBottom w:val="0"/>
                  <w:divBdr>
                    <w:top w:val="none" w:sz="0" w:space="0" w:color="auto"/>
                    <w:left w:val="none" w:sz="0" w:space="0" w:color="auto"/>
                    <w:bottom w:val="none" w:sz="0" w:space="0" w:color="auto"/>
                    <w:right w:val="none" w:sz="0" w:space="0" w:color="auto"/>
                  </w:divBdr>
                  <w:divsChild>
                    <w:div w:id="406154106">
                      <w:marLeft w:val="0"/>
                      <w:marRight w:val="0"/>
                      <w:marTop w:val="0"/>
                      <w:marBottom w:val="0"/>
                      <w:divBdr>
                        <w:top w:val="none" w:sz="0" w:space="0" w:color="auto"/>
                        <w:left w:val="none" w:sz="0" w:space="0" w:color="auto"/>
                        <w:bottom w:val="none" w:sz="0" w:space="0" w:color="auto"/>
                        <w:right w:val="none" w:sz="0" w:space="0" w:color="auto"/>
                      </w:divBdr>
                    </w:div>
                  </w:divsChild>
                </w:div>
                <w:div w:id="1246769752">
                  <w:marLeft w:val="0"/>
                  <w:marRight w:val="0"/>
                  <w:marTop w:val="0"/>
                  <w:marBottom w:val="0"/>
                  <w:divBdr>
                    <w:top w:val="none" w:sz="0" w:space="0" w:color="auto"/>
                    <w:left w:val="none" w:sz="0" w:space="0" w:color="auto"/>
                    <w:bottom w:val="none" w:sz="0" w:space="0" w:color="auto"/>
                    <w:right w:val="none" w:sz="0" w:space="0" w:color="auto"/>
                  </w:divBdr>
                  <w:divsChild>
                    <w:div w:id="943076214">
                      <w:marLeft w:val="0"/>
                      <w:marRight w:val="0"/>
                      <w:marTop w:val="0"/>
                      <w:marBottom w:val="0"/>
                      <w:divBdr>
                        <w:top w:val="none" w:sz="0" w:space="0" w:color="auto"/>
                        <w:left w:val="none" w:sz="0" w:space="0" w:color="auto"/>
                        <w:bottom w:val="none" w:sz="0" w:space="0" w:color="auto"/>
                        <w:right w:val="none" w:sz="0" w:space="0" w:color="auto"/>
                      </w:divBdr>
                    </w:div>
                  </w:divsChild>
                </w:div>
                <w:div w:id="1251043853">
                  <w:marLeft w:val="0"/>
                  <w:marRight w:val="0"/>
                  <w:marTop w:val="0"/>
                  <w:marBottom w:val="0"/>
                  <w:divBdr>
                    <w:top w:val="none" w:sz="0" w:space="0" w:color="auto"/>
                    <w:left w:val="none" w:sz="0" w:space="0" w:color="auto"/>
                    <w:bottom w:val="none" w:sz="0" w:space="0" w:color="auto"/>
                    <w:right w:val="none" w:sz="0" w:space="0" w:color="auto"/>
                  </w:divBdr>
                  <w:divsChild>
                    <w:div w:id="1211923440">
                      <w:marLeft w:val="0"/>
                      <w:marRight w:val="0"/>
                      <w:marTop w:val="0"/>
                      <w:marBottom w:val="0"/>
                      <w:divBdr>
                        <w:top w:val="none" w:sz="0" w:space="0" w:color="auto"/>
                        <w:left w:val="none" w:sz="0" w:space="0" w:color="auto"/>
                        <w:bottom w:val="none" w:sz="0" w:space="0" w:color="auto"/>
                        <w:right w:val="none" w:sz="0" w:space="0" w:color="auto"/>
                      </w:divBdr>
                    </w:div>
                  </w:divsChild>
                </w:div>
                <w:div w:id="1254972923">
                  <w:marLeft w:val="0"/>
                  <w:marRight w:val="0"/>
                  <w:marTop w:val="0"/>
                  <w:marBottom w:val="0"/>
                  <w:divBdr>
                    <w:top w:val="none" w:sz="0" w:space="0" w:color="auto"/>
                    <w:left w:val="none" w:sz="0" w:space="0" w:color="auto"/>
                    <w:bottom w:val="none" w:sz="0" w:space="0" w:color="auto"/>
                    <w:right w:val="none" w:sz="0" w:space="0" w:color="auto"/>
                  </w:divBdr>
                  <w:divsChild>
                    <w:div w:id="2076930091">
                      <w:marLeft w:val="0"/>
                      <w:marRight w:val="0"/>
                      <w:marTop w:val="0"/>
                      <w:marBottom w:val="0"/>
                      <w:divBdr>
                        <w:top w:val="none" w:sz="0" w:space="0" w:color="auto"/>
                        <w:left w:val="none" w:sz="0" w:space="0" w:color="auto"/>
                        <w:bottom w:val="none" w:sz="0" w:space="0" w:color="auto"/>
                        <w:right w:val="none" w:sz="0" w:space="0" w:color="auto"/>
                      </w:divBdr>
                    </w:div>
                  </w:divsChild>
                </w:div>
                <w:div w:id="1258293994">
                  <w:marLeft w:val="0"/>
                  <w:marRight w:val="0"/>
                  <w:marTop w:val="0"/>
                  <w:marBottom w:val="0"/>
                  <w:divBdr>
                    <w:top w:val="none" w:sz="0" w:space="0" w:color="auto"/>
                    <w:left w:val="none" w:sz="0" w:space="0" w:color="auto"/>
                    <w:bottom w:val="none" w:sz="0" w:space="0" w:color="auto"/>
                    <w:right w:val="none" w:sz="0" w:space="0" w:color="auto"/>
                  </w:divBdr>
                  <w:divsChild>
                    <w:div w:id="766535829">
                      <w:marLeft w:val="0"/>
                      <w:marRight w:val="0"/>
                      <w:marTop w:val="0"/>
                      <w:marBottom w:val="0"/>
                      <w:divBdr>
                        <w:top w:val="none" w:sz="0" w:space="0" w:color="auto"/>
                        <w:left w:val="none" w:sz="0" w:space="0" w:color="auto"/>
                        <w:bottom w:val="none" w:sz="0" w:space="0" w:color="auto"/>
                        <w:right w:val="none" w:sz="0" w:space="0" w:color="auto"/>
                      </w:divBdr>
                    </w:div>
                  </w:divsChild>
                </w:div>
                <w:div w:id="1260868108">
                  <w:marLeft w:val="0"/>
                  <w:marRight w:val="0"/>
                  <w:marTop w:val="0"/>
                  <w:marBottom w:val="0"/>
                  <w:divBdr>
                    <w:top w:val="none" w:sz="0" w:space="0" w:color="auto"/>
                    <w:left w:val="none" w:sz="0" w:space="0" w:color="auto"/>
                    <w:bottom w:val="none" w:sz="0" w:space="0" w:color="auto"/>
                    <w:right w:val="none" w:sz="0" w:space="0" w:color="auto"/>
                  </w:divBdr>
                  <w:divsChild>
                    <w:div w:id="428965595">
                      <w:marLeft w:val="0"/>
                      <w:marRight w:val="0"/>
                      <w:marTop w:val="0"/>
                      <w:marBottom w:val="0"/>
                      <w:divBdr>
                        <w:top w:val="none" w:sz="0" w:space="0" w:color="auto"/>
                        <w:left w:val="none" w:sz="0" w:space="0" w:color="auto"/>
                        <w:bottom w:val="none" w:sz="0" w:space="0" w:color="auto"/>
                        <w:right w:val="none" w:sz="0" w:space="0" w:color="auto"/>
                      </w:divBdr>
                    </w:div>
                  </w:divsChild>
                </w:div>
                <w:div w:id="1263101565">
                  <w:marLeft w:val="0"/>
                  <w:marRight w:val="0"/>
                  <w:marTop w:val="0"/>
                  <w:marBottom w:val="0"/>
                  <w:divBdr>
                    <w:top w:val="none" w:sz="0" w:space="0" w:color="auto"/>
                    <w:left w:val="none" w:sz="0" w:space="0" w:color="auto"/>
                    <w:bottom w:val="none" w:sz="0" w:space="0" w:color="auto"/>
                    <w:right w:val="none" w:sz="0" w:space="0" w:color="auto"/>
                  </w:divBdr>
                  <w:divsChild>
                    <w:div w:id="936332876">
                      <w:marLeft w:val="0"/>
                      <w:marRight w:val="0"/>
                      <w:marTop w:val="0"/>
                      <w:marBottom w:val="0"/>
                      <w:divBdr>
                        <w:top w:val="none" w:sz="0" w:space="0" w:color="auto"/>
                        <w:left w:val="none" w:sz="0" w:space="0" w:color="auto"/>
                        <w:bottom w:val="none" w:sz="0" w:space="0" w:color="auto"/>
                        <w:right w:val="none" w:sz="0" w:space="0" w:color="auto"/>
                      </w:divBdr>
                    </w:div>
                  </w:divsChild>
                </w:div>
                <w:div w:id="1263999369">
                  <w:marLeft w:val="0"/>
                  <w:marRight w:val="0"/>
                  <w:marTop w:val="0"/>
                  <w:marBottom w:val="0"/>
                  <w:divBdr>
                    <w:top w:val="none" w:sz="0" w:space="0" w:color="auto"/>
                    <w:left w:val="none" w:sz="0" w:space="0" w:color="auto"/>
                    <w:bottom w:val="none" w:sz="0" w:space="0" w:color="auto"/>
                    <w:right w:val="none" w:sz="0" w:space="0" w:color="auto"/>
                  </w:divBdr>
                  <w:divsChild>
                    <w:div w:id="1549803954">
                      <w:marLeft w:val="0"/>
                      <w:marRight w:val="0"/>
                      <w:marTop w:val="0"/>
                      <w:marBottom w:val="0"/>
                      <w:divBdr>
                        <w:top w:val="none" w:sz="0" w:space="0" w:color="auto"/>
                        <w:left w:val="none" w:sz="0" w:space="0" w:color="auto"/>
                        <w:bottom w:val="none" w:sz="0" w:space="0" w:color="auto"/>
                        <w:right w:val="none" w:sz="0" w:space="0" w:color="auto"/>
                      </w:divBdr>
                    </w:div>
                  </w:divsChild>
                </w:div>
                <w:div w:id="1264269105">
                  <w:marLeft w:val="0"/>
                  <w:marRight w:val="0"/>
                  <w:marTop w:val="0"/>
                  <w:marBottom w:val="0"/>
                  <w:divBdr>
                    <w:top w:val="none" w:sz="0" w:space="0" w:color="auto"/>
                    <w:left w:val="none" w:sz="0" w:space="0" w:color="auto"/>
                    <w:bottom w:val="none" w:sz="0" w:space="0" w:color="auto"/>
                    <w:right w:val="none" w:sz="0" w:space="0" w:color="auto"/>
                  </w:divBdr>
                  <w:divsChild>
                    <w:div w:id="1725641056">
                      <w:marLeft w:val="0"/>
                      <w:marRight w:val="0"/>
                      <w:marTop w:val="0"/>
                      <w:marBottom w:val="0"/>
                      <w:divBdr>
                        <w:top w:val="none" w:sz="0" w:space="0" w:color="auto"/>
                        <w:left w:val="none" w:sz="0" w:space="0" w:color="auto"/>
                        <w:bottom w:val="none" w:sz="0" w:space="0" w:color="auto"/>
                        <w:right w:val="none" w:sz="0" w:space="0" w:color="auto"/>
                      </w:divBdr>
                    </w:div>
                  </w:divsChild>
                </w:div>
                <w:div w:id="1265114571">
                  <w:marLeft w:val="0"/>
                  <w:marRight w:val="0"/>
                  <w:marTop w:val="0"/>
                  <w:marBottom w:val="0"/>
                  <w:divBdr>
                    <w:top w:val="none" w:sz="0" w:space="0" w:color="auto"/>
                    <w:left w:val="none" w:sz="0" w:space="0" w:color="auto"/>
                    <w:bottom w:val="none" w:sz="0" w:space="0" w:color="auto"/>
                    <w:right w:val="none" w:sz="0" w:space="0" w:color="auto"/>
                  </w:divBdr>
                  <w:divsChild>
                    <w:div w:id="1372807510">
                      <w:marLeft w:val="0"/>
                      <w:marRight w:val="0"/>
                      <w:marTop w:val="0"/>
                      <w:marBottom w:val="0"/>
                      <w:divBdr>
                        <w:top w:val="none" w:sz="0" w:space="0" w:color="auto"/>
                        <w:left w:val="none" w:sz="0" w:space="0" w:color="auto"/>
                        <w:bottom w:val="none" w:sz="0" w:space="0" w:color="auto"/>
                        <w:right w:val="none" w:sz="0" w:space="0" w:color="auto"/>
                      </w:divBdr>
                    </w:div>
                  </w:divsChild>
                </w:div>
                <w:div w:id="1265184444">
                  <w:marLeft w:val="0"/>
                  <w:marRight w:val="0"/>
                  <w:marTop w:val="0"/>
                  <w:marBottom w:val="0"/>
                  <w:divBdr>
                    <w:top w:val="none" w:sz="0" w:space="0" w:color="auto"/>
                    <w:left w:val="none" w:sz="0" w:space="0" w:color="auto"/>
                    <w:bottom w:val="none" w:sz="0" w:space="0" w:color="auto"/>
                    <w:right w:val="none" w:sz="0" w:space="0" w:color="auto"/>
                  </w:divBdr>
                  <w:divsChild>
                    <w:div w:id="513306003">
                      <w:marLeft w:val="0"/>
                      <w:marRight w:val="0"/>
                      <w:marTop w:val="0"/>
                      <w:marBottom w:val="0"/>
                      <w:divBdr>
                        <w:top w:val="none" w:sz="0" w:space="0" w:color="auto"/>
                        <w:left w:val="none" w:sz="0" w:space="0" w:color="auto"/>
                        <w:bottom w:val="none" w:sz="0" w:space="0" w:color="auto"/>
                        <w:right w:val="none" w:sz="0" w:space="0" w:color="auto"/>
                      </w:divBdr>
                    </w:div>
                  </w:divsChild>
                </w:div>
                <w:div w:id="1266691652">
                  <w:marLeft w:val="0"/>
                  <w:marRight w:val="0"/>
                  <w:marTop w:val="0"/>
                  <w:marBottom w:val="0"/>
                  <w:divBdr>
                    <w:top w:val="none" w:sz="0" w:space="0" w:color="auto"/>
                    <w:left w:val="none" w:sz="0" w:space="0" w:color="auto"/>
                    <w:bottom w:val="none" w:sz="0" w:space="0" w:color="auto"/>
                    <w:right w:val="none" w:sz="0" w:space="0" w:color="auto"/>
                  </w:divBdr>
                  <w:divsChild>
                    <w:div w:id="1113981871">
                      <w:marLeft w:val="0"/>
                      <w:marRight w:val="0"/>
                      <w:marTop w:val="0"/>
                      <w:marBottom w:val="0"/>
                      <w:divBdr>
                        <w:top w:val="none" w:sz="0" w:space="0" w:color="auto"/>
                        <w:left w:val="none" w:sz="0" w:space="0" w:color="auto"/>
                        <w:bottom w:val="none" w:sz="0" w:space="0" w:color="auto"/>
                        <w:right w:val="none" w:sz="0" w:space="0" w:color="auto"/>
                      </w:divBdr>
                    </w:div>
                  </w:divsChild>
                </w:div>
                <w:div w:id="1267927924">
                  <w:marLeft w:val="0"/>
                  <w:marRight w:val="0"/>
                  <w:marTop w:val="0"/>
                  <w:marBottom w:val="0"/>
                  <w:divBdr>
                    <w:top w:val="none" w:sz="0" w:space="0" w:color="auto"/>
                    <w:left w:val="none" w:sz="0" w:space="0" w:color="auto"/>
                    <w:bottom w:val="none" w:sz="0" w:space="0" w:color="auto"/>
                    <w:right w:val="none" w:sz="0" w:space="0" w:color="auto"/>
                  </w:divBdr>
                  <w:divsChild>
                    <w:div w:id="2062290480">
                      <w:marLeft w:val="0"/>
                      <w:marRight w:val="0"/>
                      <w:marTop w:val="0"/>
                      <w:marBottom w:val="0"/>
                      <w:divBdr>
                        <w:top w:val="none" w:sz="0" w:space="0" w:color="auto"/>
                        <w:left w:val="none" w:sz="0" w:space="0" w:color="auto"/>
                        <w:bottom w:val="none" w:sz="0" w:space="0" w:color="auto"/>
                        <w:right w:val="none" w:sz="0" w:space="0" w:color="auto"/>
                      </w:divBdr>
                    </w:div>
                  </w:divsChild>
                </w:div>
                <w:div w:id="1273393397">
                  <w:marLeft w:val="0"/>
                  <w:marRight w:val="0"/>
                  <w:marTop w:val="0"/>
                  <w:marBottom w:val="0"/>
                  <w:divBdr>
                    <w:top w:val="none" w:sz="0" w:space="0" w:color="auto"/>
                    <w:left w:val="none" w:sz="0" w:space="0" w:color="auto"/>
                    <w:bottom w:val="none" w:sz="0" w:space="0" w:color="auto"/>
                    <w:right w:val="none" w:sz="0" w:space="0" w:color="auto"/>
                  </w:divBdr>
                  <w:divsChild>
                    <w:div w:id="1025061233">
                      <w:marLeft w:val="0"/>
                      <w:marRight w:val="0"/>
                      <w:marTop w:val="0"/>
                      <w:marBottom w:val="0"/>
                      <w:divBdr>
                        <w:top w:val="none" w:sz="0" w:space="0" w:color="auto"/>
                        <w:left w:val="none" w:sz="0" w:space="0" w:color="auto"/>
                        <w:bottom w:val="none" w:sz="0" w:space="0" w:color="auto"/>
                        <w:right w:val="none" w:sz="0" w:space="0" w:color="auto"/>
                      </w:divBdr>
                    </w:div>
                  </w:divsChild>
                </w:div>
                <w:div w:id="1273824513">
                  <w:marLeft w:val="0"/>
                  <w:marRight w:val="0"/>
                  <w:marTop w:val="0"/>
                  <w:marBottom w:val="0"/>
                  <w:divBdr>
                    <w:top w:val="none" w:sz="0" w:space="0" w:color="auto"/>
                    <w:left w:val="none" w:sz="0" w:space="0" w:color="auto"/>
                    <w:bottom w:val="none" w:sz="0" w:space="0" w:color="auto"/>
                    <w:right w:val="none" w:sz="0" w:space="0" w:color="auto"/>
                  </w:divBdr>
                  <w:divsChild>
                    <w:div w:id="225997420">
                      <w:marLeft w:val="0"/>
                      <w:marRight w:val="0"/>
                      <w:marTop w:val="0"/>
                      <w:marBottom w:val="0"/>
                      <w:divBdr>
                        <w:top w:val="none" w:sz="0" w:space="0" w:color="auto"/>
                        <w:left w:val="none" w:sz="0" w:space="0" w:color="auto"/>
                        <w:bottom w:val="none" w:sz="0" w:space="0" w:color="auto"/>
                        <w:right w:val="none" w:sz="0" w:space="0" w:color="auto"/>
                      </w:divBdr>
                    </w:div>
                  </w:divsChild>
                </w:div>
                <w:div w:id="1276600863">
                  <w:marLeft w:val="0"/>
                  <w:marRight w:val="0"/>
                  <w:marTop w:val="0"/>
                  <w:marBottom w:val="0"/>
                  <w:divBdr>
                    <w:top w:val="none" w:sz="0" w:space="0" w:color="auto"/>
                    <w:left w:val="none" w:sz="0" w:space="0" w:color="auto"/>
                    <w:bottom w:val="none" w:sz="0" w:space="0" w:color="auto"/>
                    <w:right w:val="none" w:sz="0" w:space="0" w:color="auto"/>
                  </w:divBdr>
                  <w:divsChild>
                    <w:div w:id="2104916972">
                      <w:marLeft w:val="0"/>
                      <w:marRight w:val="0"/>
                      <w:marTop w:val="0"/>
                      <w:marBottom w:val="0"/>
                      <w:divBdr>
                        <w:top w:val="none" w:sz="0" w:space="0" w:color="auto"/>
                        <w:left w:val="none" w:sz="0" w:space="0" w:color="auto"/>
                        <w:bottom w:val="none" w:sz="0" w:space="0" w:color="auto"/>
                        <w:right w:val="none" w:sz="0" w:space="0" w:color="auto"/>
                      </w:divBdr>
                    </w:div>
                  </w:divsChild>
                </w:div>
                <w:div w:id="1288587148">
                  <w:marLeft w:val="0"/>
                  <w:marRight w:val="0"/>
                  <w:marTop w:val="0"/>
                  <w:marBottom w:val="0"/>
                  <w:divBdr>
                    <w:top w:val="none" w:sz="0" w:space="0" w:color="auto"/>
                    <w:left w:val="none" w:sz="0" w:space="0" w:color="auto"/>
                    <w:bottom w:val="none" w:sz="0" w:space="0" w:color="auto"/>
                    <w:right w:val="none" w:sz="0" w:space="0" w:color="auto"/>
                  </w:divBdr>
                  <w:divsChild>
                    <w:div w:id="1683241560">
                      <w:marLeft w:val="0"/>
                      <w:marRight w:val="0"/>
                      <w:marTop w:val="0"/>
                      <w:marBottom w:val="0"/>
                      <w:divBdr>
                        <w:top w:val="none" w:sz="0" w:space="0" w:color="auto"/>
                        <w:left w:val="none" w:sz="0" w:space="0" w:color="auto"/>
                        <w:bottom w:val="none" w:sz="0" w:space="0" w:color="auto"/>
                        <w:right w:val="none" w:sz="0" w:space="0" w:color="auto"/>
                      </w:divBdr>
                    </w:div>
                  </w:divsChild>
                </w:div>
                <w:div w:id="1293243217">
                  <w:marLeft w:val="0"/>
                  <w:marRight w:val="0"/>
                  <w:marTop w:val="0"/>
                  <w:marBottom w:val="0"/>
                  <w:divBdr>
                    <w:top w:val="none" w:sz="0" w:space="0" w:color="auto"/>
                    <w:left w:val="none" w:sz="0" w:space="0" w:color="auto"/>
                    <w:bottom w:val="none" w:sz="0" w:space="0" w:color="auto"/>
                    <w:right w:val="none" w:sz="0" w:space="0" w:color="auto"/>
                  </w:divBdr>
                  <w:divsChild>
                    <w:div w:id="321813031">
                      <w:marLeft w:val="0"/>
                      <w:marRight w:val="0"/>
                      <w:marTop w:val="0"/>
                      <w:marBottom w:val="0"/>
                      <w:divBdr>
                        <w:top w:val="none" w:sz="0" w:space="0" w:color="auto"/>
                        <w:left w:val="none" w:sz="0" w:space="0" w:color="auto"/>
                        <w:bottom w:val="none" w:sz="0" w:space="0" w:color="auto"/>
                        <w:right w:val="none" w:sz="0" w:space="0" w:color="auto"/>
                      </w:divBdr>
                    </w:div>
                  </w:divsChild>
                </w:div>
                <w:div w:id="1300377361">
                  <w:marLeft w:val="0"/>
                  <w:marRight w:val="0"/>
                  <w:marTop w:val="0"/>
                  <w:marBottom w:val="0"/>
                  <w:divBdr>
                    <w:top w:val="none" w:sz="0" w:space="0" w:color="auto"/>
                    <w:left w:val="none" w:sz="0" w:space="0" w:color="auto"/>
                    <w:bottom w:val="none" w:sz="0" w:space="0" w:color="auto"/>
                    <w:right w:val="none" w:sz="0" w:space="0" w:color="auto"/>
                  </w:divBdr>
                  <w:divsChild>
                    <w:div w:id="150610635">
                      <w:marLeft w:val="0"/>
                      <w:marRight w:val="0"/>
                      <w:marTop w:val="0"/>
                      <w:marBottom w:val="0"/>
                      <w:divBdr>
                        <w:top w:val="none" w:sz="0" w:space="0" w:color="auto"/>
                        <w:left w:val="none" w:sz="0" w:space="0" w:color="auto"/>
                        <w:bottom w:val="none" w:sz="0" w:space="0" w:color="auto"/>
                        <w:right w:val="none" w:sz="0" w:space="0" w:color="auto"/>
                      </w:divBdr>
                    </w:div>
                  </w:divsChild>
                </w:div>
                <w:div w:id="1301618923">
                  <w:marLeft w:val="0"/>
                  <w:marRight w:val="0"/>
                  <w:marTop w:val="0"/>
                  <w:marBottom w:val="0"/>
                  <w:divBdr>
                    <w:top w:val="none" w:sz="0" w:space="0" w:color="auto"/>
                    <w:left w:val="none" w:sz="0" w:space="0" w:color="auto"/>
                    <w:bottom w:val="none" w:sz="0" w:space="0" w:color="auto"/>
                    <w:right w:val="none" w:sz="0" w:space="0" w:color="auto"/>
                  </w:divBdr>
                  <w:divsChild>
                    <w:div w:id="1270896114">
                      <w:marLeft w:val="0"/>
                      <w:marRight w:val="0"/>
                      <w:marTop w:val="0"/>
                      <w:marBottom w:val="0"/>
                      <w:divBdr>
                        <w:top w:val="none" w:sz="0" w:space="0" w:color="auto"/>
                        <w:left w:val="none" w:sz="0" w:space="0" w:color="auto"/>
                        <w:bottom w:val="none" w:sz="0" w:space="0" w:color="auto"/>
                        <w:right w:val="none" w:sz="0" w:space="0" w:color="auto"/>
                      </w:divBdr>
                    </w:div>
                  </w:divsChild>
                </w:div>
                <w:div w:id="1303577210">
                  <w:marLeft w:val="0"/>
                  <w:marRight w:val="0"/>
                  <w:marTop w:val="0"/>
                  <w:marBottom w:val="0"/>
                  <w:divBdr>
                    <w:top w:val="none" w:sz="0" w:space="0" w:color="auto"/>
                    <w:left w:val="none" w:sz="0" w:space="0" w:color="auto"/>
                    <w:bottom w:val="none" w:sz="0" w:space="0" w:color="auto"/>
                    <w:right w:val="none" w:sz="0" w:space="0" w:color="auto"/>
                  </w:divBdr>
                  <w:divsChild>
                    <w:div w:id="710302905">
                      <w:marLeft w:val="0"/>
                      <w:marRight w:val="0"/>
                      <w:marTop w:val="0"/>
                      <w:marBottom w:val="0"/>
                      <w:divBdr>
                        <w:top w:val="none" w:sz="0" w:space="0" w:color="auto"/>
                        <w:left w:val="none" w:sz="0" w:space="0" w:color="auto"/>
                        <w:bottom w:val="none" w:sz="0" w:space="0" w:color="auto"/>
                        <w:right w:val="none" w:sz="0" w:space="0" w:color="auto"/>
                      </w:divBdr>
                    </w:div>
                  </w:divsChild>
                </w:div>
                <w:div w:id="1307852370">
                  <w:marLeft w:val="0"/>
                  <w:marRight w:val="0"/>
                  <w:marTop w:val="0"/>
                  <w:marBottom w:val="0"/>
                  <w:divBdr>
                    <w:top w:val="none" w:sz="0" w:space="0" w:color="auto"/>
                    <w:left w:val="none" w:sz="0" w:space="0" w:color="auto"/>
                    <w:bottom w:val="none" w:sz="0" w:space="0" w:color="auto"/>
                    <w:right w:val="none" w:sz="0" w:space="0" w:color="auto"/>
                  </w:divBdr>
                  <w:divsChild>
                    <w:div w:id="1611399750">
                      <w:marLeft w:val="0"/>
                      <w:marRight w:val="0"/>
                      <w:marTop w:val="0"/>
                      <w:marBottom w:val="0"/>
                      <w:divBdr>
                        <w:top w:val="none" w:sz="0" w:space="0" w:color="auto"/>
                        <w:left w:val="none" w:sz="0" w:space="0" w:color="auto"/>
                        <w:bottom w:val="none" w:sz="0" w:space="0" w:color="auto"/>
                        <w:right w:val="none" w:sz="0" w:space="0" w:color="auto"/>
                      </w:divBdr>
                    </w:div>
                  </w:divsChild>
                </w:div>
                <w:div w:id="1315111183">
                  <w:marLeft w:val="0"/>
                  <w:marRight w:val="0"/>
                  <w:marTop w:val="0"/>
                  <w:marBottom w:val="0"/>
                  <w:divBdr>
                    <w:top w:val="none" w:sz="0" w:space="0" w:color="auto"/>
                    <w:left w:val="none" w:sz="0" w:space="0" w:color="auto"/>
                    <w:bottom w:val="none" w:sz="0" w:space="0" w:color="auto"/>
                    <w:right w:val="none" w:sz="0" w:space="0" w:color="auto"/>
                  </w:divBdr>
                  <w:divsChild>
                    <w:div w:id="950085246">
                      <w:marLeft w:val="0"/>
                      <w:marRight w:val="0"/>
                      <w:marTop w:val="0"/>
                      <w:marBottom w:val="0"/>
                      <w:divBdr>
                        <w:top w:val="none" w:sz="0" w:space="0" w:color="auto"/>
                        <w:left w:val="none" w:sz="0" w:space="0" w:color="auto"/>
                        <w:bottom w:val="none" w:sz="0" w:space="0" w:color="auto"/>
                        <w:right w:val="none" w:sz="0" w:space="0" w:color="auto"/>
                      </w:divBdr>
                    </w:div>
                  </w:divsChild>
                </w:div>
                <w:div w:id="1316488468">
                  <w:marLeft w:val="0"/>
                  <w:marRight w:val="0"/>
                  <w:marTop w:val="0"/>
                  <w:marBottom w:val="0"/>
                  <w:divBdr>
                    <w:top w:val="none" w:sz="0" w:space="0" w:color="auto"/>
                    <w:left w:val="none" w:sz="0" w:space="0" w:color="auto"/>
                    <w:bottom w:val="none" w:sz="0" w:space="0" w:color="auto"/>
                    <w:right w:val="none" w:sz="0" w:space="0" w:color="auto"/>
                  </w:divBdr>
                  <w:divsChild>
                    <w:div w:id="1675304947">
                      <w:marLeft w:val="0"/>
                      <w:marRight w:val="0"/>
                      <w:marTop w:val="0"/>
                      <w:marBottom w:val="0"/>
                      <w:divBdr>
                        <w:top w:val="none" w:sz="0" w:space="0" w:color="auto"/>
                        <w:left w:val="none" w:sz="0" w:space="0" w:color="auto"/>
                        <w:bottom w:val="none" w:sz="0" w:space="0" w:color="auto"/>
                        <w:right w:val="none" w:sz="0" w:space="0" w:color="auto"/>
                      </w:divBdr>
                    </w:div>
                  </w:divsChild>
                </w:div>
                <w:div w:id="1320310568">
                  <w:marLeft w:val="0"/>
                  <w:marRight w:val="0"/>
                  <w:marTop w:val="0"/>
                  <w:marBottom w:val="0"/>
                  <w:divBdr>
                    <w:top w:val="none" w:sz="0" w:space="0" w:color="auto"/>
                    <w:left w:val="none" w:sz="0" w:space="0" w:color="auto"/>
                    <w:bottom w:val="none" w:sz="0" w:space="0" w:color="auto"/>
                    <w:right w:val="none" w:sz="0" w:space="0" w:color="auto"/>
                  </w:divBdr>
                  <w:divsChild>
                    <w:div w:id="839127013">
                      <w:marLeft w:val="0"/>
                      <w:marRight w:val="0"/>
                      <w:marTop w:val="0"/>
                      <w:marBottom w:val="0"/>
                      <w:divBdr>
                        <w:top w:val="none" w:sz="0" w:space="0" w:color="auto"/>
                        <w:left w:val="none" w:sz="0" w:space="0" w:color="auto"/>
                        <w:bottom w:val="none" w:sz="0" w:space="0" w:color="auto"/>
                        <w:right w:val="none" w:sz="0" w:space="0" w:color="auto"/>
                      </w:divBdr>
                    </w:div>
                  </w:divsChild>
                </w:div>
                <w:div w:id="1324704890">
                  <w:marLeft w:val="0"/>
                  <w:marRight w:val="0"/>
                  <w:marTop w:val="0"/>
                  <w:marBottom w:val="0"/>
                  <w:divBdr>
                    <w:top w:val="none" w:sz="0" w:space="0" w:color="auto"/>
                    <w:left w:val="none" w:sz="0" w:space="0" w:color="auto"/>
                    <w:bottom w:val="none" w:sz="0" w:space="0" w:color="auto"/>
                    <w:right w:val="none" w:sz="0" w:space="0" w:color="auto"/>
                  </w:divBdr>
                  <w:divsChild>
                    <w:div w:id="228423951">
                      <w:marLeft w:val="0"/>
                      <w:marRight w:val="0"/>
                      <w:marTop w:val="0"/>
                      <w:marBottom w:val="0"/>
                      <w:divBdr>
                        <w:top w:val="none" w:sz="0" w:space="0" w:color="auto"/>
                        <w:left w:val="none" w:sz="0" w:space="0" w:color="auto"/>
                        <w:bottom w:val="none" w:sz="0" w:space="0" w:color="auto"/>
                        <w:right w:val="none" w:sz="0" w:space="0" w:color="auto"/>
                      </w:divBdr>
                    </w:div>
                  </w:divsChild>
                </w:div>
                <w:div w:id="1325665264">
                  <w:marLeft w:val="0"/>
                  <w:marRight w:val="0"/>
                  <w:marTop w:val="0"/>
                  <w:marBottom w:val="0"/>
                  <w:divBdr>
                    <w:top w:val="none" w:sz="0" w:space="0" w:color="auto"/>
                    <w:left w:val="none" w:sz="0" w:space="0" w:color="auto"/>
                    <w:bottom w:val="none" w:sz="0" w:space="0" w:color="auto"/>
                    <w:right w:val="none" w:sz="0" w:space="0" w:color="auto"/>
                  </w:divBdr>
                  <w:divsChild>
                    <w:div w:id="1699967226">
                      <w:marLeft w:val="0"/>
                      <w:marRight w:val="0"/>
                      <w:marTop w:val="0"/>
                      <w:marBottom w:val="0"/>
                      <w:divBdr>
                        <w:top w:val="none" w:sz="0" w:space="0" w:color="auto"/>
                        <w:left w:val="none" w:sz="0" w:space="0" w:color="auto"/>
                        <w:bottom w:val="none" w:sz="0" w:space="0" w:color="auto"/>
                        <w:right w:val="none" w:sz="0" w:space="0" w:color="auto"/>
                      </w:divBdr>
                    </w:div>
                  </w:divsChild>
                </w:div>
                <w:div w:id="1331055102">
                  <w:marLeft w:val="0"/>
                  <w:marRight w:val="0"/>
                  <w:marTop w:val="0"/>
                  <w:marBottom w:val="0"/>
                  <w:divBdr>
                    <w:top w:val="none" w:sz="0" w:space="0" w:color="auto"/>
                    <w:left w:val="none" w:sz="0" w:space="0" w:color="auto"/>
                    <w:bottom w:val="none" w:sz="0" w:space="0" w:color="auto"/>
                    <w:right w:val="none" w:sz="0" w:space="0" w:color="auto"/>
                  </w:divBdr>
                  <w:divsChild>
                    <w:div w:id="694961342">
                      <w:marLeft w:val="0"/>
                      <w:marRight w:val="0"/>
                      <w:marTop w:val="0"/>
                      <w:marBottom w:val="0"/>
                      <w:divBdr>
                        <w:top w:val="none" w:sz="0" w:space="0" w:color="auto"/>
                        <w:left w:val="none" w:sz="0" w:space="0" w:color="auto"/>
                        <w:bottom w:val="none" w:sz="0" w:space="0" w:color="auto"/>
                        <w:right w:val="none" w:sz="0" w:space="0" w:color="auto"/>
                      </w:divBdr>
                    </w:div>
                  </w:divsChild>
                </w:div>
                <w:div w:id="1334529919">
                  <w:marLeft w:val="0"/>
                  <w:marRight w:val="0"/>
                  <w:marTop w:val="0"/>
                  <w:marBottom w:val="0"/>
                  <w:divBdr>
                    <w:top w:val="none" w:sz="0" w:space="0" w:color="auto"/>
                    <w:left w:val="none" w:sz="0" w:space="0" w:color="auto"/>
                    <w:bottom w:val="none" w:sz="0" w:space="0" w:color="auto"/>
                    <w:right w:val="none" w:sz="0" w:space="0" w:color="auto"/>
                  </w:divBdr>
                  <w:divsChild>
                    <w:div w:id="493570248">
                      <w:marLeft w:val="0"/>
                      <w:marRight w:val="0"/>
                      <w:marTop w:val="0"/>
                      <w:marBottom w:val="0"/>
                      <w:divBdr>
                        <w:top w:val="none" w:sz="0" w:space="0" w:color="auto"/>
                        <w:left w:val="none" w:sz="0" w:space="0" w:color="auto"/>
                        <w:bottom w:val="none" w:sz="0" w:space="0" w:color="auto"/>
                        <w:right w:val="none" w:sz="0" w:space="0" w:color="auto"/>
                      </w:divBdr>
                    </w:div>
                  </w:divsChild>
                </w:div>
                <w:div w:id="1334994317">
                  <w:marLeft w:val="0"/>
                  <w:marRight w:val="0"/>
                  <w:marTop w:val="0"/>
                  <w:marBottom w:val="0"/>
                  <w:divBdr>
                    <w:top w:val="none" w:sz="0" w:space="0" w:color="auto"/>
                    <w:left w:val="none" w:sz="0" w:space="0" w:color="auto"/>
                    <w:bottom w:val="none" w:sz="0" w:space="0" w:color="auto"/>
                    <w:right w:val="none" w:sz="0" w:space="0" w:color="auto"/>
                  </w:divBdr>
                  <w:divsChild>
                    <w:div w:id="749693811">
                      <w:marLeft w:val="0"/>
                      <w:marRight w:val="0"/>
                      <w:marTop w:val="0"/>
                      <w:marBottom w:val="0"/>
                      <w:divBdr>
                        <w:top w:val="none" w:sz="0" w:space="0" w:color="auto"/>
                        <w:left w:val="none" w:sz="0" w:space="0" w:color="auto"/>
                        <w:bottom w:val="none" w:sz="0" w:space="0" w:color="auto"/>
                        <w:right w:val="none" w:sz="0" w:space="0" w:color="auto"/>
                      </w:divBdr>
                    </w:div>
                  </w:divsChild>
                </w:div>
                <w:div w:id="1339889050">
                  <w:marLeft w:val="0"/>
                  <w:marRight w:val="0"/>
                  <w:marTop w:val="0"/>
                  <w:marBottom w:val="0"/>
                  <w:divBdr>
                    <w:top w:val="none" w:sz="0" w:space="0" w:color="auto"/>
                    <w:left w:val="none" w:sz="0" w:space="0" w:color="auto"/>
                    <w:bottom w:val="none" w:sz="0" w:space="0" w:color="auto"/>
                    <w:right w:val="none" w:sz="0" w:space="0" w:color="auto"/>
                  </w:divBdr>
                  <w:divsChild>
                    <w:div w:id="330791500">
                      <w:marLeft w:val="0"/>
                      <w:marRight w:val="0"/>
                      <w:marTop w:val="0"/>
                      <w:marBottom w:val="0"/>
                      <w:divBdr>
                        <w:top w:val="none" w:sz="0" w:space="0" w:color="auto"/>
                        <w:left w:val="none" w:sz="0" w:space="0" w:color="auto"/>
                        <w:bottom w:val="none" w:sz="0" w:space="0" w:color="auto"/>
                        <w:right w:val="none" w:sz="0" w:space="0" w:color="auto"/>
                      </w:divBdr>
                    </w:div>
                  </w:divsChild>
                </w:div>
                <w:div w:id="1342465595">
                  <w:marLeft w:val="0"/>
                  <w:marRight w:val="0"/>
                  <w:marTop w:val="0"/>
                  <w:marBottom w:val="0"/>
                  <w:divBdr>
                    <w:top w:val="none" w:sz="0" w:space="0" w:color="auto"/>
                    <w:left w:val="none" w:sz="0" w:space="0" w:color="auto"/>
                    <w:bottom w:val="none" w:sz="0" w:space="0" w:color="auto"/>
                    <w:right w:val="none" w:sz="0" w:space="0" w:color="auto"/>
                  </w:divBdr>
                  <w:divsChild>
                    <w:div w:id="1443645520">
                      <w:marLeft w:val="0"/>
                      <w:marRight w:val="0"/>
                      <w:marTop w:val="0"/>
                      <w:marBottom w:val="0"/>
                      <w:divBdr>
                        <w:top w:val="none" w:sz="0" w:space="0" w:color="auto"/>
                        <w:left w:val="none" w:sz="0" w:space="0" w:color="auto"/>
                        <w:bottom w:val="none" w:sz="0" w:space="0" w:color="auto"/>
                        <w:right w:val="none" w:sz="0" w:space="0" w:color="auto"/>
                      </w:divBdr>
                    </w:div>
                  </w:divsChild>
                </w:div>
                <w:div w:id="1347292711">
                  <w:marLeft w:val="0"/>
                  <w:marRight w:val="0"/>
                  <w:marTop w:val="0"/>
                  <w:marBottom w:val="0"/>
                  <w:divBdr>
                    <w:top w:val="none" w:sz="0" w:space="0" w:color="auto"/>
                    <w:left w:val="none" w:sz="0" w:space="0" w:color="auto"/>
                    <w:bottom w:val="none" w:sz="0" w:space="0" w:color="auto"/>
                    <w:right w:val="none" w:sz="0" w:space="0" w:color="auto"/>
                  </w:divBdr>
                  <w:divsChild>
                    <w:div w:id="1803040624">
                      <w:marLeft w:val="0"/>
                      <w:marRight w:val="0"/>
                      <w:marTop w:val="0"/>
                      <w:marBottom w:val="0"/>
                      <w:divBdr>
                        <w:top w:val="none" w:sz="0" w:space="0" w:color="auto"/>
                        <w:left w:val="none" w:sz="0" w:space="0" w:color="auto"/>
                        <w:bottom w:val="none" w:sz="0" w:space="0" w:color="auto"/>
                        <w:right w:val="none" w:sz="0" w:space="0" w:color="auto"/>
                      </w:divBdr>
                    </w:div>
                  </w:divsChild>
                </w:div>
                <w:div w:id="1349018170">
                  <w:marLeft w:val="0"/>
                  <w:marRight w:val="0"/>
                  <w:marTop w:val="0"/>
                  <w:marBottom w:val="0"/>
                  <w:divBdr>
                    <w:top w:val="none" w:sz="0" w:space="0" w:color="auto"/>
                    <w:left w:val="none" w:sz="0" w:space="0" w:color="auto"/>
                    <w:bottom w:val="none" w:sz="0" w:space="0" w:color="auto"/>
                    <w:right w:val="none" w:sz="0" w:space="0" w:color="auto"/>
                  </w:divBdr>
                  <w:divsChild>
                    <w:div w:id="600449752">
                      <w:marLeft w:val="0"/>
                      <w:marRight w:val="0"/>
                      <w:marTop w:val="0"/>
                      <w:marBottom w:val="0"/>
                      <w:divBdr>
                        <w:top w:val="none" w:sz="0" w:space="0" w:color="auto"/>
                        <w:left w:val="none" w:sz="0" w:space="0" w:color="auto"/>
                        <w:bottom w:val="none" w:sz="0" w:space="0" w:color="auto"/>
                        <w:right w:val="none" w:sz="0" w:space="0" w:color="auto"/>
                      </w:divBdr>
                    </w:div>
                  </w:divsChild>
                </w:div>
                <w:div w:id="1351689020">
                  <w:marLeft w:val="0"/>
                  <w:marRight w:val="0"/>
                  <w:marTop w:val="0"/>
                  <w:marBottom w:val="0"/>
                  <w:divBdr>
                    <w:top w:val="none" w:sz="0" w:space="0" w:color="auto"/>
                    <w:left w:val="none" w:sz="0" w:space="0" w:color="auto"/>
                    <w:bottom w:val="none" w:sz="0" w:space="0" w:color="auto"/>
                    <w:right w:val="none" w:sz="0" w:space="0" w:color="auto"/>
                  </w:divBdr>
                  <w:divsChild>
                    <w:div w:id="474176334">
                      <w:marLeft w:val="0"/>
                      <w:marRight w:val="0"/>
                      <w:marTop w:val="0"/>
                      <w:marBottom w:val="0"/>
                      <w:divBdr>
                        <w:top w:val="none" w:sz="0" w:space="0" w:color="auto"/>
                        <w:left w:val="none" w:sz="0" w:space="0" w:color="auto"/>
                        <w:bottom w:val="none" w:sz="0" w:space="0" w:color="auto"/>
                        <w:right w:val="none" w:sz="0" w:space="0" w:color="auto"/>
                      </w:divBdr>
                    </w:div>
                  </w:divsChild>
                </w:div>
                <w:div w:id="1354923023">
                  <w:marLeft w:val="0"/>
                  <w:marRight w:val="0"/>
                  <w:marTop w:val="0"/>
                  <w:marBottom w:val="0"/>
                  <w:divBdr>
                    <w:top w:val="none" w:sz="0" w:space="0" w:color="auto"/>
                    <w:left w:val="none" w:sz="0" w:space="0" w:color="auto"/>
                    <w:bottom w:val="none" w:sz="0" w:space="0" w:color="auto"/>
                    <w:right w:val="none" w:sz="0" w:space="0" w:color="auto"/>
                  </w:divBdr>
                  <w:divsChild>
                    <w:div w:id="618149443">
                      <w:marLeft w:val="0"/>
                      <w:marRight w:val="0"/>
                      <w:marTop w:val="0"/>
                      <w:marBottom w:val="0"/>
                      <w:divBdr>
                        <w:top w:val="none" w:sz="0" w:space="0" w:color="auto"/>
                        <w:left w:val="none" w:sz="0" w:space="0" w:color="auto"/>
                        <w:bottom w:val="none" w:sz="0" w:space="0" w:color="auto"/>
                        <w:right w:val="none" w:sz="0" w:space="0" w:color="auto"/>
                      </w:divBdr>
                    </w:div>
                  </w:divsChild>
                </w:div>
                <w:div w:id="1358040218">
                  <w:marLeft w:val="0"/>
                  <w:marRight w:val="0"/>
                  <w:marTop w:val="0"/>
                  <w:marBottom w:val="0"/>
                  <w:divBdr>
                    <w:top w:val="none" w:sz="0" w:space="0" w:color="auto"/>
                    <w:left w:val="none" w:sz="0" w:space="0" w:color="auto"/>
                    <w:bottom w:val="none" w:sz="0" w:space="0" w:color="auto"/>
                    <w:right w:val="none" w:sz="0" w:space="0" w:color="auto"/>
                  </w:divBdr>
                  <w:divsChild>
                    <w:div w:id="771121281">
                      <w:marLeft w:val="0"/>
                      <w:marRight w:val="0"/>
                      <w:marTop w:val="0"/>
                      <w:marBottom w:val="0"/>
                      <w:divBdr>
                        <w:top w:val="none" w:sz="0" w:space="0" w:color="auto"/>
                        <w:left w:val="none" w:sz="0" w:space="0" w:color="auto"/>
                        <w:bottom w:val="none" w:sz="0" w:space="0" w:color="auto"/>
                        <w:right w:val="none" w:sz="0" w:space="0" w:color="auto"/>
                      </w:divBdr>
                    </w:div>
                  </w:divsChild>
                </w:div>
                <w:div w:id="1358576651">
                  <w:marLeft w:val="0"/>
                  <w:marRight w:val="0"/>
                  <w:marTop w:val="0"/>
                  <w:marBottom w:val="0"/>
                  <w:divBdr>
                    <w:top w:val="none" w:sz="0" w:space="0" w:color="auto"/>
                    <w:left w:val="none" w:sz="0" w:space="0" w:color="auto"/>
                    <w:bottom w:val="none" w:sz="0" w:space="0" w:color="auto"/>
                    <w:right w:val="none" w:sz="0" w:space="0" w:color="auto"/>
                  </w:divBdr>
                  <w:divsChild>
                    <w:div w:id="1416167493">
                      <w:marLeft w:val="0"/>
                      <w:marRight w:val="0"/>
                      <w:marTop w:val="0"/>
                      <w:marBottom w:val="0"/>
                      <w:divBdr>
                        <w:top w:val="none" w:sz="0" w:space="0" w:color="auto"/>
                        <w:left w:val="none" w:sz="0" w:space="0" w:color="auto"/>
                        <w:bottom w:val="none" w:sz="0" w:space="0" w:color="auto"/>
                        <w:right w:val="none" w:sz="0" w:space="0" w:color="auto"/>
                      </w:divBdr>
                    </w:div>
                  </w:divsChild>
                </w:div>
                <w:div w:id="1367295474">
                  <w:marLeft w:val="0"/>
                  <w:marRight w:val="0"/>
                  <w:marTop w:val="0"/>
                  <w:marBottom w:val="0"/>
                  <w:divBdr>
                    <w:top w:val="none" w:sz="0" w:space="0" w:color="auto"/>
                    <w:left w:val="none" w:sz="0" w:space="0" w:color="auto"/>
                    <w:bottom w:val="none" w:sz="0" w:space="0" w:color="auto"/>
                    <w:right w:val="none" w:sz="0" w:space="0" w:color="auto"/>
                  </w:divBdr>
                  <w:divsChild>
                    <w:div w:id="490414968">
                      <w:marLeft w:val="0"/>
                      <w:marRight w:val="0"/>
                      <w:marTop w:val="0"/>
                      <w:marBottom w:val="0"/>
                      <w:divBdr>
                        <w:top w:val="none" w:sz="0" w:space="0" w:color="auto"/>
                        <w:left w:val="none" w:sz="0" w:space="0" w:color="auto"/>
                        <w:bottom w:val="none" w:sz="0" w:space="0" w:color="auto"/>
                        <w:right w:val="none" w:sz="0" w:space="0" w:color="auto"/>
                      </w:divBdr>
                    </w:div>
                  </w:divsChild>
                </w:div>
                <w:div w:id="1367872200">
                  <w:marLeft w:val="0"/>
                  <w:marRight w:val="0"/>
                  <w:marTop w:val="0"/>
                  <w:marBottom w:val="0"/>
                  <w:divBdr>
                    <w:top w:val="none" w:sz="0" w:space="0" w:color="auto"/>
                    <w:left w:val="none" w:sz="0" w:space="0" w:color="auto"/>
                    <w:bottom w:val="none" w:sz="0" w:space="0" w:color="auto"/>
                    <w:right w:val="none" w:sz="0" w:space="0" w:color="auto"/>
                  </w:divBdr>
                  <w:divsChild>
                    <w:div w:id="627667975">
                      <w:marLeft w:val="0"/>
                      <w:marRight w:val="0"/>
                      <w:marTop w:val="0"/>
                      <w:marBottom w:val="0"/>
                      <w:divBdr>
                        <w:top w:val="none" w:sz="0" w:space="0" w:color="auto"/>
                        <w:left w:val="none" w:sz="0" w:space="0" w:color="auto"/>
                        <w:bottom w:val="none" w:sz="0" w:space="0" w:color="auto"/>
                        <w:right w:val="none" w:sz="0" w:space="0" w:color="auto"/>
                      </w:divBdr>
                    </w:div>
                  </w:divsChild>
                </w:div>
                <w:div w:id="1373576490">
                  <w:marLeft w:val="0"/>
                  <w:marRight w:val="0"/>
                  <w:marTop w:val="0"/>
                  <w:marBottom w:val="0"/>
                  <w:divBdr>
                    <w:top w:val="none" w:sz="0" w:space="0" w:color="auto"/>
                    <w:left w:val="none" w:sz="0" w:space="0" w:color="auto"/>
                    <w:bottom w:val="none" w:sz="0" w:space="0" w:color="auto"/>
                    <w:right w:val="none" w:sz="0" w:space="0" w:color="auto"/>
                  </w:divBdr>
                  <w:divsChild>
                    <w:div w:id="595140355">
                      <w:marLeft w:val="0"/>
                      <w:marRight w:val="0"/>
                      <w:marTop w:val="0"/>
                      <w:marBottom w:val="0"/>
                      <w:divBdr>
                        <w:top w:val="none" w:sz="0" w:space="0" w:color="auto"/>
                        <w:left w:val="none" w:sz="0" w:space="0" w:color="auto"/>
                        <w:bottom w:val="none" w:sz="0" w:space="0" w:color="auto"/>
                        <w:right w:val="none" w:sz="0" w:space="0" w:color="auto"/>
                      </w:divBdr>
                    </w:div>
                  </w:divsChild>
                </w:div>
                <w:div w:id="1378239232">
                  <w:marLeft w:val="0"/>
                  <w:marRight w:val="0"/>
                  <w:marTop w:val="0"/>
                  <w:marBottom w:val="0"/>
                  <w:divBdr>
                    <w:top w:val="none" w:sz="0" w:space="0" w:color="auto"/>
                    <w:left w:val="none" w:sz="0" w:space="0" w:color="auto"/>
                    <w:bottom w:val="none" w:sz="0" w:space="0" w:color="auto"/>
                    <w:right w:val="none" w:sz="0" w:space="0" w:color="auto"/>
                  </w:divBdr>
                  <w:divsChild>
                    <w:div w:id="2065323146">
                      <w:marLeft w:val="0"/>
                      <w:marRight w:val="0"/>
                      <w:marTop w:val="0"/>
                      <w:marBottom w:val="0"/>
                      <w:divBdr>
                        <w:top w:val="none" w:sz="0" w:space="0" w:color="auto"/>
                        <w:left w:val="none" w:sz="0" w:space="0" w:color="auto"/>
                        <w:bottom w:val="none" w:sz="0" w:space="0" w:color="auto"/>
                        <w:right w:val="none" w:sz="0" w:space="0" w:color="auto"/>
                      </w:divBdr>
                    </w:div>
                  </w:divsChild>
                </w:div>
                <w:div w:id="1382244972">
                  <w:marLeft w:val="0"/>
                  <w:marRight w:val="0"/>
                  <w:marTop w:val="0"/>
                  <w:marBottom w:val="0"/>
                  <w:divBdr>
                    <w:top w:val="none" w:sz="0" w:space="0" w:color="auto"/>
                    <w:left w:val="none" w:sz="0" w:space="0" w:color="auto"/>
                    <w:bottom w:val="none" w:sz="0" w:space="0" w:color="auto"/>
                    <w:right w:val="none" w:sz="0" w:space="0" w:color="auto"/>
                  </w:divBdr>
                  <w:divsChild>
                    <w:div w:id="1566332816">
                      <w:marLeft w:val="0"/>
                      <w:marRight w:val="0"/>
                      <w:marTop w:val="0"/>
                      <w:marBottom w:val="0"/>
                      <w:divBdr>
                        <w:top w:val="none" w:sz="0" w:space="0" w:color="auto"/>
                        <w:left w:val="none" w:sz="0" w:space="0" w:color="auto"/>
                        <w:bottom w:val="none" w:sz="0" w:space="0" w:color="auto"/>
                        <w:right w:val="none" w:sz="0" w:space="0" w:color="auto"/>
                      </w:divBdr>
                    </w:div>
                  </w:divsChild>
                </w:div>
                <w:div w:id="1384914499">
                  <w:marLeft w:val="0"/>
                  <w:marRight w:val="0"/>
                  <w:marTop w:val="0"/>
                  <w:marBottom w:val="0"/>
                  <w:divBdr>
                    <w:top w:val="none" w:sz="0" w:space="0" w:color="auto"/>
                    <w:left w:val="none" w:sz="0" w:space="0" w:color="auto"/>
                    <w:bottom w:val="none" w:sz="0" w:space="0" w:color="auto"/>
                    <w:right w:val="none" w:sz="0" w:space="0" w:color="auto"/>
                  </w:divBdr>
                  <w:divsChild>
                    <w:div w:id="1569654740">
                      <w:marLeft w:val="0"/>
                      <w:marRight w:val="0"/>
                      <w:marTop w:val="0"/>
                      <w:marBottom w:val="0"/>
                      <w:divBdr>
                        <w:top w:val="none" w:sz="0" w:space="0" w:color="auto"/>
                        <w:left w:val="none" w:sz="0" w:space="0" w:color="auto"/>
                        <w:bottom w:val="none" w:sz="0" w:space="0" w:color="auto"/>
                        <w:right w:val="none" w:sz="0" w:space="0" w:color="auto"/>
                      </w:divBdr>
                    </w:div>
                  </w:divsChild>
                </w:div>
                <w:div w:id="1389067971">
                  <w:marLeft w:val="0"/>
                  <w:marRight w:val="0"/>
                  <w:marTop w:val="0"/>
                  <w:marBottom w:val="0"/>
                  <w:divBdr>
                    <w:top w:val="none" w:sz="0" w:space="0" w:color="auto"/>
                    <w:left w:val="none" w:sz="0" w:space="0" w:color="auto"/>
                    <w:bottom w:val="none" w:sz="0" w:space="0" w:color="auto"/>
                    <w:right w:val="none" w:sz="0" w:space="0" w:color="auto"/>
                  </w:divBdr>
                  <w:divsChild>
                    <w:div w:id="844172985">
                      <w:marLeft w:val="0"/>
                      <w:marRight w:val="0"/>
                      <w:marTop w:val="0"/>
                      <w:marBottom w:val="0"/>
                      <w:divBdr>
                        <w:top w:val="none" w:sz="0" w:space="0" w:color="auto"/>
                        <w:left w:val="none" w:sz="0" w:space="0" w:color="auto"/>
                        <w:bottom w:val="none" w:sz="0" w:space="0" w:color="auto"/>
                        <w:right w:val="none" w:sz="0" w:space="0" w:color="auto"/>
                      </w:divBdr>
                    </w:div>
                  </w:divsChild>
                </w:div>
                <w:div w:id="1390877855">
                  <w:marLeft w:val="0"/>
                  <w:marRight w:val="0"/>
                  <w:marTop w:val="0"/>
                  <w:marBottom w:val="0"/>
                  <w:divBdr>
                    <w:top w:val="none" w:sz="0" w:space="0" w:color="auto"/>
                    <w:left w:val="none" w:sz="0" w:space="0" w:color="auto"/>
                    <w:bottom w:val="none" w:sz="0" w:space="0" w:color="auto"/>
                    <w:right w:val="none" w:sz="0" w:space="0" w:color="auto"/>
                  </w:divBdr>
                  <w:divsChild>
                    <w:div w:id="1083062478">
                      <w:marLeft w:val="0"/>
                      <w:marRight w:val="0"/>
                      <w:marTop w:val="0"/>
                      <w:marBottom w:val="0"/>
                      <w:divBdr>
                        <w:top w:val="none" w:sz="0" w:space="0" w:color="auto"/>
                        <w:left w:val="none" w:sz="0" w:space="0" w:color="auto"/>
                        <w:bottom w:val="none" w:sz="0" w:space="0" w:color="auto"/>
                        <w:right w:val="none" w:sz="0" w:space="0" w:color="auto"/>
                      </w:divBdr>
                    </w:div>
                  </w:divsChild>
                </w:div>
                <w:div w:id="1395196167">
                  <w:marLeft w:val="0"/>
                  <w:marRight w:val="0"/>
                  <w:marTop w:val="0"/>
                  <w:marBottom w:val="0"/>
                  <w:divBdr>
                    <w:top w:val="none" w:sz="0" w:space="0" w:color="auto"/>
                    <w:left w:val="none" w:sz="0" w:space="0" w:color="auto"/>
                    <w:bottom w:val="none" w:sz="0" w:space="0" w:color="auto"/>
                    <w:right w:val="none" w:sz="0" w:space="0" w:color="auto"/>
                  </w:divBdr>
                  <w:divsChild>
                    <w:div w:id="1280187046">
                      <w:marLeft w:val="0"/>
                      <w:marRight w:val="0"/>
                      <w:marTop w:val="0"/>
                      <w:marBottom w:val="0"/>
                      <w:divBdr>
                        <w:top w:val="none" w:sz="0" w:space="0" w:color="auto"/>
                        <w:left w:val="none" w:sz="0" w:space="0" w:color="auto"/>
                        <w:bottom w:val="none" w:sz="0" w:space="0" w:color="auto"/>
                        <w:right w:val="none" w:sz="0" w:space="0" w:color="auto"/>
                      </w:divBdr>
                    </w:div>
                  </w:divsChild>
                </w:div>
                <w:div w:id="1396582425">
                  <w:marLeft w:val="0"/>
                  <w:marRight w:val="0"/>
                  <w:marTop w:val="0"/>
                  <w:marBottom w:val="0"/>
                  <w:divBdr>
                    <w:top w:val="none" w:sz="0" w:space="0" w:color="auto"/>
                    <w:left w:val="none" w:sz="0" w:space="0" w:color="auto"/>
                    <w:bottom w:val="none" w:sz="0" w:space="0" w:color="auto"/>
                    <w:right w:val="none" w:sz="0" w:space="0" w:color="auto"/>
                  </w:divBdr>
                  <w:divsChild>
                    <w:div w:id="36661247">
                      <w:marLeft w:val="0"/>
                      <w:marRight w:val="0"/>
                      <w:marTop w:val="0"/>
                      <w:marBottom w:val="0"/>
                      <w:divBdr>
                        <w:top w:val="none" w:sz="0" w:space="0" w:color="auto"/>
                        <w:left w:val="none" w:sz="0" w:space="0" w:color="auto"/>
                        <w:bottom w:val="none" w:sz="0" w:space="0" w:color="auto"/>
                        <w:right w:val="none" w:sz="0" w:space="0" w:color="auto"/>
                      </w:divBdr>
                    </w:div>
                  </w:divsChild>
                </w:div>
                <w:div w:id="1402101369">
                  <w:marLeft w:val="0"/>
                  <w:marRight w:val="0"/>
                  <w:marTop w:val="0"/>
                  <w:marBottom w:val="0"/>
                  <w:divBdr>
                    <w:top w:val="none" w:sz="0" w:space="0" w:color="auto"/>
                    <w:left w:val="none" w:sz="0" w:space="0" w:color="auto"/>
                    <w:bottom w:val="none" w:sz="0" w:space="0" w:color="auto"/>
                    <w:right w:val="none" w:sz="0" w:space="0" w:color="auto"/>
                  </w:divBdr>
                  <w:divsChild>
                    <w:div w:id="2009018013">
                      <w:marLeft w:val="0"/>
                      <w:marRight w:val="0"/>
                      <w:marTop w:val="0"/>
                      <w:marBottom w:val="0"/>
                      <w:divBdr>
                        <w:top w:val="none" w:sz="0" w:space="0" w:color="auto"/>
                        <w:left w:val="none" w:sz="0" w:space="0" w:color="auto"/>
                        <w:bottom w:val="none" w:sz="0" w:space="0" w:color="auto"/>
                        <w:right w:val="none" w:sz="0" w:space="0" w:color="auto"/>
                      </w:divBdr>
                    </w:div>
                  </w:divsChild>
                </w:div>
                <w:div w:id="1405957855">
                  <w:marLeft w:val="0"/>
                  <w:marRight w:val="0"/>
                  <w:marTop w:val="0"/>
                  <w:marBottom w:val="0"/>
                  <w:divBdr>
                    <w:top w:val="none" w:sz="0" w:space="0" w:color="auto"/>
                    <w:left w:val="none" w:sz="0" w:space="0" w:color="auto"/>
                    <w:bottom w:val="none" w:sz="0" w:space="0" w:color="auto"/>
                    <w:right w:val="none" w:sz="0" w:space="0" w:color="auto"/>
                  </w:divBdr>
                  <w:divsChild>
                    <w:div w:id="921182102">
                      <w:marLeft w:val="0"/>
                      <w:marRight w:val="0"/>
                      <w:marTop w:val="0"/>
                      <w:marBottom w:val="0"/>
                      <w:divBdr>
                        <w:top w:val="none" w:sz="0" w:space="0" w:color="auto"/>
                        <w:left w:val="none" w:sz="0" w:space="0" w:color="auto"/>
                        <w:bottom w:val="none" w:sz="0" w:space="0" w:color="auto"/>
                        <w:right w:val="none" w:sz="0" w:space="0" w:color="auto"/>
                      </w:divBdr>
                    </w:div>
                  </w:divsChild>
                </w:div>
                <w:div w:id="1410466510">
                  <w:marLeft w:val="0"/>
                  <w:marRight w:val="0"/>
                  <w:marTop w:val="0"/>
                  <w:marBottom w:val="0"/>
                  <w:divBdr>
                    <w:top w:val="none" w:sz="0" w:space="0" w:color="auto"/>
                    <w:left w:val="none" w:sz="0" w:space="0" w:color="auto"/>
                    <w:bottom w:val="none" w:sz="0" w:space="0" w:color="auto"/>
                    <w:right w:val="none" w:sz="0" w:space="0" w:color="auto"/>
                  </w:divBdr>
                  <w:divsChild>
                    <w:div w:id="178087728">
                      <w:marLeft w:val="0"/>
                      <w:marRight w:val="0"/>
                      <w:marTop w:val="0"/>
                      <w:marBottom w:val="0"/>
                      <w:divBdr>
                        <w:top w:val="none" w:sz="0" w:space="0" w:color="auto"/>
                        <w:left w:val="none" w:sz="0" w:space="0" w:color="auto"/>
                        <w:bottom w:val="none" w:sz="0" w:space="0" w:color="auto"/>
                        <w:right w:val="none" w:sz="0" w:space="0" w:color="auto"/>
                      </w:divBdr>
                    </w:div>
                  </w:divsChild>
                </w:div>
                <w:div w:id="1412629290">
                  <w:marLeft w:val="0"/>
                  <w:marRight w:val="0"/>
                  <w:marTop w:val="0"/>
                  <w:marBottom w:val="0"/>
                  <w:divBdr>
                    <w:top w:val="none" w:sz="0" w:space="0" w:color="auto"/>
                    <w:left w:val="none" w:sz="0" w:space="0" w:color="auto"/>
                    <w:bottom w:val="none" w:sz="0" w:space="0" w:color="auto"/>
                    <w:right w:val="none" w:sz="0" w:space="0" w:color="auto"/>
                  </w:divBdr>
                  <w:divsChild>
                    <w:div w:id="1335840839">
                      <w:marLeft w:val="0"/>
                      <w:marRight w:val="0"/>
                      <w:marTop w:val="0"/>
                      <w:marBottom w:val="0"/>
                      <w:divBdr>
                        <w:top w:val="none" w:sz="0" w:space="0" w:color="auto"/>
                        <w:left w:val="none" w:sz="0" w:space="0" w:color="auto"/>
                        <w:bottom w:val="none" w:sz="0" w:space="0" w:color="auto"/>
                        <w:right w:val="none" w:sz="0" w:space="0" w:color="auto"/>
                      </w:divBdr>
                    </w:div>
                  </w:divsChild>
                </w:div>
                <w:div w:id="1416633951">
                  <w:marLeft w:val="0"/>
                  <w:marRight w:val="0"/>
                  <w:marTop w:val="0"/>
                  <w:marBottom w:val="0"/>
                  <w:divBdr>
                    <w:top w:val="none" w:sz="0" w:space="0" w:color="auto"/>
                    <w:left w:val="none" w:sz="0" w:space="0" w:color="auto"/>
                    <w:bottom w:val="none" w:sz="0" w:space="0" w:color="auto"/>
                    <w:right w:val="none" w:sz="0" w:space="0" w:color="auto"/>
                  </w:divBdr>
                  <w:divsChild>
                    <w:div w:id="2124104871">
                      <w:marLeft w:val="0"/>
                      <w:marRight w:val="0"/>
                      <w:marTop w:val="0"/>
                      <w:marBottom w:val="0"/>
                      <w:divBdr>
                        <w:top w:val="none" w:sz="0" w:space="0" w:color="auto"/>
                        <w:left w:val="none" w:sz="0" w:space="0" w:color="auto"/>
                        <w:bottom w:val="none" w:sz="0" w:space="0" w:color="auto"/>
                        <w:right w:val="none" w:sz="0" w:space="0" w:color="auto"/>
                      </w:divBdr>
                    </w:div>
                  </w:divsChild>
                </w:div>
                <w:div w:id="1416904554">
                  <w:marLeft w:val="0"/>
                  <w:marRight w:val="0"/>
                  <w:marTop w:val="0"/>
                  <w:marBottom w:val="0"/>
                  <w:divBdr>
                    <w:top w:val="none" w:sz="0" w:space="0" w:color="auto"/>
                    <w:left w:val="none" w:sz="0" w:space="0" w:color="auto"/>
                    <w:bottom w:val="none" w:sz="0" w:space="0" w:color="auto"/>
                    <w:right w:val="none" w:sz="0" w:space="0" w:color="auto"/>
                  </w:divBdr>
                  <w:divsChild>
                    <w:div w:id="1953855845">
                      <w:marLeft w:val="0"/>
                      <w:marRight w:val="0"/>
                      <w:marTop w:val="0"/>
                      <w:marBottom w:val="0"/>
                      <w:divBdr>
                        <w:top w:val="none" w:sz="0" w:space="0" w:color="auto"/>
                        <w:left w:val="none" w:sz="0" w:space="0" w:color="auto"/>
                        <w:bottom w:val="none" w:sz="0" w:space="0" w:color="auto"/>
                        <w:right w:val="none" w:sz="0" w:space="0" w:color="auto"/>
                      </w:divBdr>
                    </w:div>
                  </w:divsChild>
                </w:div>
                <w:div w:id="1417049449">
                  <w:marLeft w:val="0"/>
                  <w:marRight w:val="0"/>
                  <w:marTop w:val="0"/>
                  <w:marBottom w:val="0"/>
                  <w:divBdr>
                    <w:top w:val="none" w:sz="0" w:space="0" w:color="auto"/>
                    <w:left w:val="none" w:sz="0" w:space="0" w:color="auto"/>
                    <w:bottom w:val="none" w:sz="0" w:space="0" w:color="auto"/>
                    <w:right w:val="none" w:sz="0" w:space="0" w:color="auto"/>
                  </w:divBdr>
                  <w:divsChild>
                    <w:div w:id="1887831456">
                      <w:marLeft w:val="0"/>
                      <w:marRight w:val="0"/>
                      <w:marTop w:val="0"/>
                      <w:marBottom w:val="0"/>
                      <w:divBdr>
                        <w:top w:val="none" w:sz="0" w:space="0" w:color="auto"/>
                        <w:left w:val="none" w:sz="0" w:space="0" w:color="auto"/>
                        <w:bottom w:val="none" w:sz="0" w:space="0" w:color="auto"/>
                        <w:right w:val="none" w:sz="0" w:space="0" w:color="auto"/>
                      </w:divBdr>
                    </w:div>
                  </w:divsChild>
                </w:div>
                <w:div w:id="1419059809">
                  <w:marLeft w:val="0"/>
                  <w:marRight w:val="0"/>
                  <w:marTop w:val="0"/>
                  <w:marBottom w:val="0"/>
                  <w:divBdr>
                    <w:top w:val="none" w:sz="0" w:space="0" w:color="auto"/>
                    <w:left w:val="none" w:sz="0" w:space="0" w:color="auto"/>
                    <w:bottom w:val="none" w:sz="0" w:space="0" w:color="auto"/>
                    <w:right w:val="none" w:sz="0" w:space="0" w:color="auto"/>
                  </w:divBdr>
                  <w:divsChild>
                    <w:div w:id="695737148">
                      <w:marLeft w:val="0"/>
                      <w:marRight w:val="0"/>
                      <w:marTop w:val="0"/>
                      <w:marBottom w:val="0"/>
                      <w:divBdr>
                        <w:top w:val="none" w:sz="0" w:space="0" w:color="auto"/>
                        <w:left w:val="none" w:sz="0" w:space="0" w:color="auto"/>
                        <w:bottom w:val="none" w:sz="0" w:space="0" w:color="auto"/>
                        <w:right w:val="none" w:sz="0" w:space="0" w:color="auto"/>
                      </w:divBdr>
                    </w:div>
                  </w:divsChild>
                </w:div>
                <w:div w:id="1420784281">
                  <w:marLeft w:val="0"/>
                  <w:marRight w:val="0"/>
                  <w:marTop w:val="0"/>
                  <w:marBottom w:val="0"/>
                  <w:divBdr>
                    <w:top w:val="none" w:sz="0" w:space="0" w:color="auto"/>
                    <w:left w:val="none" w:sz="0" w:space="0" w:color="auto"/>
                    <w:bottom w:val="none" w:sz="0" w:space="0" w:color="auto"/>
                    <w:right w:val="none" w:sz="0" w:space="0" w:color="auto"/>
                  </w:divBdr>
                  <w:divsChild>
                    <w:div w:id="438839378">
                      <w:marLeft w:val="0"/>
                      <w:marRight w:val="0"/>
                      <w:marTop w:val="0"/>
                      <w:marBottom w:val="0"/>
                      <w:divBdr>
                        <w:top w:val="none" w:sz="0" w:space="0" w:color="auto"/>
                        <w:left w:val="none" w:sz="0" w:space="0" w:color="auto"/>
                        <w:bottom w:val="none" w:sz="0" w:space="0" w:color="auto"/>
                        <w:right w:val="none" w:sz="0" w:space="0" w:color="auto"/>
                      </w:divBdr>
                    </w:div>
                  </w:divsChild>
                </w:div>
                <w:div w:id="1433473118">
                  <w:marLeft w:val="0"/>
                  <w:marRight w:val="0"/>
                  <w:marTop w:val="0"/>
                  <w:marBottom w:val="0"/>
                  <w:divBdr>
                    <w:top w:val="none" w:sz="0" w:space="0" w:color="auto"/>
                    <w:left w:val="none" w:sz="0" w:space="0" w:color="auto"/>
                    <w:bottom w:val="none" w:sz="0" w:space="0" w:color="auto"/>
                    <w:right w:val="none" w:sz="0" w:space="0" w:color="auto"/>
                  </w:divBdr>
                  <w:divsChild>
                    <w:div w:id="1738474725">
                      <w:marLeft w:val="0"/>
                      <w:marRight w:val="0"/>
                      <w:marTop w:val="0"/>
                      <w:marBottom w:val="0"/>
                      <w:divBdr>
                        <w:top w:val="none" w:sz="0" w:space="0" w:color="auto"/>
                        <w:left w:val="none" w:sz="0" w:space="0" w:color="auto"/>
                        <w:bottom w:val="none" w:sz="0" w:space="0" w:color="auto"/>
                        <w:right w:val="none" w:sz="0" w:space="0" w:color="auto"/>
                      </w:divBdr>
                    </w:div>
                  </w:divsChild>
                </w:div>
                <w:div w:id="1436828928">
                  <w:marLeft w:val="0"/>
                  <w:marRight w:val="0"/>
                  <w:marTop w:val="0"/>
                  <w:marBottom w:val="0"/>
                  <w:divBdr>
                    <w:top w:val="none" w:sz="0" w:space="0" w:color="auto"/>
                    <w:left w:val="none" w:sz="0" w:space="0" w:color="auto"/>
                    <w:bottom w:val="none" w:sz="0" w:space="0" w:color="auto"/>
                    <w:right w:val="none" w:sz="0" w:space="0" w:color="auto"/>
                  </w:divBdr>
                  <w:divsChild>
                    <w:div w:id="2066099065">
                      <w:marLeft w:val="0"/>
                      <w:marRight w:val="0"/>
                      <w:marTop w:val="0"/>
                      <w:marBottom w:val="0"/>
                      <w:divBdr>
                        <w:top w:val="none" w:sz="0" w:space="0" w:color="auto"/>
                        <w:left w:val="none" w:sz="0" w:space="0" w:color="auto"/>
                        <w:bottom w:val="none" w:sz="0" w:space="0" w:color="auto"/>
                        <w:right w:val="none" w:sz="0" w:space="0" w:color="auto"/>
                      </w:divBdr>
                    </w:div>
                  </w:divsChild>
                </w:div>
                <w:div w:id="1437680156">
                  <w:marLeft w:val="0"/>
                  <w:marRight w:val="0"/>
                  <w:marTop w:val="0"/>
                  <w:marBottom w:val="0"/>
                  <w:divBdr>
                    <w:top w:val="none" w:sz="0" w:space="0" w:color="auto"/>
                    <w:left w:val="none" w:sz="0" w:space="0" w:color="auto"/>
                    <w:bottom w:val="none" w:sz="0" w:space="0" w:color="auto"/>
                    <w:right w:val="none" w:sz="0" w:space="0" w:color="auto"/>
                  </w:divBdr>
                  <w:divsChild>
                    <w:div w:id="1393767793">
                      <w:marLeft w:val="0"/>
                      <w:marRight w:val="0"/>
                      <w:marTop w:val="0"/>
                      <w:marBottom w:val="0"/>
                      <w:divBdr>
                        <w:top w:val="none" w:sz="0" w:space="0" w:color="auto"/>
                        <w:left w:val="none" w:sz="0" w:space="0" w:color="auto"/>
                        <w:bottom w:val="none" w:sz="0" w:space="0" w:color="auto"/>
                        <w:right w:val="none" w:sz="0" w:space="0" w:color="auto"/>
                      </w:divBdr>
                    </w:div>
                  </w:divsChild>
                </w:div>
                <w:div w:id="1444181366">
                  <w:marLeft w:val="0"/>
                  <w:marRight w:val="0"/>
                  <w:marTop w:val="0"/>
                  <w:marBottom w:val="0"/>
                  <w:divBdr>
                    <w:top w:val="none" w:sz="0" w:space="0" w:color="auto"/>
                    <w:left w:val="none" w:sz="0" w:space="0" w:color="auto"/>
                    <w:bottom w:val="none" w:sz="0" w:space="0" w:color="auto"/>
                    <w:right w:val="none" w:sz="0" w:space="0" w:color="auto"/>
                  </w:divBdr>
                  <w:divsChild>
                    <w:div w:id="1187862656">
                      <w:marLeft w:val="0"/>
                      <w:marRight w:val="0"/>
                      <w:marTop w:val="0"/>
                      <w:marBottom w:val="0"/>
                      <w:divBdr>
                        <w:top w:val="none" w:sz="0" w:space="0" w:color="auto"/>
                        <w:left w:val="none" w:sz="0" w:space="0" w:color="auto"/>
                        <w:bottom w:val="none" w:sz="0" w:space="0" w:color="auto"/>
                        <w:right w:val="none" w:sz="0" w:space="0" w:color="auto"/>
                      </w:divBdr>
                    </w:div>
                  </w:divsChild>
                </w:div>
                <w:div w:id="1444617928">
                  <w:marLeft w:val="0"/>
                  <w:marRight w:val="0"/>
                  <w:marTop w:val="0"/>
                  <w:marBottom w:val="0"/>
                  <w:divBdr>
                    <w:top w:val="none" w:sz="0" w:space="0" w:color="auto"/>
                    <w:left w:val="none" w:sz="0" w:space="0" w:color="auto"/>
                    <w:bottom w:val="none" w:sz="0" w:space="0" w:color="auto"/>
                    <w:right w:val="none" w:sz="0" w:space="0" w:color="auto"/>
                  </w:divBdr>
                  <w:divsChild>
                    <w:div w:id="611329486">
                      <w:marLeft w:val="0"/>
                      <w:marRight w:val="0"/>
                      <w:marTop w:val="0"/>
                      <w:marBottom w:val="0"/>
                      <w:divBdr>
                        <w:top w:val="none" w:sz="0" w:space="0" w:color="auto"/>
                        <w:left w:val="none" w:sz="0" w:space="0" w:color="auto"/>
                        <w:bottom w:val="none" w:sz="0" w:space="0" w:color="auto"/>
                        <w:right w:val="none" w:sz="0" w:space="0" w:color="auto"/>
                      </w:divBdr>
                    </w:div>
                  </w:divsChild>
                </w:div>
                <w:div w:id="1446074659">
                  <w:marLeft w:val="0"/>
                  <w:marRight w:val="0"/>
                  <w:marTop w:val="0"/>
                  <w:marBottom w:val="0"/>
                  <w:divBdr>
                    <w:top w:val="none" w:sz="0" w:space="0" w:color="auto"/>
                    <w:left w:val="none" w:sz="0" w:space="0" w:color="auto"/>
                    <w:bottom w:val="none" w:sz="0" w:space="0" w:color="auto"/>
                    <w:right w:val="none" w:sz="0" w:space="0" w:color="auto"/>
                  </w:divBdr>
                  <w:divsChild>
                    <w:div w:id="115874209">
                      <w:marLeft w:val="0"/>
                      <w:marRight w:val="0"/>
                      <w:marTop w:val="0"/>
                      <w:marBottom w:val="0"/>
                      <w:divBdr>
                        <w:top w:val="none" w:sz="0" w:space="0" w:color="auto"/>
                        <w:left w:val="none" w:sz="0" w:space="0" w:color="auto"/>
                        <w:bottom w:val="none" w:sz="0" w:space="0" w:color="auto"/>
                        <w:right w:val="none" w:sz="0" w:space="0" w:color="auto"/>
                      </w:divBdr>
                    </w:div>
                  </w:divsChild>
                </w:div>
                <w:div w:id="1448160876">
                  <w:marLeft w:val="0"/>
                  <w:marRight w:val="0"/>
                  <w:marTop w:val="0"/>
                  <w:marBottom w:val="0"/>
                  <w:divBdr>
                    <w:top w:val="none" w:sz="0" w:space="0" w:color="auto"/>
                    <w:left w:val="none" w:sz="0" w:space="0" w:color="auto"/>
                    <w:bottom w:val="none" w:sz="0" w:space="0" w:color="auto"/>
                    <w:right w:val="none" w:sz="0" w:space="0" w:color="auto"/>
                  </w:divBdr>
                  <w:divsChild>
                    <w:div w:id="1274364948">
                      <w:marLeft w:val="0"/>
                      <w:marRight w:val="0"/>
                      <w:marTop w:val="0"/>
                      <w:marBottom w:val="0"/>
                      <w:divBdr>
                        <w:top w:val="none" w:sz="0" w:space="0" w:color="auto"/>
                        <w:left w:val="none" w:sz="0" w:space="0" w:color="auto"/>
                        <w:bottom w:val="none" w:sz="0" w:space="0" w:color="auto"/>
                        <w:right w:val="none" w:sz="0" w:space="0" w:color="auto"/>
                      </w:divBdr>
                    </w:div>
                  </w:divsChild>
                </w:div>
                <w:div w:id="1449154997">
                  <w:marLeft w:val="0"/>
                  <w:marRight w:val="0"/>
                  <w:marTop w:val="0"/>
                  <w:marBottom w:val="0"/>
                  <w:divBdr>
                    <w:top w:val="none" w:sz="0" w:space="0" w:color="auto"/>
                    <w:left w:val="none" w:sz="0" w:space="0" w:color="auto"/>
                    <w:bottom w:val="none" w:sz="0" w:space="0" w:color="auto"/>
                    <w:right w:val="none" w:sz="0" w:space="0" w:color="auto"/>
                  </w:divBdr>
                  <w:divsChild>
                    <w:div w:id="562057814">
                      <w:marLeft w:val="0"/>
                      <w:marRight w:val="0"/>
                      <w:marTop w:val="0"/>
                      <w:marBottom w:val="0"/>
                      <w:divBdr>
                        <w:top w:val="none" w:sz="0" w:space="0" w:color="auto"/>
                        <w:left w:val="none" w:sz="0" w:space="0" w:color="auto"/>
                        <w:bottom w:val="none" w:sz="0" w:space="0" w:color="auto"/>
                        <w:right w:val="none" w:sz="0" w:space="0" w:color="auto"/>
                      </w:divBdr>
                    </w:div>
                  </w:divsChild>
                </w:div>
                <w:div w:id="1453210549">
                  <w:marLeft w:val="0"/>
                  <w:marRight w:val="0"/>
                  <w:marTop w:val="0"/>
                  <w:marBottom w:val="0"/>
                  <w:divBdr>
                    <w:top w:val="none" w:sz="0" w:space="0" w:color="auto"/>
                    <w:left w:val="none" w:sz="0" w:space="0" w:color="auto"/>
                    <w:bottom w:val="none" w:sz="0" w:space="0" w:color="auto"/>
                    <w:right w:val="none" w:sz="0" w:space="0" w:color="auto"/>
                  </w:divBdr>
                  <w:divsChild>
                    <w:div w:id="1071151482">
                      <w:marLeft w:val="0"/>
                      <w:marRight w:val="0"/>
                      <w:marTop w:val="0"/>
                      <w:marBottom w:val="0"/>
                      <w:divBdr>
                        <w:top w:val="none" w:sz="0" w:space="0" w:color="auto"/>
                        <w:left w:val="none" w:sz="0" w:space="0" w:color="auto"/>
                        <w:bottom w:val="none" w:sz="0" w:space="0" w:color="auto"/>
                        <w:right w:val="none" w:sz="0" w:space="0" w:color="auto"/>
                      </w:divBdr>
                    </w:div>
                  </w:divsChild>
                </w:div>
                <w:div w:id="1464498667">
                  <w:marLeft w:val="0"/>
                  <w:marRight w:val="0"/>
                  <w:marTop w:val="0"/>
                  <w:marBottom w:val="0"/>
                  <w:divBdr>
                    <w:top w:val="none" w:sz="0" w:space="0" w:color="auto"/>
                    <w:left w:val="none" w:sz="0" w:space="0" w:color="auto"/>
                    <w:bottom w:val="none" w:sz="0" w:space="0" w:color="auto"/>
                    <w:right w:val="none" w:sz="0" w:space="0" w:color="auto"/>
                  </w:divBdr>
                  <w:divsChild>
                    <w:div w:id="713769594">
                      <w:marLeft w:val="0"/>
                      <w:marRight w:val="0"/>
                      <w:marTop w:val="0"/>
                      <w:marBottom w:val="0"/>
                      <w:divBdr>
                        <w:top w:val="none" w:sz="0" w:space="0" w:color="auto"/>
                        <w:left w:val="none" w:sz="0" w:space="0" w:color="auto"/>
                        <w:bottom w:val="none" w:sz="0" w:space="0" w:color="auto"/>
                        <w:right w:val="none" w:sz="0" w:space="0" w:color="auto"/>
                      </w:divBdr>
                    </w:div>
                  </w:divsChild>
                </w:div>
                <w:div w:id="1466779140">
                  <w:marLeft w:val="0"/>
                  <w:marRight w:val="0"/>
                  <w:marTop w:val="0"/>
                  <w:marBottom w:val="0"/>
                  <w:divBdr>
                    <w:top w:val="none" w:sz="0" w:space="0" w:color="auto"/>
                    <w:left w:val="none" w:sz="0" w:space="0" w:color="auto"/>
                    <w:bottom w:val="none" w:sz="0" w:space="0" w:color="auto"/>
                    <w:right w:val="none" w:sz="0" w:space="0" w:color="auto"/>
                  </w:divBdr>
                  <w:divsChild>
                    <w:div w:id="1150557415">
                      <w:marLeft w:val="0"/>
                      <w:marRight w:val="0"/>
                      <w:marTop w:val="0"/>
                      <w:marBottom w:val="0"/>
                      <w:divBdr>
                        <w:top w:val="none" w:sz="0" w:space="0" w:color="auto"/>
                        <w:left w:val="none" w:sz="0" w:space="0" w:color="auto"/>
                        <w:bottom w:val="none" w:sz="0" w:space="0" w:color="auto"/>
                        <w:right w:val="none" w:sz="0" w:space="0" w:color="auto"/>
                      </w:divBdr>
                    </w:div>
                  </w:divsChild>
                </w:div>
                <w:div w:id="1467619801">
                  <w:marLeft w:val="0"/>
                  <w:marRight w:val="0"/>
                  <w:marTop w:val="0"/>
                  <w:marBottom w:val="0"/>
                  <w:divBdr>
                    <w:top w:val="none" w:sz="0" w:space="0" w:color="auto"/>
                    <w:left w:val="none" w:sz="0" w:space="0" w:color="auto"/>
                    <w:bottom w:val="none" w:sz="0" w:space="0" w:color="auto"/>
                    <w:right w:val="none" w:sz="0" w:space="0" w:color="auto"/>
                  </w:divBdr>
                  <w:divsChild>
                    <w:div w:id="1646281535">
                      <w:marLeft w:val="0"/>
                      <w:marRight w:val="0"/>
                      <w:marTop w:val="0"/>
                      <w:marBottom w:val="0"/>
                      <w:divBdr>
                        <w:top w:val="none" w:sz="0" w:space="0" w:color="auto"/>
                        <w:left w:val="none" w:sz="0" w:space="0" w:color="auto"/>
                        <w:bottom w:val="none" w:sz="0" w:space="0" w:color="auto"/>
                        <w:right w:val="none" w:sz="0" w:space="0" w:color="auto"/>
                      </w:divBdr>
                    </w:div>
                  </w:divsChild>
                </w:div>
                <w:div w:id="1469082869">
                  <w:marLeft w:val="0"/>
                  <w:marRight w:val="0"/>
                  <w:marTop w:val="0"/>
                  <w:marBottom w:val="0"/>
                  <w:divBdr>
                    <w:top w:val="none" w:sz="0" w:space="0" w:color="auto"/>
                    <w:left w:val="none" w:sz="0" w:space="0" w:color="auto"/>
                    <w:bottom w:val="none" w:sz="0" w:space="0" w:color="auto"/>
                    <w:right w:val="none" w:sz="0" w:space="0" w:color="auto"/>
                  </w:divBdr>
                  <w:divsChild>
                    <w:div w:id="1467503491">
                      <w:marLeft w:val="0"/>
                      <w:marRight w:val="0"/>
                      <w:marTop w:val="0"/>
                      <w:marBottom w:val="0"/>
                      <w:divBdr>
                        <w:top w:val="none" w:sz="0" w:space="0" w:color="auto"/>
                        <w:left w:val="none" w:sz="0" w:space="0" w:color="auto"/>
                        <w:bottom w:val="none" w:sz="0" w:space="0" w:color="auto"/>
                        <w:right w:val="none" w:sz="0" w:space="0" w:color="auto"/>
                      </w:divBdr>
                    </w:div>
                  </w:divsChild>
                </w:div>
                <w:div w:id="1481271258">
                  <w:marLeft w:val="0"/>
                  <w:marRight w:val="0"/>
                  <w:marTop w:val="0"/>
                  <w:marBottom w:val="0"/>
                  <w:divBdr>
                    <w:top w:val="none" w:sz="0" w:space="0" w:color="auto"/>
                    <w:left w:val="none" w:sz="0" w:space="0" w:color="auto"/>
                    <w:bottom w:val="none" w:sz="0" w:space="0" w:color="auto"/>
                    <w:right w:val="none" w:sz="0" w:space="0" w:color="auto"/>
                  </w:divBdr>
                  <w:divsChild>
                    <w:div w:id="645819322">
                      <w:marLeft w:val="0"/>
                      <w:marRight w:val="0"/>
                      <w:marTop w:val="0"/>
                      <w:marBottom w:val="0"/>
                      <w:divBdr>
                        <w:top w:val="none" w:sz="0" w:space="0" w:color="auto"/>
                        <w:left w:val="none" w:sz="0" w:space="0" w:color="auto"/>
                        <w:bottom w:val="none" w:sz="0" w:space="0" w:color="auto"/>
                        <w:right w:val="none" w:sz="0" w:space="0" w:color="auto"/>
                      </w:divBdr>
                    </w:div>
                  </w:divsChild>
                </w:div>
                <w:div w:id="1482116063">
                  <w:marLeft w:val="0"/>
                  <w:marRight w:val="0"/>
                  <w:marTop w:val="0"/>
                  <w:marBottom w:val="0"/>
                  <w:divBdr>
                    <w:top w:val="none" w:sz="0" w:space="0" w:color="auto"/>
                    <w:left w:val="none" w:sz="0" w:space="0" w:color="auto"/>
                    <w:bottom w:val="none" w:sz="0" w:space="0" w:color="auto"/>
                    <w:right w:val="none" w:sz="0" w:space="0" w:color="auto"/>
                  </w:divBdr>
                  <w:divsChild>
                    <w:div w:id="688876557">
                      <w:marLeft w:val="0"/>
                      <w:marRight w:val="0"/>
                      <w:marTop w:val="0"/>
                      <w:marBottom w:val="0"/>
                      <w:divBdr>
                        <w:top w:val="none" w:sz="0" w:space="0" w:color="auto"/>
                        <w:left w:val="none" w:sz="0" w:space="0" w:color="auto"/>
                        <w:bottom w:val="none" w:sz="0" w:space="0" w:color="auto"/>
                        <w:right w:val="none" w:sz="0" w:space="0" w:color="auto"/>
                      </w:divBdr>
                    </w:div>
                  </w:divsChild>
                </w:div>
                <w:div w:id="1482769335">
                  <w:marLeft w:val="0"/>
                  <w:marRight w:val="0"/>
                  <w:marTop w:val="0"/>
                  <w:marBottom w:val="0"/>
                  <w:divBdr>
                    <w:top w:val="none" w:sz="0" w:space="0" w:color="auto"/>
                    <w:left w:val="none" w:sz="0" w:space="0" w:color="auto"/>
                    <w:bottom w:val="none" w:sz="0" w:space="0" w:color="auto"/>
                    <w:right w:val="none" w:sz="0" w:space="0" w:color="auto"/>
                  </w:divBdr>
                  <w:divsChild>
                    <w:div w:id="1676148741">
                      <w:marLeft w:val="0"/>
                      <w:marRight w:val="0"/>
                      <w:marTop w:val="0"/>
                      <w:marBottom w:val="0"/>
                      <w:divBdr>
                        <w:top w:val="none" w:sz="0" w:space="0" w:color="auto"/>
                        <w:left w:val="none" w:sz="0" w:space="0" w:color="auto"/>
                        <w:bottom w:val="none" w:sz="0" w:space="0" w:color="auto"/>
                        <w:right w:val="none" w:sz="0" w:space="0" w:color="auto"/>
                      </w:divBdr>
                    </w:div>
                  </w:divsChild>
                </w:div>
                <w:div w:id="1483037095">
                  <w:marLeft w:val="0"/>
                  <w:marRight w:val="0"/>
                  <w:marTop w:val="0"/>
                  <w:marBottom w:val="0"/>
                  <w:divBdr>
                    <w:top w:val="none" w:sz="0" w:space="0" w:color="auto"/>
                    <w:left w:val="none" w:sz="0" w:space="0" w:color="auto"/>
                    <w:bottom w:val="none" w:sz="0" w:space="0" w:color="auto"/>
                    <w:right w:val="none" w:sz="0" w:space="0" w:color="auto"/>
                  </w:divBdr>
                  <w:divsChild>
                    <w:div w:id="1899776838">
                      <w:marLeft w:val="0"/>
                      <w:marRight w:val="0"/>
                      <w:marTop w:val="0"/>
                      <w:marBottom w:val="0"/>
                      <w:divBdr>
                        <w:top w:val="none" w:sz="0" w:space="0" w:color="auto"/>
                        <w:left w:val="none" w:sz="0" w:space="0" w:color="auto"/>
                        <w:bottom w:val="none" w:sz="0" w:space="0" w:color="auto"/>
                        <w:right w:val="none" w:sz="0" w:space="0" w:color="auto"/>
                      </w:divBdr>
                    </w:div>
                  </w:divsChild>
                </w:div>
                <w:div w:id="1483422329">
                  <w:marLeft w:val="0"/>
                  <w:marRight w:val="0"/>
                  <w:marTop w:val="0"/>
                  <w:marBottom w:val="0"/>
                  <w:divBdr>
                    <w:top w:val="none" w:sz="0" w:space="0" w:color="auto"/>
                    <w:left w:val="none" w:sz="0" w:space="0" w:color="auto"/>
                    <w:bottom w:val="none" w:sz="0" w:space="0" w:color="auto"/>
                    <w:right w:val="none" w:sz="0" w:space="0" w:color="auto"/>
                  </w:divBdr>
                  <w:divsChild>
                    <w:div w:id="344210148">
                      <w:marLeft w:val="0"/>
                      <w:marRight w:val="0"/>
                      <w:marTop w:val="0"/>
                      <w:marBottom w:val="0"/>
                      <w:divBdr>
                        <w:top w:val="none" w:sz="0" w:space="0" w:color="auto"/>
                        <w:left w:val="none" w:sz="0" w:space="0" w:color="auto"/>
                        <w:bottom w:val="none" w:sz="0" w:space="0" w:color="auto"/>
                        <w:right w:val="none" w:sz="0" w:space="0" w:color="auto"/>
                      </w:divBdr>
                    </w:div>
                  </w:divsChild>
                </w:div>
                <w:div w:id="1485391232">
                  <w:marLeft w:val="0"/>
                  <w:marRight w:val="0"/>
                  <w:marTop w:val="0"/>
                  <w:marBottom w:val="0"/>
                  <w:divBdr>
                    <w:top w:val="none" w:sz="0" w:space="0" w:color="auto"/>
                    <w:left w:val="none" w:sz="0" w:space="0" w:color="auto"/>
                    <w:bottom w:val="none" w:sz="0" w:space="0" w:color="auto"/>
                    <w:right w:val="none" w:sz="0" w:space="0" w:color="auto"/>
                  </w:divBdr>
                  <w:divsChild>
                    <w:div w:id="403189715">
                      <w:marLeft w:val="0"/>
                      <w:marRight w:val="0"/>
                      <w:marTop w:val="0"/>
                      <w:marBottom w:val="0"/>
                      <w:divBdr>
                        <w:top w:val="none" w:sz="0" w:space="0" w:color="auto"/>
                        <w:left w:val="none" w:sz="0" w:space="0" w:color="auto"/>
                        <w:bottom w:val="none" w:sz="0" w:space="0" w:color="auto"/>
                        <w:right w:val="none" w:sz="0" w:space="0" w:color="auto"/>
                      </w:divBdr>
                    </w:div>
                  </w:divsChild>
                </w:div>
                <w:div w:id="1486817758">
                  <w:marLeft w:val="0"/>
                  <w:marRight w:val="0"/>
                  <w:marTop w:val="0"/>
                  <w:marBottom w:val="0"/>
                  <w:divBdr>
                    <w:top w:val="none" w:sz="0" w:space="0" w:color="auto"/>
                    <w:left w:val="none" w:sz="0" w:space="0" w:color="auto"/>
                    <w:bottom w:val="none" w:sz="0" w:space="0" w:color="auto"/>
                    <w:right w:val="none" w:sz="0" w:space="0" w:color="auto"/>
                  </w:divBdr>
                  <w:divsChild>
                    <w:div w:id="1616256751">
                      <w:marLeft w:val="0"/>
                      <w:marRight w:val="0"/>
                      <w:marTop w:val="0"/>
                      <w:marBottom w:val="0"/>
                      <w:divBdr>
                        <w:top w:val="none" w:sz="0" w:space="0" w:color="auto"/>
                        <w:left w:val="none" w:sz="0" w:space="0" w:color="auto"/>
                        <w:bottom w:val="none" w:sz="0" w:space="0" w:color="auto"/>
                        <w:right w:val="none" w:sz="0" w:space="0" w:color="auto"/>
                      </w:divBdr>
                    </w:div>
                  </w:divsChild>
                </w:div>
                <w:div w:id="1489131751">
                  <w:marLeft w:val="0"/>
                  <w:marRight w:val="0"/>
                  <w:marTop w:val="0"/>
                  <w:marBottom w:val="0"/>
                  <w:divBdr>
                    <w:top w:val="none" w:sz="0" w:space="0" w:color="auto"/>
                    <w:left w:val="none" w:sz="0" w:space="0" w:color="auto"/>
                    <w:bottom w:val="none" w:sz="0" w:space="0" w:color="auto"/>
                    <w:right w:val="none" w:sz="0" w:space="0" w:color="auto"/>
                  </w:divBdr>
                  <w:divsChild>
                    <w:div w:id="443496337">
                      <w:marLeft w:val="0"/>
                      <w:marRight w:val="0"/>
                      <w:marTop w:val="0"/>
                      <w:marBottom w:val="0"/>
                      <w:divBdr>
                        <w:top w:val="none" w:sz="0" w:space="0" w:color="auto"/>
                        <w:left w:val="none" w:sz="0" w:space="0" w:color="auto"/>
                        <w:bottom w:val="none" w:sz="0" w:space="0" w:color="auto"/>
                        <w:right w:val="none" w:sz="0" w:space="0" w:color="auto"/>
                      </w:divBdr>
                    </w:div>
                  </w:divsChild>
                </w:div>
                <w:div w:id="1492914049">
                  <w:marLeft w:val="0"/>
                  <w:marRight w:val="0"/>
                  <w:marTop w:val="0"/>
                  <w:marBottom w:val="0"/>
                  <w:divBdr>
                    <w:top w:val="none" w:sz="0" w:space="0" w:color="auto"/>
                    <w:left w:val="none" w:sz="0" w:space="0" w:color="auto"/>
                    <w:bottom w:val="none" w:sz="0" w:space="0" w:color="auto"/>
                    <w:right w:val="none" w:sz="0" w:space="0" w:color="auto"/>
                  </w:divBdr>
                  <w:divsChild>
                    <w:div w:id="889995274">
                      <w:marLeft w:val="0"/>
                      <w:marRight w:val="0"/>
                      <w:marTop w:val="0"/>
                      <w:marBottom w:val="0"/>
                      <w:divBdr>
                        <w:top w:val="none" w:sz="0" w:space="0" w:color="auto"/>
                        <w:left w:val="none" w:sz="0" w:space="0" w:color="auto"/>
                        <w:bottom w:val="none" w:sz="0" w:space="0" w:color="auto"/>
                        <w:right w:val="none" w:sz="0" w:space="0" w:color="auto"/>
                      </w:divBdr>
                    </w:div>
                  </w:divsChild>
                </w:div>
                <w:div w:id="1514370652">
                  <w:marLeft w:val="0"/>
                  <w:marRight w:val="0"/>
                  <w:marTop w:val="0"/>
                  <w:marBottom w:val="0"/>
                  <w:divBdr>
                    <w:top w:val="none" w:sz="0" w:space="0" w:color="auto"/>
                    <w:left w:val="none" w:sz="0" w:space="0" w:color="auto"/>
                    <w:bottom w:val="none" w:sz="0" w:space="0" w:color="auto"/>
                    <w:right w:val="none" w:sz="0" w:space="0" w:color="auto"/>
                  </w:divBdr>
                  <w:divsChild>
                    <w:div w:id="177353577">
                      <w:marLeft w:val="0"/>
                      <w:marRight w:val="0"/>
                      <w:marTop w:val="0"/>
                      <w:marBottom w:val="0"/>
                      <w:divBdr>
                        <w:top w:val="none" w:sz="0" w:space="0" w:color="auto"/>
                        <w:left w:val="none" w:sz="0" w:space="0" w:color="auto"/>
                        <w:bottom w:val="none" w:sz="0" w:space="0" w:color="auto"/>
                        <w:right w:val="none" w:sz="0" w:space="0" w:color="auto"/>
                      </w:divBdr>
                    </w:div>
                  </w:divsChild>
                </w:div>
                <w:div w:id="1518428846">
                  <w:marLeft w:val="0"/>
                  <w:marRight w:val="0"/>
                  <w:marTop w:val="0"/>
                  <w:marBottom w:val="0"/>
                  <w:divBdr>
                    <w:top w:val="none" w:sz="0" w:space="0" w:color="auto"/>
                    <w:left w:val="none" w:sz="0" w:space="0" w:color="auto"/>
                    <w:bottom w:val="none" w:sz="0" w:space="0" w:color="auto"/>
                    <w:right w:val="none" w:sz="0" w:space="0" w:color="auto"/>
                  </w:divBdr>
                  <w:divsChild>
                    <w:div w:id="847404187">
                      <w:marLeft w:val="0"/>
                      <w:marRight w:val="0"/>
                      <w:marTop w:val="0"/>
                      <w:marBottom w:val="0"/>
                      <w:divBdr>
                        <w:top w:val="none" w:sz="0" w:space="0" w:color="auto"/>
                        <w:left w:val="none" w:sz="0" w:space="0" w:color="auto"/>
                        <w:bottom w:val="none" w:sz="0" w:space="0" w:color="auto"/>
                        <w:right w:val="none" w:sz="0" w:space="0" w:color="auto"/>
                      </w:divBdr>
                    </w:div>
                  </w:divsChild>
                </w:div>
                <w:div w:id="1518731743">
                  <w:marLeft w:val="0"/>
                  <w:marRight w:val="0"/>
                  <w:marTop w:val="0"/>
                  <w:marBottom w:val="0"/>
                  <w:divBdr>
                    <w:top w:val="none" w:sz="0" w:space="0" w:color="auto"/>
                    <w:left w:val="none" w:sz="0" w:space="0" w:color="auto"/>
                    <w:bottom w:val="none" w:sz="0" w:space="0" w:color="auto"/>
                    <w:right w:val="none" w:sz="0" w:space="0" w:color="auto"/>
                  </w:divBdr>
                  <w:divsChild>
                    <w:div w:id="702482545">
                      <w:marLeft w:val="0"/>
                      <w:marRight w:val="0"/>
                      <w:marTop w:val="0"/>
                      <w:marBottom w:val="0"/>
                      <w:divBdr>
                        <w:top w:val="none" w:sz="0" w:space="0" w:color="auto"/>
                        <w:left w:val="none" w:sz="0" w:space="0" w:color="auto"/>
                        <w:bottom w:val="none" w:sz="0" w:space="0" w:color="auto"/>
                        <w:right w:val="none" w:sz="0" w:space="0" w:color="auto"/>
                      </w:divBdr>
                    </w:div>
                  </w:divsChild>
                </w:div>
                <w:div w:id="1520005001">
                  <w:marLeft w:val="0"/>
                  <w:marRight w:val="0"/>
                  <w:marTop w:val="0"/>
                  <w:marBottom w:val="0"/>
                  <w:divBdr>
                    <w:top w:val="none" w:sz="0" w:space="0" w:color="auto"/>
                    <w:left w:val="none" w:sz="0" w:space="0" w:color="auto"/>
                    <w:bottom w:val="none" w:sz="0" w:space="0" w:color="auto"/>
                    <w:right w:val="none" w:sz="0" w:space="0" w:color="auto"/>
                  </w:divBdr>
                  <w:divsChild>
                    <w:div w:id="306517493">
                      <w:marLeft w:val="0"/>
                      <w:marRight w:val="0"/>
                      <w:marTop w:val="0"/>
                      <w:marBottom w:val="0"/>
                      <w:divBdr>
                        <w:top w:val="none" w:sz="0" w:space="0" w:color="auto"/>
                        <w:left w:val="none" w:sz="0" w:space="0" w:color="auto"/>
                        <w:bottom w:val="none" w:sz="0" w:space="0" w:color="auto"/>
                        <w:right w:val="none" w:sz="0" w:space="0" w:color="auto"/>
                      </w:divBdr>
                    </w:div>
                  </w:divsChild>
                </w:div>
                <w:div w:id="1523013642">
                  <w:marLeft w:val="0"/>
                  <w:marRight w:val="0"/>
                  <w:marTop w:val="0"/>
                  <w:marBottom w:val="0"/>
                  <w:divBdr>
                    <w:top w:val="none" w:sz="0" w:space="0" w:color="auto"/>
                    <w:left w:val="none" w:sz="0" w:space="0" w:color="auto"/>
                    <w:bottom w:val="none" w:sz="0" w:space="0" w:color="auto"/>
                    <w:right w:val="none" w:sz="0" w:space="0" w:color="auto"/>
                  </w:divBdr>
                  <w:divsChild>
                    <w:div w:id="517232448">
                      <w:marLeft w:val="0"/>
                      <w:marRight w:val="0"/>
                      <w:marTop w:val="0"/>
                      <w:marBottom w:val="0"/>
                      <w:divBdr>
                        <w:top w:val="none" w:sz="0" w:space="0" w:color="auto"/>
                        <w:left w:val="none" w:sz="0" w:space="0" w:color="auto"/>
                        <w:bottom w:val="none" w:sz="0" w:space="0" w:color="auto"/>
                        <w:right w:val="none" w:sz="0" w:space="0" w:color="auto"/>
                      </w:divBdr>
                    </w:div>
                  </w:divsChild>
                </w:div>
                <w:div w:id="1523589358">
                  <w:marLeft w:val="0"/>
                  <w:marRight w:val="0"/>
                  <w:marTop w:val="0"/>
                  <w:marBottom w:val="0"/>
                  <w:divBdr>
                    <w:top w:val="none" w:sz="0" w:space="0" w:color="auto"/>
                    <w:left w:val="none" w:sz="0" w:space="0" w:color="auto"/>
                    <w:bottom w:val="none" w:sz="0" w:space="0" w:color="auto"/>
                    <w:right w:val="none" w:sz="0" w:space="0" w:color="auto"/>
                  </w:divBdr>
                  <w:divsChild>
                    <w:div w:id="395132161">
                      <w:marLeft w:val="0"/>
                      <w:marRight w:val="0"/>
                      <w:marTop w:val="0"/>
                      <w:marBottom w:val="0"/>
                      <w:divBdr>
                        <w:top w:val="none" w:sz="0" w:space="0" w:color="auto"/>
                        <w:left w:val="none" w:sz="0" w:space="0" w:color="auto"/>
                        <w:bottom w:val="none" w:sz="0" w:space="0" w:color="auto"/>
                        <w:right w:val="none" w:sz="0" w:space="0" w:color="auto"/>
                      </w:divBdr>
                    </w:div>
                  </w:divsChild>
                </w:div>
                <w:div w:id="1523784916">
                  <w:marLeft w:val="0"/>
                  <w:marRight w:val="0"/>
                  <w:marTop w:val="0"/>
                  <w:marBottom w:val="0"/>
                  <w:divBdr>
                    <w:top w:val="none" w:sz="0" w:space="0" w:color="auto"/>
                    <w:left w:val="none" w:sz="0" w:space="0" w:color="auto"/>
                    <w:bottom w:val="none" w:sz="0" w:space="0" w:color="auto"/>
                    <w:right w:val="none" w:sz="0" w:space="0" w:color="auto"/>
                  </w:divBdr>
                  <w:divsChild>
                    <w:div w:id="1852530470">
                      <w:marLeft w:val="0"/>
                      <w:marRight w:val="0"/>
                      <w:marTop w:val="0"/>
                      <w:marBottom w:val="0"/>
                      <w:divBdr>
                        <w:top w:val="none" w:sz="0" w:space="0" w:color="auto"/>
                        <w:left w:val="none" w:sz="0" w:space="0" w:color="auto"/>
                        <w:bottom w:val="none" w:sz="0" w:space="0" w:color="auto"/>
                        <w:right w:val="none" w:sz="0" w:space="0" w:color="auto"/>
                      </w:divBdr>
                    </w:div>
                  </w:divsChild>
                </w:div>
                <w:div w:id="1525481512">
                  <w:marLeft w:val="0"/>
                  <w:marRight w:val="0"/>
                  <w:marTop w:val="0"/>
                  <w:marBottom w:val="0"/>
                  <w:divBdr>
                    <w:top w:val="none" w:sz="0" w:space="0" w:color="auto"/>
                    <w:left w:val="none" w:sz="0" w:space="0" w:color="auto"/>
                    <w:bottom w:val="none" w:sz="0" w:space="0" w:color="auto"/>
                    <w:right w:val="none" w:sz="0" w:space="0" w:color="auto"/>
                  </w:divBdr>
                  <w:divsChild>
                    <w:div w:id="1428161842">
                      <w:marLeft w:val="0"/>
                      <w:marRight w:val="0"/>
                      <w:marTop w:val="0"/>
                      <w:marBottom w:val="0"/>
                      <w:divBdr>
                        <w:top w:val="none" w:sz="0" w:space="0" w:color="auto"/>
                        <w:left w:val="none" w:sz="0" w:space="0" w:color="auto"/>
                        <w:bottom w:val="none" w:sz="0" w:space="0" w:color="auto"/>
                        <w:right w:val="none" w:sz="0" w:space="0" w:color="auto"/>
                      </w:divBdr>
                    </w:div>
                  </w:divsChild>
                </w:div>
                <w:div w:id="1526601187">
                  <w:marLeft w:val="0"/>
                  <w:marRight w:val="0"/>
                  <w:marTop w:val="0"/>
                  <w:marBottom w:val="0"/>
                  <w:divBdr>
                    <w:top w:val="none" w:sz="0" w:space="0" w:color="auto"/>
                    <w:left w:val="none" w:sz="0" w:space="0" w:color="auto"/>
                    <w:bottom w:val="none" w:sz="0" w:space="0" w:color="auto"/>
                    <w:right w:val="none" w:sz="0" w:space="0" w:color="auto"/>
                  </w:divBdr>
                  <w:divsChild>
                    <w:div w:id="2093041428">
                      <w:marLeft w:val="0"/>
                      <w:marRight w:val="0"/>
                      <w:marTop w:val="0"/>
                      <w:marBottom w:val="0"/>
                      <w:divBdr>
                        <w:top w:val="none" w:sz="0" w:space="0" w:color="auto"/>
                        <w:left w:val="none" w:sz="0" w:space="0" w:color="auto"/>
                        <w:bottom w:val="none" w:sz="0" w:space="0" w:color="auto"/>
                        <w:right w:val="none" w:sz="0" w:space="0" w:color="auto"/>
                      </w:divBdr>
                    </w:div>
                  </w:divsChild>
                </w:div>
                <w:div w:id="1529415991">
                  <w:marLeft w:val="0"/>
                  <w:marRight w:val="0"/>
                  <w:marTop w:val="0"/>
                  <w:marBottom w:val="0"/>
                  <w:divBdr>
                    <w:top w:val="none" w:sz="0" w:space="0" w:color="auto"/>
                    <w:left w:val="none" w:sz="0" w:space="0" w:color="auto"/>
                    <w:bottom w:val="none" w:sz="0" w:space="0" w:color="auto"/>
                    <w:right w:val="none" w:sz="0" w:space="0" w:color="auto"/>
                  </w:divBdr>
                  <w:divsChild>
                    <w:div w:id="321324478">
                      <w:marLeft w:val="0"/>
                      <w:marRight w:val="0"/>
                      <w:marTop w:val="0"/>
                      <w:marBottom w:val="0"/>
                      <w:divBdr>
                        <w:top w:val="none" w:sz="0" w:space="0" w:color="auto"/>
                        <w:left w:val="none" w:sz="0" w:space="0" w:color="auto"/>
                        <w:bottom w:val="none" w:sz="0" w:space="0" w:color="auto"/>
                        <w:right w:val="none" w:sz="0" w:space="0" w:color="auto"/>
                      </w:divBdr>
                    </w:div>
                  </w:divsChild>
                </w:div>
                <w:div w:id="1532262976">
                  <w:marLeft w:val="0"/>
                  <w:marRight w:val="0"/>
                  <w:marTop w:val="0"/>
                  <w:marBottom w:val="0"/>
                  <w:divBdr>
                    <w:top w:val="none" w:sz="0" w:space="0" w:color="auto"/>
                    <w:left w:val="none" w:sz="0" w:space="0" w:color="auto"/>
                    <w:bottom w:val="none" w:sz="0" w:space="0" w:color="auto"/>
                    <w:right w:val="none" w:sz="0" w:space="0" w:color="auto"/>
                  </w:divBdr>
                  <w:divsChild>
                    <w:div w:id="1274362046">
                      <w:marLeft w:val="0"/>
                      <w:marRight w:val="0"/>
                      <w:marTop w:val="0"/>
                      <w:marBottom w:val="0"/>
                      <w:divBdr>
                        <w:top w:val="none" w:sz="0" w:space="0" w:color="auto"/>
                        <w:left w:val="none" w:sz="0" w:space="0" w:color="auto"/>
                        <w:bottom w:val="none" w:sz="0" w:space="0" w:color="auto"/>
                        <w:right w:val="none" w:sz="0" w:space="0" w:color="auto"/>
                      </w:divBdr>
                    </w:div>
                  </w:divsChild>
                </w:div>
                <w:div w:id="1532299021">
                  <w:marLeft w:val="0"/>
                  <w:marRight w:val="0"/>
                  <w:marTop w:val="0"/>
                  <w:marBottom w:val="0"/>
                  <w:divBdr>
                    <w:top w:val="none" w:sz="0" w:space="0" w:color="auto"/>
                    <w:left w:val="none" w:sz="0" w:space="0" w:color="auto"/>
                    <w:bottom w:val="none" w:sz="0" w:space="0" w:color="auto"/>
                    <w:right w:val="none" w:sz="0" w:space="0" w:color="auto"/>
                  </w:divBdr>
                  <w:divsChild>
                    <w:div w:id="1047223855">
                      <w:marLeft w:val="0"/>
                      <w:marRight w:val="0"/>
                      <w:marTop w:val="0"/>
                      <w:marBottom w:val="0"/>
                      <w:divBdr>
                        <w:top w:val="none" w:sz="0" w:space="0" w:color="auto"/>
                        <w:left w:val="none" w:sz="0" w:space="0" w:color="auto"/>
                        <w:bottom w:val="none" w:sz="0" w:space="0" w:color="auto"/>
                        <w:right w:val="none" w:sz="0" w:space="0" w:color="auto"/>
                      </w:divBdr>
                    </w:div>
                  </w:divsChild>
                </w:div>
                <w:div w:id="1536233182">
                  <w:marLeft w:val="0"/>
                  <w:marRight w:val="0"/>
                  <w:marTop w:val="0"/>
                  <w:marBottom w:val="0"/>
                  <w:divBdr>
                    <w:top w:val="none" w:sz="0" w:space="0" w:color="auto"/>
                    <w:left w:val="none" w:sz="0" w:space="0" w:color="auto"/>
                    <w:bottom w:val="none" w:sz="0" w:space="0" w:color="auto"/>
                    <w:right w:val="none" w:sz="0" w:space="0" w:color="auto"/>
                  </w:divBdr>
                  <w:divsChild>
                    <w:div w:id="297297829">
                      <w:marLeft w:val="0"/>
                      <w:marRight w:val="0"/>
                      <w:marTop w:val="0"/>
                      <w:marBottom w:val="0"/>
                      <w:divBdr>
                        <w:top w:val="none" w:sz="0" w:space="0" w:color="auto"/>
                        <w:left w:val="none" w:sz="0" w:space="0" w:color="auto"/>
                        <w:bottom w:val="none" w:sz="0" w:space="0" w:color="auto"/>
                        <w:right w:val="none" w:sz="0" w:space="0" w:color="auto"/>
                      </w:divBdr>
                    </w:div>
                  </w:divsChild>
                </w:div>
                <w:div w:id="1543131768">
                  <w:marLeft w:val="0"/>
                  <w:marRight w:val="0"/>
                  <w:marTop w:val="0"/>
                  <w:marBottom w:val="0"/>
                  <w:divBdr>
                    <w:top w:val="none" w:sz="0" w:space="0" w:color="auto"/>
                    <w:left w:val="none" w:sz="0" w:space="0" w:color="auto"/>
                    <w:bottom w:val="none" w:sz="0" w:space="0" w:color="auto"/>
                    <w:right w:val="none" w:sz="0" w:space="0" w:color="auto"/>
                  </w:divBdr>
                  <w:divsChild>
                    <w:div w:id="1100686848">
                      <w:marLeft w:val="0"/>
                      <w:marRight w:val="0"/>
                      <w:marTop w:val="0"/>
                      <w:marBottom w:val="0"/>
                      <w:divBdr>
                        <w:top w:val="none" w:sz="0" w:space="0" w:color="auto"/>
                        <w:left w:val="none" w:sz="0" w:space="0" w:color="auto"/>
                        <w:bottom w:val="none" w:sz="0" w:space="0" w:color="auto"/>
                        <w:right w:val="none" w:sz="0" w:space="0" w:color="auto"/>
                      </w:divBdr>
                    </w:div>
                  </w:divsChild>
                </w:div>
                <w:div w:id="1554534809">
                  <w:marLeft w:val="0"/>
                  <w:marRight w:val="0"/>
                  <w:marTop w:val="0"/>
                  <w:marBottom w:val="0"/>
                  <w:divBdr>
                    <w:top w:val="none" w:sz="0" w:space="0" w:color="auto"/>
                    <w:left w:val="none" w:sz="0" w:space="0" w:color="auto"/>
                    <w:bottom w:val="none" w:sz="0" w:space="0" w:color="auto"/>
                    <w:right w:val="none" w:sz="0" w:space="0" w:color="auto"/>
                  </w:divBdr>
                  <w:divsChild>
                    <w:div w:id="416827710">
                      <w:marLeft w:val="0"/>
                      <w:marRight w:val="0"/>
                      <w:marTop w:val="0"/>
                      <w:marBottom w:val="0"/>
                      <w:divBdr>
                        <w:top w:val="none" w:sz="0" w:space="0" w:color="auto"/>
                        <w:left w:val="none" w:sz="0" w:space="0" w:color="auto"/>
                        <w:bottom w:val="none" w:sz="0" w:space="0" w:color="auto"/>
                        <w:right w:val="none" w:sz="0" w:space="0" w:color="auto"/>
                      </w:divBdr>
                    </w:div>
                  </w:divsChild>
                </w:div>
                <w:div w:id="1556963492">
                  <w:marLeft w:val="0"/>
                  <w:marRight w:val="0"/>
                  <w:marTop w:val="0"/>
                  <w:marBottom w:val="0"/>
                  <w:divBdr>
                    <w:top w:val="none" w:sz="0" w:space="0" w:color="auto"/>
                    <w:left w:val="none" w:sz="0" w:space="0" w:color="auto"/>
                    <w:bottom w:val="none" w:sz="0" w:space="0" w:color="auto"/>
                    <w:right w:val="none" w:sz="0" w:space="0" w:color="auto"/>
                  </w:divBdr>
                  <w:divsChild>
                    <w:div w:id="1247963082">
                      <w:marLeft w:val="0"/>
                      <w:marRight w:val="0"/>
                      <w:marTop w:val="0"/>
                      <w:marBottom w:val="0"/>
                      <w:divBdr>
                        <w:top w:val="none" w:sz="0" w:space="0" w:color="auto"/>
                        <w:left w:val="none" w:sz="0" w:space="0" w:color="auto"/>
                        <w:bottom w:val="none" w:sz="0" w:space="0" w:color="auto"/>
                        <w:right w:val="none" w:sz="0" w:space="0" w:color="auto"/>
                      </w:divBdr>
                    </w:div>
                  </w:divsChild>
                </w:div>
                <w:div w:id="1558085608">
                  <w:marLeft w:val="0"/>
                  <w:marRight w:val="0"/>
                  <w:marTop w:val="0"/>
                  <w:marBottom w:val="0"/>
                  <w:divBdr>
                    <w:top w:val="none" w:sz="0" w:space="0" w:color="auto"/>
                    <w:left w:val="none" w:sz="0" w:space="0" w:color="auto"/>
                    <w:bottom w:val="none" w:sz="0" w:space="0" w:color="auto"/>
                    <w:right w:val="none" w:sz="0" w:space="0" w:color="auto"/>
                  </w:divBdr>
                  <w:divsChild>
                    <w:div w:id="1493447135">
                      <w:marLeft w:val="0"/>
                      <w:marRight w:val="0"/>
                      <w:marTop w:val="0"/>
                      <w:marBottom w:val="0"/>
                      <w:divBdr>
                        <w:top w:val="none" w:sz="0" w:space="0" w:color="auto"/>
                        <w:left w:val="none" w:sz="0" w:space="0" w:color="auto"/>
                        <w:bottom w:val="none" w:sz="0" w:space="0" w:color="auto"/>
                        <w:right w:val="none" w:sz="0" w:space="0" w:color="auto"/>
                      </w:divBdr>
                    </w:div>
                  </w:divsChild>
                </w:div>
                <w:div w:id="1559972397">
                  <w:marLeft w:val="0"/>
                  <w:marRight w:val="0"/>
                  <w:marTop w:val="0"/>
                  <w:marBottom w:val="0"/>
                  <w:divBdr>
                    <w:top w:val="none" w:sz="0" w:space="0" w:color="auto"/>
                    <w:left w:val="none" w:sz="0" w:space="0" w:color="auto"/>
                    <w:bottom w:val="none" w:sz="0" w:space="0" w:color="auto"/>
                    <w:right w:val="none" w:sz="0" w:space="0" w:color="auto"/>
                  </w:divBdr>
                  <w:divsChild>
                    <w:div w:id="576018811">
                      <w:marLeft w:val="0"/>
                      <w:marRight w:val="0"/>
                      <w:marTop w:val="0"/>
                      <w:marBottom w:val="0"/>
                      <w:divBdr>
                        <w:top w:val="none" w:sz="0" w:space="0" w:color="auto"/>
                        <w:left w:val="none" w:sz="0" w:space="0" w:color="auto"/>
                        <w:bottom w:val="none" w:sz="0" w:space="0" w:color="auto"/>
                        <w:right w:val="none" w:sz="0" w:space="0" w:color="auto"/>
                      </w:divBdr>
                    </w:div>
                  </w:divsChild>
                </w:div>
                <w:div w:id="1562013446">
                  <w:marLeft w:val="0"/>
                  <w:marRight w:val="0"/>
                  <w:marTop w:val="0"/>
                  <w:marBottom w:val="0"/>
                  <w:divBdr>
                    <w:top w:val="none" w:sz="0" w:space="0" w:color="auto"/>
                    <w:left w:val="none" w:sz="0" w:space="0" w:color="auto"/>
                    <w:bottom w:val="none" w:sz="0" w:space="0" w:color="auto"/>
                    <w:right w:val="none" w:sz="0" w:space="0" w:color="auto"/>
                  </w:divBdr>
                  <w:divsChild>
                    <w:div w:id="1920480208">
                      <w:marLeft w:val="0"/>
                      <w:marRight w:val="0"/>
                      <w:marTop w:val="0"/>
                      <w:marBottom w:val="0"/>
                      <w:divBdr>
                        <w:top w:val="none" w:sz="0" w:space="0" w:color="auto"/>
                        <w:left w:val="none" w:sz="0" w:space="0" w:color="auto"/>
                        <w:bottom w:val="none" w:sz="0" w:space="0" w:color="auto"/>
                        <w:right w:val="none" w:sz="0" w:space="0" w:color="auto"/>
                      </w:divBdr>
                    </w:div>
                  </w:divsChild>
                </w:div>
                <w:div w:id="1562987309">
                  <w:marLeft w:val="0"/>
                  <w:marRight w:val="0"/>
                  <w:marTop w:val="0"/>
                  <w:marBottom w:val="0"/>
                  <w:divBdr>
                    <w:top w:val="none" w:sz="0" w:space="0" w:color="auto"/>
                    <w:left w:val="none" w:sz="0" w:space="0" w:color="auto"/>
                    <w:bottom w:val="none" w:sz="0" w:space="0" w:color="auto"/>
                    <w:right w:val="none" w:sz="0" w:space="0" w:color="auto"/>
                  </w:divBdr>
                  <w:divsChild>
                    <w:div w:id="424348238">
                      <w:marLeft w:val="0"/>
                      <w:marRight w:val="0"/>
                      <w:marTop w:val="0"/>
                      <w:marBottom w:val="0"/>
                      <w:divBdr>
                        <w:top w:val="none" w:sz="0" w:space="0" w:color="auto"/>
                        <w:left w:val="none" w:sz="0" w:space="0" w:color="auto"/>
                        <w:bottom w:val="none" w:sz="0" w:space="0" w:color="auto"/>
                        <w:right w:val="none" w:sz="0" w:space="0" w:color="auto"/>
                      </w:divBdr>
                    </w:div>
                  </w:divsChild>
                </w:div>
                <w:div w:id="1564637445">
                  <w:marLeft w:val="0"/>
                  <w:marRight w:val="0"/>
                  <w:marTop w:val="0"/>
                  <w:marBottom w:val="0"/>
                  <w:divBdr>
                    <w:top w:val="none" w:sz="0" w:space="0" w:color="auto"/>
                    <w:left w:val="none" w:sz="0" w:space="0" w:color="auto"/>
                    <w:bottom w:val="none" w:sz="0" w:space="0" w:color="auto"/>
                    <w:right w:val="none" w:sz="0" w:space="0" w:color="auto"/>
                  </w:divBdr>
                  <w:divsChild>
                    <w:div w:id="1947956525">
                      <w:marLeft w:val="0"/>
                      <w:marRight w:val="0"/>
                      <w:marTop w:val="0"/>
                      <w:marBottom w:val="0"/>
                      <w:divBdr>
                        <w:top w:val="none" w:sz="0" w:space="0" w:color="auto"/>
                        <w:left w:val="none" w:sz="0" w:space="0" w:color="auto"/>
                        <w:bottom w:val="none" w:sz="0" w:space="0" w:color="auto"/>
                        <w:right w:val="none" w:sz="0" w:space="0" w:color="auto"/>
                      </w:divBdr>
                    </w:div>
                  </w:divsChild>
                </w:div>
                <w:div w:id="1568884383">
                  <w:marLeft w:val="0"/>
                  <w:marRight w:val="0"/>
                  <w:marTop w:val="0"/>
                  <w:marBottom w:val="0"/>
                  <w:divBdr>
                    <w:top w:val="none" w:sz="0" w:space="0" w:color="auto"/>
                    <w:left w:val="none" w:sz="0" w:space="0" w:color="auto"/>
                    <w:bottom w:val="none" w:sz="0" w:space="0" w:color="auto"/>
                    <w:right w:val="none" w:sz="0" w:space="0" w:color="auto"/>
                  </w:divBdr>
                  <w:divsChild>
                    <w:div w:id="455414487">
                      <w:marLeft w:val="0"/>
                      <w:marRight w:val="0"/>
                      <w:marTop w:val="0"/>
                      <w:marBottom w:val="0"/>
                      <w:divBdr>
                        <w:top w:val="none" w:sz="0" w:space="0" w:color="auto"/>
                        <w:left w:val="none" w:sz="0" w:space="0" w:color="auto"/>
                        <w:bottom w:val="none" w:sz="0" w:space="0" w:color="auto"/>
                        <w:right w:val="none" w:sz="0" w:space="0" w:color="auto"/>
                      </w:divBdr>
                    </w:div>
                  </w:divsChild>
                </w:div>
                <w:div w:id="1573151480">
                  <w:marLeft w:val="0"/>
                  <w:marRight w:val="0"/>
                  <w:marTop w:val="0"/>
                  <w:marBottom w:val="0"/>
                  <w:divBdr>
                    <w:top w:val="none" w:sz="0" w:space="0" w:color="auto"/>
                    <w:left w:val="none" w:sz="0" w:space="0" w:color="auto"/>
                    <w:bottom w:val="none" w:sz="0" w:space="0" w:color="auto"/>
                    <w:right w:val="none" w:sz="0" w:space="0" w:color="auto"/>
                  </w:divBdr>
                  <w:divsChild>
                    <w:div w:id="1514807427">
                      <w:marLeft w:val="0"/>
                      <w:marRight w:val="0"/>
                      <w:marTop w:val="0"/>
                      <w:marBottom w:val="0"/>
                      <w:divBdr>
                        <w:top w:val="none" w:sz="0" w:space="0" w:color="auto"/>
                        <w:left w:val="none" w:sz="0" w:space="0" w:color="auto"/>
                        <w:bottom w:val="none" w:sz="0" w:space="0" w:color="auto"/>
                        <w:right w:val="none" w:sz="0" w:space="0" w:color="auto"/>
                      </w:divBdr>
                    </w:div>
                  </w:divsChild>
                </w:div>
                <w:div w:id="1575385566">
                  <w:marLeft w:val="0"/>
                  <w:marRight w:val="0"/>
                  <w:marTop w:val="0"/>
                  <w:marBottom w:val="0"/>
                  <w:divBdr>
                    <w:top w:val="none" w:sz="0" w:space="0" w:color="auto"/>
                    <w:left w:val="none" w:sz="0" w:space="0" w:color="auto"/>
                    <w:bottom w:val="none" w:sz="0" w:space="0" w:color="auto"/>
                    <w:right w:val="none" w:sz="0" w:space="0" w:color="auto"/>
                  </w:divBdr>
                  <w:divsChild>
                    <w:div w:id="624039530">
                      <w:marLeft w:val="0"/>
                      <w:marRight w:val="0"/>
                      <w:marTop w:val="0"/>
                      <w:marBottom w:val="0"/>
                      <w:divBdr>
                        <w:top w:val="none" w:sz="0" w:space="0" w:color="auto"/>
                        <w:left w:val="none" w:sz="0" w:space="0" w:color="auto"/>
                        <w:bottom w:val="none" w:sz="0" w:space="0" w:color="auto"/>
                        <w:right w:val="none" w:sz="0" w:space="0" w:color="auto"/>
                      </w:divBdr>
                    </w:div>
                  </w:divsChild>
                </w:div>
                <w:div w:id="1575705748">
                  <w:marLeft w:val="0"/>
                  <w:marRight w:val="0"/>
                  <w:marTop w:val="0"/>
                  <w:marBottom w:val="0"/>
                  <w:divBdr>
                    <w:top w:val="none" w:sz="0" w:space="0" w:color="auto"/>
                    <w:left w:val="none" w:sz="0" w:space="0" w:color="auto"/>
                    <w:bottom w:val="none" w:sz="0" w:space="0" w:color="auto"/>
                    <w:right w:val="none" w:sz="0" w:space="0" w:color="auto"/>
                  </w:divBdr>
                  <w:divsChild>
                    <w:div w:id="1142969716">
                      <w:marLeft w:val="0"/>
                      <w:marRight w:val="0"/>
                      <w:marTop w:val="0"/>
                      <w:marBottom w:val="0"/>
                      <w:divBdr>
                        <w:top w:val="none" w:sz="0" w:space="0" w:color="auto"/>
                        <w:left w:val="none" w:sz="0" w:space="0" w:color="auto"/>
                        <w:bottom w:val="none" w:sz="0" w:space="0" w:color="auto"/>
                        <w:right w:val="none" w:sz="0" w:space="0" w:color="auto"/>
                      </w:divBdr>
                    </w:div>
                  </w:divsChild>
                </w:div>
                <w:div w:id="1577667895">
                  <w:marLeft w:val="0"/>
                  <w:marRight w:val="0"/>
                  <w:marTop w:val="0"/>
                  <w:marBottom w:val="0"/>
                  <w:divBdr>
                    <w:top w:val="none" w:sz="0" w:space="0" w:color="auto"/>
                    <w:left w:val="none" w:sz="0" w:space="0" w:color="auto"/>
                    <w:bottom w:val="none" w:sz="0" w:space="0" w:color="auto"/>
                    <w:right w:val="none" w:sz="0" w:space="0" w:color="auto"/>
                  </w:divBdr>
                  <w:divsChild>
                    <w:div w:id="460853165">
                      <w:marLeft w:val="0"/>
                      <w:marRight w:val="0"/>
                      <w:marTop w:val="0"/>
                      <w:marBottom w:val="0"/>
                      <w:divBdr>
                        <w:top w:val="none" w:sz="0" w:space="0" w:color="auto"/>
                        <w:left w:val="none" w:sz="0" w:space="0" w:color="auto"/>
                        <w:bottom w:val="none" w:sz="0" w:space="0" w:color="auto"/>
                        <w:right w:val="none" w:sz="0" w:space="0" w:color="auto"/>
                      </w:divBdr>
                    </w:div>
                  </w:divsChild>
                </w:div>
                <w:div w:id="1578243232">
                  <w:marLeft w:val="0"/>
                  <w:marRight w:val="0"/>
                  <w:marTop w:val="0"/>
                  <w:marBottom w:val="0"/>
                  <w:divBdr>
                    <w:top w:val="none" w:sz="0" w:space="0" w:color="auto"/>
                    <w:left w:val="none" w:sz="0" w:space="0" w:color="auto"/>
                    <w:bottom w:val="none" w:sz="0" w:space="0" w:color="auto"/>
                    <w:right w:val="none" w:sz="0" w:space="0" w:color="auto"/>
                  </w:divBdr>
                  <w:divsChild>
                    <w:div w:id="859514672">
                      <w:marLeft w:val="0"/>
                      <w:marRight w:val="0"/>
                      <w:marTop w:val="0"/>
                      <w:marBottom w:val="0"/>
                      <w:divBdr>
                        <w:top w:val="none" w:sz="0" w:space="0" w:color="auto"/>
                        <w:left w:val="none" w:sz="0" w:space="0" w:color="auto"/>
                        <w:bottom w:val="none" w:sz="0" w:space="0" w:color="auto"/>
                        <w:right w:val="none" w:sz="0" w:space="0" w:color="auto"/>
                      </w:divBdr>
                    </w:div>
                  </w:divsChild>
                </w:div>
                <w:div w:id="1582526440">
                  <w:marLeft w:val="0"/>
                  <w:marRight w:val="0"/>
                  <w:marTop w:val="0"/>
                  <w:marBottom w:val="0"/>
                  <w:divBdr>
                    <w:top w:val="none" w:sz="0" w:space="0" w:color="auto"/>
                    <w:left w:val="none" w:sz="0" w:space="0" w:color="auto"/>
                    <w:bottom w:val="none" w:sz="0" w:space="0" w:color="auto"/>
                    <w:right w:val="none" w:sz="0" w:space="0" w:color="auto"/>
                  </w:divBdr>
                  <w:divsChild>
                    <w:div w:id="696855120">
                      <w:marLeft w:val="0"/>
                      <w:marRight w:val="0"/>
                      <w:marTop w:val="0"/>
                      <w:marBottom w:val="0"/>
                      <w:divBdr>
                        <w:top w:val="none" w:sz="0" w:space="0" w:color="auto"/>
                        <w:left w:val="none" w:sz="0" w:space="0" w:color="auto"/>
                        <w:bottom w:val="none" w:sz="0" w:space="0" w:color="auto"/>
                        <w:right w:val="none" w:sz="0" w:space="0" w:color="auto"/>
                      </w:divBdr>
                    </w:div>
                  </w:divsChild>
                </w:div>
                <w:div w:id="1589270929">
                  <w:marLeft w:val="0"/>
                  <w:marRight w:val="0"/>
                  <w:marTop w:val="0"/>
                  <w:marBottom w:val="0"/>
                  <w:divBdr>
                    <w:top w:val="none" w:sz="0" w:space="0" w:color="auto"/>
                    <w:left w:val="none" w:sz="0" w:space="0" w:color="auto"/>
                    <w:bottom w:val="none" w:sz="0" w:space="0" w:color="auto"/>
                    <w:right w:val="none" w:sz="0" w:space="0" w:color="auto"/>
                  </w:divBdr>
                  <w:divsChild>
                    <w:div w:id="963510298">
                      <w:marLeft w:val="0"/>
                      <w:marRight w:val="0"/>
                      <w:marTop w:val="0"/>
                      <w:marBottom w:val="0"/>
                      <w:divBdr>
                        <w:top w:val="none" w:sz="0" w:space="0" w:color="auto"/>
                        <w:left w:val="none" w:sz="0" w:space="0" w:color="auto"/>
                        <w:bottom w:val="none" w:sz="0" w:space="0" w:color="auto"/>
                        <w:right w:val="none" w:sz="0" w:space="0" w:color="auto"/>
                      </w:divBdr>
                    </w:div>
                  </w:divsChild>
                </w:div>
                <w:div w:id="1591043981">
                  <w:marLeft w:val="0"/>
                  <w:marRight w:val="0"/>
                  <w:marTop w:val="0"/>
                  <w:marBottom w:val="0"/>
                  <w:divBdr>
                    <w:top w:val="none" w:sz="0" w:space="0" w:color="auto"/>
                    <w:left w:val="none" w:sz="0" w:space="0" w:color="auto"/>
                    <w:bottom w:val="none" w:sz="0" w:space="0" w:color="auto"/>
                    <w:right w:val="none" w:sz="0" w:space="0" w:color="auto"/>
                  </w:divBdr>
                  <w:divsChild>
                    <w:div w:id="1128938923">
                      <w:marLeft w:val="0"/>
                      <w:marRight w:val="0"/>
                      <w:marTop w:val="0"/>
                      <w:marBottom w:val="0"/>
                      <w:divBdr>
                        <w:top w:val="none" w:sz="0" w:space="0" w:color="auto"/>
                        <w:left w:val="none" w:sz="0" w:space="0" w:color="auto"/>
                        <w:bottom w:val="none" w:sz="0" w:space="0" w:color="auto"/>
                        <w:right w:val="none" w:sz="0" w:space="0" w:color="auto"/>
                      </w:divBdr>
                    </w:div>
                  </w:divsChild>
                </w:div>
                <w:div w:id="1591742509">
                  <w:marLeft w:val="0"/>
                  <w:marRight w:val="0"/>
                  <w:marTop w:val="0"/>
                  <w:marBottom w:val="0"/>
                  <w:divBdr>
                    <w:top w:val="none" w:sz="0" w:space="0" w:color="auto"/>
                    <w:left w:val="none" w:sz="0" w:space="0" w:color="auto"/>
                    <w:bottom w:val="none" w:sz="0" w:space="0" w:color="auto"/>
                    <w:right w:val="none" w:sz="0" w:space="0" w:color="auto"/>
                  </w:divBdr>
                  <w:divsChild>
                    <w:div w:id="650714643">
                      <w:marLeft w:val="0"/>
                      <w:marRight w:val="0"/>
                      <w:marTop w:val="0"/>
                      <w:marBottom w:val="0"/>
                      <w:divBdr>
                        <w:top w:val="none" w:sz="0" w:space="0" w:color="auto"/>
                        <w:left w:val="none" w:sz="0" w:space="0" w:color="auto"/>
                        <w:bottom w:val="none" w:sz="0" w:space="0" w:color="auto"/>
                        <w:right w:val="none" w:sz="0" w:space="0" w:color="auto"/>
                      </w:divBdr>
                    </w:div>
                  </w:divsChild>
                </w:div>
                <w:div w:id="1593977907">
                  <w:marLeft w:val="0"/>
                  <w:marRight w:val="0"/>
                  <w:marTop w:val="0"/>
                  <w:marBottom w:val="0"/>
                  <w:divBdr>
                    <w:top w:val="none" w:sz="0" w:space="0" w:color="auto"/>
                    <w:left w:val="none" w:sz="0" w:space="0" w:color="auto"/>
                    <w:bottom w:val="none" w:sz="0" w:space="0" w:color="auto"/>
                    <w:right w:val="none" w:sz="0" w:space="0" w:color="auto"/>
                  </w:divBdr>
                  <w:divsChild>
                    <w:div w:id="1744184225">
                      <w:marLeft w:val="0"/>
                      <w:marRight w:val="0"/>
                      <w:marTop w:val="0"/>
                      <w:marBottom w:val="0"/>
                      <w:divBdr>
                        <w:top w:val="none" w:sz="0" w:space="0" w:color="auto"/>
                        <w:left w:val="none" w:sz="0" w:space="0" w:color="auto"/>
                        <w:bottom w:val="none" w:sz="0" w:space="0" w:color="auto"/>
                        <w:right w:val="none" w:sz="0" w:space="0" w:color="auto"/>
                      </w:divBdr>
                    </w:div>
                  </w:divsChild>
                </w:div>
                <w:div w:id="1595478151">
                  <w:marLeft w:val="0"/>
                  <w:marRight w:val="0"/>
                  <w:marTop w:val="0"/>
                  <w:marBottom w:val="0"/>
                  <w:divBdr>
                    <w:top w:val="none" w:sz="0" w:space="0" w:color="auto"/>
                    <w:left w:val="none" w:sz="0" w:space="0" w:color="auto"/>
                    <w:bottom w:val="none" w:sz="0" w:space="0" w:color="auto"/>
                    <w:right w:val="none" w:sz="0" w:space="0" w:color="auto"/>
                  </w:divBdr>
                  <w:divsChild>
                    <w:div w:id="944001529">
                      <w:marLeft w:val="0"/>
                      <w:marRight w:val="0"/>
                      <w:marTop w:val="0"/>
                      <w:marBottom w:val="0"/>
                      <w:divBdr>
                        <w:top w:val="none" w:sz="0" w:space="0" w:color="auto"/>
                        <w:left w:val="none" w:sz="0" w:space="0" w:color="auto"/>
                        <w:bottom w:val="none" w:sz="0" w:space="0" w:color="auto"/>
                        <w:right w:val="none" w:sz="0" w:space="0" w:color="auto"/>
                      </w:divBdr>
                    </w:div>
                  </w:divsChild>
                </w:div>
                <w:div w:id="1597598399">
                  <w:marLeft w:val="0"/>
                  <w:marRight w:val="0"/>
                  <w:marTop w:val="0"/>
                  <w:marBottom w:val="0"/>
                  <w:divBdr>
                    <w:top w:val="none" w:sz="0" w:space="0" w:color="auto"/>
                    <w:left w:val="none" w:sz="0" w:space="0" w:color="auto"/>
                    <w:bottom w:val="none" w:sz="0" w:space="0" w:color="auto"/>
                    <w:right w:val="none" w:sz="0" w:space="0" w:color="auto"/>
                  </w:divBdr>
                  <w:divsChild>
                    <w:div w:id="2046176201">
                      <w:marLeft w:val="0"/>
                      <w:marRight w:val="0"/>
                      <w:marTop w:val="0"/>
                      <w:marBottom w:val="0"/>
                      <w:divBdr>
                        <w:top w:val="none" w:sz="0" w:space="0" w:color="auto"/>
                        <w:left w:val="none" w:sz="0" w:space="0" w:color="auto"/>
                        <w:bottom w:val="none" w:sz="0" w:space="0" w:color="auto"/>
                        <w:right w:val="none" w:sz="0" w:space="0" w:color="auto"/>
                      </w:divBdr>
                    </w:div>
                  </w:divsChild>
                </w:div>
                <w:div w:id="1598950648">
                  <w:marLeft w:val="0"/>
                  <w:marRight w:val="0"/>
                  <w:marTop w:val="0"/>
                  <w:marBottom w:val="0"/>
                  <w:divBdr>
                    <w:top w:val="none" w:sz="0" w:space="0" w:color="auto"/>
                    <w:left w:val="none" w:sz="0" w:space="0" w:color="auto"/>
                    <w:bottom w:val="none" w:sz="0" w:space="0" w:color="auto"/>
                    <w:right w:val="none" w:sz="0" w:space="0" w:color="auto"/>
                  </w:divBdr>
                  <w:divsChild>
                    <w:div w:id="1935627776">
                      <w:marLeft w:val="0"/>
                      <w:marRight w:val="0"/>
                      <w:marTop w:val="0"/>
                      <w:marBottom w:val="0"/>
                      <w:divBdr>
                        <w:top w:val="none" w:sz="0" w:space="0" w:color="auto"/>
                        <w:left w:val="none" w:sz="0" w:space="0" w:color="auto"/>
                        <w:bottom w:val="none" w:sz="0" w:space="0" w:color="auto"/>
                        <w:right w:val="none" w:sz="0" w:space="0" w:color="auto"/>
                      </w:divBdr>
                    </w:div>
                  </w:divsChild>
                </w:div>
                <w:div w:id="1602300368">
                  <w:marLeft w:val="0"/>
                  <w:marRight w:val="0"/>
                  <w:marTop w:val="0"/>
                  <w:marBottom w:val="0"/>
                  <w:divBdr>
                    <w:top w:val="none" w:sz="0" w:space="0" w:color="auto"/>
                    <w:left w:val="none" w:sz="0" w:space="0" w:color="auto"/>
                    <w:bottom w:val="none" w:sz="0" w:space="0" w:color="auto"/>
                    <w:right w:val="none" w:sz="0" w:space="0" w:color="auto"/>
                  </w:divBdr>
                  <w:divsChild>
                    <w:div w:id="645815268">
                      <w:marLeft w:val="0"/>
                      <w:marRight w:val="0"/>
                      <w:marTop w:val="0"/>
                      <w:marBottom w:val="0"/>
                      <w:divBdr>
                        <w:top w:val="none" w:sz="0" w:space="0" w:color="auto"/>
                        <w:left w:val="none" w:sz="0" w:space="0" w:color="auto"/>
                        <w:bottom w:val="none" w:sz="0" w:space="0" w:color="auto"/>
                        <w:right w:val="none" w:sz="0" w:space="0" w:color="auto"/>
                      </w:divBdr>
                    </w:div>
                  </w:divsChild>
                </w:div>
                <w:div w:id="1610745114">
                  <w:marLeft w:val="0"/>
                  <w:marRight w:val="0"/>
                  <w:marTop w:val="0"/>
                  <w:marBottom w:val="0"/>
                  <w:divBdr>
                    <w:top w:val="none" w:sz="0" w:space="0" w:color="auto"/>
                    <w:left w:val="none" w:sz="0" w:space="0" w:color="auto"/>
                    <w:bottom w:val="none" w:sz="0" w:space="0" w:color="auto"/>
                    <w:right w:val="none" w:sz="0" w:space="0" w:color="auto"/>
                  </w:divBdr>
                  <w:divsChild>
                    <w:div w:id="296574965">
                      <w:marLeft w:val="0"/>
                      <w:marRight w:val="0"/>
                      <w:marTop w:val="0"/>
                      <w:marBottom w:val="0"/>
                      <w:divBdr>
                        <w:top w:val="none" w:sz="0" w:space="0" w:color="auto"/>
                        <w:left w:val="none" w:sz="0" w:space="0" w:color="auto"/>
                        <w:bottom w:val="none" w:sz="0" w:space="0" w:color="auto"/>
                        <w:right w:val="none" w:sz="0" w:space="0" w:color="auto"/>
                      </w:divBdr>
                    </w:div>
                  </w:divsChild>
                </w:div>
                <w:div w:id="1615357082">
                  <w:marLeft w:val="0"/>
                  <w:marRight w:val="0"/>
                  <w:marTop w:val="0"/>
                  <w:marBottom w:val="0"/>
                  <w:divBdr>
                    <w:top w:val="none" w:sz="0" w:space="0" w:color="auto"/>
                    <w:left w:val="none" w:sz="0" w:space="0" w:color="auto"/>
                    <w:bottom w:val="none" w:sz="0" w:space="0" w:color="auto"/>
                    <w:right w:val="none" w:sz="0" w:space="0" w:color="auto"/>
                  </w:divBdr>
                  <w:divsChild>
                    <w:div w:id="528492062">
                      <w:marLeft w:val="0"/>
                      <w:marRight w:val="0"/>
                      <w:marTop w:val="0"/>
                      <w:marBottom w:val="0"/>
                      <w:divBdr>
                        <w:top w:val="none" w:sz="0" w:space="0" w:color="auto"/>
                        <w:left w:val="none" w:sz="0" w:space="0" w:color="auto"/>
                        <w:bottom w:val="none" w:sz="0" w:space="0" w:color="auto"/>
                        <w:right w:val="none" w:sz="0" w:space="0" w:color="auto"/>
                      </w:divBdr>
                    </w:div>
                  </w:divsChild>
                </w:div>
                <w:div w:id="1616323307">
                  <w:marLeft w:val="0"/>
                  <w:marRight w:val="0"/>
                  <w:marTop w:val="0"/>
                  <w:marBottom w:val="0"/>
                  <w:divBdr>
                    <w:top w:val="none" w:sz="0" w:space="0" w:color="auto"/>
                    <w:left w:val="none" w:sz="0" w:space="0" w:color="auto"/>
                    <w:bottom w:val="none" w:sz="0" w:space="0" w:color="auto"/>
                    <w:right w:val="none" w:sz="0" w:space="0" w:color="auto"/>
                  </w:divBdr>
                  <w:divsChild>
                    <w:div w:id="684207730">
                      <w:marLeft w:val="0"/>
                      <w:marRight w:val="0"/>
                      <w:marTop w:val="0"/>
                      <w:marBottom w:val="0"/>
                      <w:divBdr>
                        <w:top w:val="none" w:sz="0" w:space="0" w:color="auto"/>
                        <w:left w:val="none" w:sz="0" w:space="0" w:color="auto"/>
                        <w:bottom w:val="none" w:sz="0" w:space="0" w:color="auto"/>
                        <w:right w:val="none" w:sz="0" w:space="0" w:color="auto"/>
                      </w:divBdr>
                    </w:div>
                  </w:divsChild>
                </w:div>
                <w:div w:id="1619946531">
                  <w:marLeft w:val="0"/>
                  <w:marRight w:val="0"/>
                  <w:marTop w:val="0"/>
                  <w:marBottom w:val="0"/>
                  <w:divBdr>
                    <w:top w:val="none" w:sz="0" w:space="0" w:color="auto"/>
                    <w:left w:val="none" w:sz="0" w:space="0" w:color="auto"/>
                    <w:bottom w:val="none" w:sz="0" w:space="0" w:color="auto"/>
                    <w:right w:val="none" w:sz="0" w:space="0" w:color="auto"/>
                  </w:divBdr>
                  <w:divsChild>
                    <w:div w:id="1499232721">
                      <w:marLeft w:val="0"/>
                      <w:marRight w:val="0"/>
                      <w:marTop w:val="0"/>
                      <w:marBottom w:val="0"/>
                      <w:divBdr>
                        <w:top w:val="none" w:sz="0" w:space="0" w:color="auto"/>
                        <w:left w:val="none" w:sz="0" w:space="0" w:color="auto"/>
                        <w:bottom w:val="none" w:sz="0" w:space="0" w:color="auto"/>
                        <w:right w:val="none" w:sz="0" w:space="0" w:color="auto"/>
                      </w:divBdr>
                    </w:div>
                  </w:divsChild>
                </w:div>
                <w:div w:id="1620185236">
                  <w:marLeft w:val="0"/>
                  <w:marRight w:val="0"/>
                  <w:marTop w:val="0"/>
                  <w:marBottom w:val="0"/>
                  <w:divBdr>
                    <w:top w:val="none" w:sz="0" w:space="0" w:color="auto"/>
                    <w:left w:val="none" w:sz="0" w:space="0" w:color="auto"/>
                    <w:bottom w:val="none" w:sz="0" w:space="0" w:color="auto"/>
                    <w:right w:val="none" w:sz="0" w:space="0" w:color="auto"/>
                  </w:divBdr>
                  <w:divsChild>
                    <w:div w:id="1904102841">
                      <w:marLeft w:val="0"/>
                      <w:marRight w:val="0"/>
                      <w:marTop w:val="0"/>
                      <w:marBottom w:val="0"/>
                      <w:divBdr>
                        <w:top w:val="none" w:sz="0" w:space="0" w:color="auto"/>
                        <w:left w:val="none" w:sz="0" w:space="0" w:color="auto"/>
                        <w:bottom w:val="none" w:sz="0" w:space="0" w:color="auto"/>
                        <w:right w:val="none" w:sz="0" w:space="0" w:color="auto"/>
                      </w:divBdr>
                    </w:div>
                  </w:divsChild>
                </w:div>
                <w:div w:id="1621258345">
                  <w:marLeft w:val="0"/>
                  <w:marRight w:val="0"/>
                  <w:marTop w:val="0"/>
                  <w:marBottom w:val="0"/>
                  <w:divBdr>
                    <w:top w:val="none" w:sz="0" w:space="0" w:color="auto"/>
                    <w:left w:val="none" w:sz="0" w:space="0" w:color="auto"/>
                    <w:bottom w:val="none" w:sz="0" w:space="0" w:color="auto"/>
                    <w:right w:val="none" w:sz="0" w:space="0" w:color="auto"/>
                  </w:divBdr>
                  <w:divsChild>
                    <w:div w:id="1327317493">
                      <w:marLeft w:val="0"/>
                      <w:marRight w:val="0"/>
                      <w:marTop w:val="0"/>
                      <w:marBottom w:val="0"/>
                      <w:divBdr>
                        <w:top w:val="none" w:sz="0" w:space="0" w:color="auto"/>
                        <w:left w:val="none" w:sz="0" w:space="0" w:color="auto"/>
                        <w:bottom w:val="none" w:sz="0" w:space="0" w:color="auto"/>
                        <w:right w:val="none" w:sz="0" w:space="0" w:color="auto"/>
                      </w:divBdr>
                    </w:div>
                  </w:divsChild>
                </w:div>
                <w:div w:id="1623026895">
                  <w:marLeft w:val="0"/>
                  <w:marRight w:val="0"/>
                  <w:marTop w:val="0"/>
                  <w:marBottom w:val="0"/>
                  <w:divBdr>
                    <w:top w:val="none" w:sz="0" w:space="0" w:color="auto"/>
                    <w:left w:val="none" w:sz="0" w:space="0" w:color="auto"/>
                    <w:bottom w:val="none" w:sz="0" w:space="0" w:color="auto"/>
                    <w:right w:val="none" w:sz="0" w:space="0" w:color="auto"/>
                  </w:divBdr>
                  <w:divsChild>
                    <w:div w:id="444160933">
                      <w:marLeft w:val="0"/>
                      <w:marRight w:val="0"/>
                      <w:marTop w:val="0"/>
                      <w:marBottom w:val="0"/>
                      <w:divBdr>
                        <w:top w:val="none" w:sz="0" w:space="0" w:color="auto"/>
                        <w:left w:val="none" w:sz="0" w:space="0" w:color="auto"/>
                        <w:bottom w:val="none" w:sz="0" w:space="0" w:color="auto"/>
                        <w:right w:val="none" w:sz="0" w:space="0" w:color="auto"/>
                      </w:divBdr>
                    </w:div>
                  </w:divsChild>
                </w:div>
                <w:div w:id="1627586976">
                  <w:marLeft w:val="0"/>
                  <w:marRight w:val="0"/>
                  <w:marTop w:val="0"/>
                  <w:marBottom w:val="0"/>
                  <w:divBdr>
                    <w:top w:val="none" w:sz="0" w:space="0" w:color="auto"/>
                    <w:left w:val="none" w:sz="0" w:space="0" w:color="auto"/>
                    <w:bottom w:val="none" w:sz="0" w:space="0" w:color="auto"/>
                    <w:right w:val="none" w:sz="0" w:space="0" w:color="auto"/>
                  </w:divBdr>
                  <w:divsChild>
                    <w:div w:id="282288">
                      <w:marLeft w:val="0"/>
                      <w:marRight w:val="0"/>
                      <w:marTop w:val="0"/>
                      <w:marBottom w:val="0"/>
                      <w:divBdr>
                        <w:top w:val="none" w:sz="0" w:space="0" w:color="auto"/>
                        <w:left w:val="none" w:sz="0" w:space="0" w:color="auto"/>
                        <w:bottom w:val="none" w:sz="0" w:space="0" w:color="auto"/>
                        <w:right w:val="none" w:sz="0" w:space="0" w:color="auto"/>
                      </w:divBdr>
                    </w:div>
                  </w:divsChild>
                </w:div>
                <w:div w:id="1627849247">
                  <w:marLeft w:val="0"/>
                  <w:marRight w:val="0"/>
                  <w:marTop w:val="0"/>
                  <w:marBottom w:val="0"/>
                  <w:divBdr>
                    <w:top w:val="none" w:sz="0" w:space="0" w:color="auto"/>
                    <w:left w:val="none" w:sz="0" w:space="0" w:color="auto"/>
                    <w:bottom w:val="none" w:sz="0" w:space="0" w:color="auto"/>
                    <w:right w:val="none" w:sz="0" w:space="0" w:color="auto"/>
                  </w:divBdr>
                  <w:divsChild>
                    <w:div w:id="1923904316">
                      <w:marLeft w:val="0"/>
                      <w:marRight w:val="0"/>
                      <w:marTop w:val="0"/>
                      <w:marBottom w:val="0"/>
                      <w:divBdr>
                        <w:top w:val="none" w:sz="0" w:space="0" w:color="auto"/>
                        <w:left w:val="none" w:sz="0" w:space="0" w:color="auto"/>
                        <w:bottom w:val="none" w:sz="0" w:space="0" w:color="auto"/>
                        <w:right w:val="none" w:sz="0" w:space="0" w:color="auto"/>
                      </w:divBdr>
                    </w:div>
                  </w:divsChild>
                </w:div>
                <w:div w:id="1633752093">
                  <w:marLeft w:val="0"/>
                  <w:marRight w:val="0"/>
                  <w:marTop w:val="0"/>
                  <w:marBottom w:val="0"/>
                  <w:divBdr>
                    <w:top w:val="none" w:sz="0" w:space="0" w:color="auto"/>
                    <w:left w:val="none" w:sz="0" w:space="0" w:color="auto"/>
                    <w:bottom w:val="none" w:sz="0" w:space="0" w:color="auto"/>
                    <w:right w:val="none" w:sz="0" w:space="0" w:color="auto"/>
                  </w:divBdr>
                  <w:divsChild>
                    <w:div w:id="524755656">
                      <w:marLeft w:val="0"/>
                      <w:marRight w:val="0"/>
                      <w:marTop w:val="0"/>
                      <w:marBottom w:val="0"/>
                      <w:divBdr>
                        <w:top w:val="none" w:sz="0" w:space="0" w:color="auto"/>
                        <w:left w:val="none" w:sz="0" w:space="0" w:color="auto"/>
                        <w:bottom w:val="none" w:sz="0" w:space="0" w:color="auto"/>
                        <w:right w:val="none" w:sz="0" w:space="0" w:color="auto"/>
                      </w:divBdr>
                    </w:div>
                  </w:divsChild>
                </w:div>
                <w:div w:id="1634409135">
                  <w:marLeft w:val="0"/>
                  <w:marRight w:val="0"/>
                  <w:marTop w:val="0"/>
                  <w:marBottom w:val="0"/>
                  <w:divBdr>
                    <w:top w:val="none" w:sz="0" w:space="0" w:color="auto"/>
                    <w:left w:val="none" w:sz="0" w:space="0" w:color="auto"/>
                    <w:bottom w:val="none" w:sz="0" w:space="0" w:color="auto"/>
                    <w:right w:val="none" w:sz="0" w:space="0" w:color="auto"/>
                  </w:divBdr>
                  <w:divsChild>
                    <w:div w:id="644774960">
                      <w:marLeft w:val="0"/>
                      <w:marRight w:val="0"/>
                      <w:marTop w:val="0"/>
                      <w:marBottom w:val="0"/>
                      <w:divBdr>
                        <w:top w:val="none" w:sz="0" w:space="0" w:color="auto"/>
                        <w:left w:val="none" w:sz="0" w:space="0" w:color="auto"/>
                        <w:bottom w:val="none" w:sz="0" w:space="0" w:color="auto"/>
                        <w:right w:val="none" w:sz="0" w:space="0" w:color="auto"/>
                      </w:divBdr>
                    </w:div>
                  </w:divsChild>
                </w:div>
                <w:div w:id="1635410504">
                  <w:marLeft w:val="0"/>
                  <w:marRight w:val="0"/>
                  <w:marTop w:val="0"/>
                  <w:marBottom w:val="0"/>
                  <w:divBdr>
                    <w:top w:val="none" w:sz="0" w:space="0" w:color="auto"/>
                    <w:left w:val="none" w:sz="0" w:space="0" w:color="auto"/>
                    <w:bottom w:val="none" w:sz="0" w:space="0" w:color="auto"/>
                    <w:right w:val="none" w:sz="0" w:space="0" w:color="auto"/>
                  </w:divBdr>
                  <w:divsChild>
                    <w:div w:id="1728070470">
                      <w:marLeft w:val="0"/>
                      <w:marRight w:val="0"/>
                      <w:marTop w:val="0"/>
                      <w:marBottom w:val="0"/>
                      <w:divBdr>
                        <w:top w:val="none" w:sz="0" w:space="0" w:color="auto"/>
                        <w:left w:val="none" w:sz="0" w:space="0" w:color="auto"/>
                        <w:bottom w:val="none" w:sz="0" w:space="0" w:color="auto"/>
                        <w:right w:val="none" w:sz="0" w:space="0" w:color="auto"/>
                      </w:divBdr>
                    </w:div>
                  </w:divsChild>
                </w:div>
                <w:div w:id="1635982805">
                  <w:marLeft w:val="0"/>
                  <w:marRight w:val="0"/>
                  <w:marTop w:val="0"/>
                  <w:marBottom w:val="0"/>
                  <w:divBdr>
                    <w:top w:val="none" w:sz="0" w:space="0" w:color="auto"/>
                    <w:left w:val="none" w:sz="0" w:space="0" w:color="auto"/>
                    <w:bottom w:val="none" w:sz="0" w:space="0" w:color="auto"/>
                    <w:right w:val="none" w:sz="0" w:space="0" w:color="auto"/>
                  </w:divBdr>
                  <w:divsChild>
                    <w:div w:id="1412653235">
                      <w:marLeft w:val="0"/>
                      <w:marRight w:val="0"/>
                      <w:marTop w:val="0"/>
                      <w:marBottom w:val="0"/>
                      <w:divBdr>
                        <w:top w:val="none" w:sz="0" w:space="0" w:color="auto"/>
                        <w:left w:val="none" w:sz="0" w:space="0" w:color="auto"/>
                        <w:bottom w:val="none" w:sz="0" w:space="0" w:color="auto"/>
                        <w:right w:val="none" w:sz="0" w:space="0" w:color="auto"/>
                      </w:divBdr>
                    </w:div>
                  </w:divsChild>
                </w:div>
                <w:div w:id="1643539603">
                  <w:marLeft w:val="0"/>
                  <w:marRight w:val="0"/>
                  <w:marTop w:val="0"/>
                  <w:marBottom w:val="0"/>
                  <w:divBdr>
                    <w:top w:val="none" w:sz="0" w:space="0" w:color="auto"/>
                    <w:left w:val="none" w:sz="0" w:space="0" w:color="auto"/>
                    <w:bottom w:val="none" w:sz="0" w:space="0" w:color="auto"/>
                    <w:right w:val="none" w:sz="0" w:space="0" w:color="auto"/>
                  </w:divBdr>
                  <w:divsChild>
                    <w:div w:id="895973837">
                      <w:marLeft w:val="0"/>
                      <w:marRight w:val="0"/>
                      <w:marTop w:val="0"/>
                      <w:marBottom w:val="0"/>
                      <w:divBdr>
                        <w:top w:val="none" w:sz="0" w:space="0" w:color="auto"/>
                        <w:left w:val="none" w:sz="0" w:space="0" w:color="auto"/>
                        <w:bottom w:val="none" w:sz="0" w:space="0" w:color="auto"/>
                        <w:right w:val="none" w:sz="0" w:space="0" w:color="auto"/>
                      </w:divBdr>
                    </w:div>
                  </w:divsChild>
                </w:div>
                <w:div w:id="1652559378">
                  <w:marLeft w:val="0"/>
                  <w:marRight w:val="0"/>
                  <w:marTop w:val="0"/>
                  <w:marBottom w:val="0"/>
                  <w:divBdr>
                    <w:top w:val="none" w:sz="0" w:space="0" w:color="auto"/>
                    <w:left w:val="none" w:sz="0" w:space="0" w:color="auto"/>
                    <w:bottom w:val="none" w:sz="0" w:space="0" w:color="auto"/>
                    <w:right w:val="none" w:sz="0" w:space="0" w:color="auto"/>
                  </w:divBdr>
                  <w:divsChild>
                    <w:div w:id="1934974495">
                      <w:marLeft w:val="0"/>
                      <w:marRight w:val="0"/>
                      <w:marTop w:val="0"/>
                      <w:marBottom w:val="0"/>
                      <w:divBdr>
                        <w:top w:val="none" w:sz="0" w:space="0" w:color="auto"/>
                        <w:left w:val="none" w:sz="0" w:space="0" w:color="auto"/>
                        <w:bottom w:val="none" w:sz="0" w:space="0" w:color="auto"/>
                        <w:right w:val="none" w:sz="0" w:space="0" w:color="auto"/>
                      </w:divBdr>
                    </w:div>
                  </w:divsChild>
                </w:div>
                <w:div w:id="1652976017">
                  <w:marLeft w:val="0"/>
                  <w:marRight w:val="0"/>
                  <w:marTop w:val="0"/>
                  <w:marBottom w:val="0"/>
                  <w:divBdr>
                    <w:top w:val="none" w:sz="0" w:space="0" w:color="auto"/>
                    <w:left w:val="none" w:sz="0" w:space="0" w:color="auto"/>
                    <w:bottom w:val="none" w:sz="0" w:space="0" w:color="auto"/>
                    <w:right w:val="none" w:sz="0" w:space="0" w:color="auto"/>
                  </w:divBdr>
                  <w:divsChild>
                    <w:div w:id="167907765">
                      <w:marLeft w:val="0"/>
                      <w:marRight w:val="0"/>
                      <w:marTop w:val="0"/>
                      <w:marBottom w:val="0"/>
                      <w:divBdr>
                        <w:top w:val="none" w:sz="0" w:space="0" w:color="auto"/>
                        <w:left w:val="none" w:sz="0" w:space="0" w:color="auto"/>
                        <w:bottom w:val="none" w:sz="0" w:space="0" w:color="auto"/>
                        <w:right w:val="none" w:sz="0" w:space="0" w:color="auto"/>
                      </w:divBdr>
                    </w:div>
                  </w:divsChild>
                </w:div>
                <w:div w:id="1655377520">
                  <w:marLeft w:val="0"/>
                  <w:marRight w:val="0"/>
                  <w:marTop w:val="0"/>
                  <w:marBottom w:val="0"/>
                  <w:divBdr>
                    <w:top w:val="none" w:sz="0" w:space="0" w:color="auto"/>
                    <w:left w:val="none" w:sz="0" w:space="0" w:color="auto"/>
                    <w:bottom w:val="none" w:sz="0" w:space="0" w:color="auto"/>
                    <w:right w:val="none" w:sz="0" w:space="0" w:color="auto"/>
                  </w:divBdr>
                  <w:divsChild>
                    <w:div w:id="1429275694">
                      <w:marLeft w:val="0"/>
                      <w:marRight w:val="0"/>
                      <w:marTop w:val="0"/>
                      <w:marBottom w:val="0"/>
                      <w:divBdr>
                        <w:top w:val="none" w:sz="0" w:space="0" w:color="auto"/>
                        <w:left w:val="none" w:sz="0" w:space="0" w:color="auto"/>
                        <w:bottom w:val="none" w:sz="0" w:space="0" w:color="auto"/>
                        <w:right w:val="none" w:sz="0" w:space="0" w:color="auto"/>
                      </w:divBdr>
                    </w:div>
                  </w:divsChild>
                </w:div>
                <w:div w:id="1657689935">
                  <w:marLeft w:val="0"/>
                  <w:marRight w:val="0"/>
                  <w:marTop w:val="0"/>
                  <w:marBottom w:val="0"/>
                  <w:divBdr>
                    <w:top w:val="none" w:sz="0" w:space="0" w:color="auto"/>
                    <w:left w:val="none" w:sz="0" w:space="0" w:color="auto"/>
                    <w:bottom w:val="none" w:sz="0" w:space="0" w:color="auto"/>
                    <w:right w:val="none" w:sz="0" w:space="0" w:color="auto"/>
                  </w:divBdr>
                  <w:divsChild>
                    <w:div w:id="1537159244">
                      <w:marLeft w:val="0"/>
                      <w:marRight w:val="0"/>
                      <w:marTop w:val="0"/>
                      <w:marBottom w:val="0"/>
                      <w:divBdr>
                        <w:top w:val="none" w:sz="0" w:space="0" w:color="auto"/>
                        <w:left w:val="none" w:sz="0" w:space="0" w:color="auto"/>
                        <w:bottom w:val="none" w:sz="0" w:space="0" w:color="auto"/>
                        <w:right w:val="none" w:sz="0" w:space="0" w:color="auto"/>
                      </w:divBdr>
                    </w:div>
                  </w:divsChild>
                </w:div>
                <w:div w:id="1661811963">
                  <w:marLeft w:val="0"/>
                  <w:marRight w:val="0"/>
                  <w:marTop w:val="0"/>
                  <w:marBottom w:val="0"/>
                  <w:divBdr>
                    <w:top w:val="none" w:sz="0" w:space="0" w:color="auto"/>
                    <w:left w:val="none" w:sz="0" w:space="0" w:color="auto"/>
                    <w:bottom w:val="none" w:sz="0" w:space="0" w:color="auto"/>
                    <w:right w:val="none" w:sz="0" w:space="0" w:color="auto"/>
                  </w:divBdr>
                  <w:divsChild>
                    <w:div w:id="860121545">
                      <w:marLeft w:val="0"/>
                      <w:marRight w:val="0"/>
                      <w:marTop w:val="0"/>
                      <w:marBottom w:val="0"/>
                      <w:divBdr>
                        <w:top w:val="none" w:sz="0" w:space="0" w:color="auto"/>
                        <w:left w:val="none" w:sz="0" w:space="0" w:color="auto"/>
                        <w:bottom w:val="none" w:sz="0" w:space="0" w:color="auto"/>
                        <w:right w:val="none" w:sz="0" w:space="0" w:color="auto"/>
                      </w:divBdr>
                    </w:div>
                  </w:divsChild>
                </w:div>
                <w:div w:id="1664580516">
                  <w:marLeft w:val="0"/>
                  <w:marRight w:val="0"/>
                  <w:marTop w:val="0"/>
                  <w:marBottom w:val="0"/>
                  <w:divBdr>
                    <w:top w:val="none" w:sz="0" w:space="0" w:color="auto"/>
                    <w:left w:val="none" w:sz="0" w:space="0" w:color="auto"/>
                    <w:bottom w:val="none" w:sz="0" w:space="0" w:color="auto"/>
                    <w:right w:val="none" w:sz="0" w:space="0" w:color="auto"/>
                  </w:divBdr>
                  <w:divsChild>
                    <w:div w:id="1055201244">
                      <w:marLeft w:val="0"/>
                      <w:marRight w:val="0"/>
                      <w:marTop w:val="0"/>
                      <w:marBottom w:val="0"/>
                      <w:divBdr>
                        <w:top w:val="none" w:sz="0" w:space="0" w:color="auto"/>
                        <w:left w:val="none" w:sz="0" w:space="0" w:color="auto"/>
                        <w:bottom w:val="none" w:sz="0" w:space="0" w:color="auto"/>
                        <w:right w:val="none" w:sz="0" w:space="0" w:color="auto"/>
                      </w:divBdr>
                    </w:div>
                  </w:divsChild>
                </w:div>
                <w:div w:id="1665355200">
                  <w:marLeft w:val="0"/>
                  <w:marRight w:val="0"/>
                  <w:marTop w:val="0"/>
                  <w:marBottom w:val="0"/>
                  <w:divBdr>
                    <w:top w:val="none" w:sz="0" w:space="0" w:color="auto"/>
                    <w:left w:val="none" w:sz="0" w:space="0" w:color="auto"/>
                    <w:bottom w:val="none" w:sz="0" w:space="0" w:color="auto"/>
                    <w:right w:val="none" w:sz="0" w:space="0" w:color="auto"/>
                  </w:divBdr>
                  <w:divsChild>
                    <w:div w:id="717709698">
                      <w:marLeft w:val="0"/>
                      <w:marRight w:val="0"/>
                      <w:marTop w:val="0"/>
                      <w:marBottom w:val="0"/>
                      <w:divBdr>
                        <w:top w:val="none" w:sz="0" w:space="0" w:color="auto"/>
                        <w:left w:val="none" w:sz="0" w:space="0" w:color="auto"/>
                        <w:bottom w:val="none" w:sz="0" w:space="0" w:color="auto"/>
                        <w:right w:val="none" w:sz="0" w:space="0" w:color="auto"/>
                      </w:divBdr>
                    </w:div>
                  </w:divsChild>
                </w:div>
                <w:div w:id="1672756618">
                  <w:marLeft w:val="0"/>
                  <w:marRight w:val="0"/>
                  <w:marTop w:val="0"/>
                  <w:marBottom w:val="0"/>
                  <w:divBdr>
                    <w:top w:val="none" w:sz="0" w:space="0" w:color="auto"/>
                    <w:left w:val="none" w:sz="0" w:space="0" w:color="auto"/>
                    <w:bottom w:val="none" w:sz="0" w:space="0" w:color="auto"/>
                    <w:right w:val="none" w:sz="0" w:space="0" w:color="auto"/>
                  </w:divBdr>
                  <w:divsChild>
                    <w:div w:id="1148398861">
                      <w:marLeft w:val="0"/>
                      <w:marRight w:val="0"/>
                      <w:marTop w:val="0"/>
                      <w:marBottom w:val="0"/>
                      <w:divBdr>
                        <w:top w:val="none" w:sz="0" w:space="0" w:color="auto"/>
                        <w:left w:val="none" w:sz="0" w:space="0" w:color="auto"/>
                        <w:bottom w:val="none" w:sz="0" w:space="0" w:color="auto"/>
                        <w:right w:val="none" w:sz="0" w:space="0" w:color="auto"/>
                      </w:divBdr>
                    </w:div>
                  </w:divsChild>
                </w:div>
                <w:div w:id="1673607203">
                  <w:marLeft w:val="0"/>
                  <w:marRight w:val="0"/>
                  <w:marTop w:val="0"/>
                  <w:marBottom w:val="0"/>
                  <w:divBdr>
                    <w:top w:val="none" w:sz="0" w:space="0" w:color="auto"/>
                    <w:left w:val="none" w:sz="0" w:space="0" w:color="auto"/>
                    <w:bottom w:val="none" w:sz="0" w:space="0" w:color="auto"/>
                    <w:right w:val="none" w:sz="0" w:space="0" w:color="auto"/>
                  </w:divBdr>
                  <w:divsChild>
                    <w:div w:id="1627466484">
                      <w:marLeft w:val="0"/>
                      <w:marRight w:val="0"/>
                      <w:marTop w:val="0"/>
                      <w:marBottom w:val="0"/>
                      <w:divBdr>
                        <w:top w:val="none" w:sz="0" w:space="0" w:color="auto"/>
                        <w:left w:val="none" w:sz="0" w:space="0" w:color="auto"/>
                        <w:bottom w:val="none" w:sz="0" w:space="0" w:color="auto"/>
                        <w:right w:val="none" w:sz="0" w:space="0" w:color="auto"/>
                      </w:divBdr>
                    </w:div>
                  </w:divsChild>
                </w:div>
                <w:div w:id="1676836860">
                  <w:marLeft w:val="0"/>
                  <w:marRight w:val="0"/>
                  <w:marTop w:val="0"/>
                  <w:marBottom w:val="0"/>
                  <w:divBdr>
                    <w:top w:val="none" w:sz="0" w:space="0" w:color="auto"/>
                    <w:left w:val="none" w:sz="0" w:space="0" w:color="auto"/>
                    <w:bottom w:val="none" w:sz="0" w:space="0" w:color="auto"/>
                    <w:right w:val="none" w:sz="0" w:space="0" w:color="auto"/>
                  </w:divBdr>
                  <w:divsChild>
                    <w:div w:id="1411536311">
                      <w:marLeft w:val="0"/>
                      <w:marRight w:val="0"/>
                      <w:marTop w:val="0"/>
                      <w:marBottom w:val="0"/>
                      <w:divBdr>
                        <w:top w:val="none" w:sz="0" w:space="0" w:color="auto"/>
                        <w:left w:val="none" w:sz="0" w:space="0" w:color="auto"/>
                        <w:bottom w:val="none" w:sz="0" w:space="0" w:color="auto"/>
                        <w:right w:val="none" w:sz="0" w:space="0" w:color="auto"/>
                      </w:divBdr>
                    </w:div>
                  </w:divsChild>
                </w:div>
                <w:div w:id="1681934273">
                  <w:marLeft w:val="0"/>
                  <w:marRight w:val="0"/>
                  <w:marTop w:val="0"/>
                  <w:marBottom w:val="0"/>
                  <w:divBdr>
                    <w:top w:val="none" w:sz="0" w:space="0" w:color="auto"/>
                    <w:left w:val="none" w:sz="0" w:space="0" w:color="auto"/>
                    <w:bottom w:val="none" w:sz="0" w:space="0" w:color="auto"/>
                    <w:right w:val="none" w:sz="0" w:space="0" w:color="auto"/>
                  </w:divBdr>
                  <w:divsChild>
                    <w:div w:id="2076662179">
                      <w:marLeft w:val="0"/>
                      <w:marRight w:val="0"/>
                      <w:marTop w:val="0"/>
                      <w:marBottom w:val="0"/>
                      <w:divBdr>
                        <w:top w:val="none" w:sz="0" w:space="0" w:color="auto"/>
                        <w:left w:val="none" w:sz="0" w:space="0" w:color="auto"/>
                        <w:bottom w:val="none" w:sz="0" w:space="0" w:color="auto"/>
                        <w:right w:val="none" w:sz="0" w:space="0" w:color="auto"/>
                      </w:divBdr>
                    </w:div>
                  </w:divsChild>
                </w:div>
                <w:div w:id="1685783363">
                  <w:marLeft w:val="0"/>
                  <w:marRight w:val="0"/>
                  <w:marTop w:val="0"/>
                  <w:marBottom w:val="0"/>
                  <w:divBdr>
                    <w:top w:val="none" w:sz="0" w:space="0" w:color="auto"/>
                    <w:left w:val="none" w:sz="0" w:space="0" w:color="auto"/>
                    <w:bottom w:val="none" w:sz="0" w:space="0" w:color="auto"/>
                    <w:right w:val="none" w:sz="0" w:space="0" w:color="auto"/>
                  </w:divBdr>
                  <w:divsChild>
                    <w:div w:id="192234430">
                      <w:marLeft w:val="0"/>
                      <w:marRight w:val="0"/>
                      <w:marTop w:val="0"/>
                      <w:marBottom w:val="0"/>
                      <w:divBdr>
                        <w:top w:val="none" w:sz="0" w:space="0" w:color="auto"/>
                        <w:left w:val="none" w:sz="0" w:space="0" w:color="auto"/>
                        <w:bottom w:val="none" w:sz="0" w:space="0" w:color="auto"/>
                        <w:right w:val="none" w:sz="0" w:space="0" w:color="auto"/>
                      </w:divBdr>
                    </w:div>
                  </w:divsChild>
                </w:div>
                <w:div w:id="1696492380">
                  <w:marLeft w:val="0"/>
                  <w:marRight w:val="0"/>
                  <w:marTop w:val="0"/>
                  <w:marBottom w:val="0"/>
                  <w:divBdr>
                    <w:top w:val="none" w:sz="0" w:space="0" w:color="auto"/>
                    <w:left w:val="none" w:sz="0" w:space="0" w:color="auto"/>
                    <w:bottom w:val="none" w:sz="0" w:space="0" w:color="auto"/>
                    <w:right w:val="none" w:sz="0" w:space="0" w:color="auto"/>
                  </w:divBdr>
                  <w:divsChild>
                    <w:div w:id="1098478983">
                      <w:marLeft w:val="0"/>
                      <w:marRight w:val="0"/>
                      <w:marTop w:val="0"/>
                      <w:marBottom w:val="0"/>
                      <w:divBdr>
                        <w:top w:val="none" w:sz="0" w:space="0" w:color="auto"/>
                        <w:left w:val="none" w:sz="0" w:space="0" w:color="auto"/>
                        <w:bottom w:val="none" w:sz="0" w:space="0" w:color="auto"/>
                        <w:right w:val="none" w:sz="0" w:space="0" w:color="auto"/>
                      </w:divBdr>
                    </w:div>
                  </w:divsChild>
                </w:div>
                <w:div w:id="1697541627">
                  <w:marLeft w:val="0"/>
                  <w:marRight w:val="0"/>
                  <w:marTop w:val="0"/>
                  <w:marBottom w:val="0"/>
                  <w:divBdr>
                    <w:top w:val="none" w:sz="0" w:space="0" w:color="auto"/>
                    <w:left w:val="none" w:sz="0" w:space="0" w:color="auto"/>
                    <w:bottom w:val="none" w:sz="0" w:space="0" w:color="auto"/>
                    <w:right w:val="none" w:sz="0" w:space="0" w:color="auto"/>
                  </w:divBdr>
                  <w:divsChild>
                    <w:div w:id="1335064977">
                      <w:marLeft w:val="0"/>
                      <w:marRight w:val="0"/>
                      <w:marTop w:val="0"/>
                      <w:marBottom w:val="0"/>
                      <w:divBdr>
                        <w:top w:val="none" w:sz="0" w:space="0" w:color="auto"/>
                        <w:left w:val="none" w:sz="0" w:space="0" w:color="auto"/>
                        <w:bottom w:val="none" w:sz="0" w:space="0" w:color="auto"/>
                        <w:right w:val="none" w:sz="0" w:space="0" w:color="auto"/>
                      </w:divBdr>
                    </w:div>
                  </w:divsChild>
                </w:div>
                <w:div w:id="1697928023">
                  <w:marLeft w:val="0"/>
                  <w:marRight w:val="0"/>
                  <w:marTop w:val="0"/>
                  <w:marBottom w:val="0"/>
                  <w:divBdr>
                    <w:top w:val="none" w:sz="0" w:space="0" w:color="auto"/>
                    <w:left w:val="none" w:sz="0" w:space="0" w:color="auto"/>
                    <w:bottom w:val="none" w:sz="0" w:space="0" w:color="auto"/>
                    <w:right w:val="none" w:sz="0" w:space="0" w:color="auto"/>
                  </w:divBdr>
                  <w:divsChild>
                    <w:div w:id="638652446">
                      <w:marLeft w:val="0"/>
                      <w:marRight w:val="0"/>
                      <w:marTop w:val="0"/>
                      <w:marBottom w:val="0"/>
                      <w:divBdr>
                        <w:top w:val="none" w:sz="0" w:space="0" w:color="auto"/>
                        <w:left w:val="none" w:sz="0" w:space="0" w:color="auto"/>
                        <w:bottom w:val="none" w:sz="0" w:space="0" w:color="auto"/>
                        <w:right w:val="none" w:sz="0" w:space="0" w:color="auto"/>
                      </w:divBdr>
                    </w:div>
                  </w:divsChild>
                </w:div>
                <w:div w:id="1702976514">
                  <w:marLeft w:val="0"/>
                  <w:marRight w:val="0"/>
                  <w:marTop w:val="0"/>
                  <w:marBottom w:val="0"/>
                  <w:divBdr>
                    <w:top w:val="none" w:sz="0" w:space="0" w:color="auto"/>
                    <w:left w:val="none" w:sz="0" w:space="0" w:color="auto"/>
                    <w:bottom w:val="none" w:sz="0" w:space="0" w:color="auto"/>
                    <w:right w:val="none" w:sz="0" w:space="0" w:color="auto"/>
                  </w:divBdr>
                  <w:divsChild>
                    <w:div w:id="895512653">
                      <w:marLeft w:val="0"/>
                      <w:marRight w:val="0"/>
                      <w:marTop w:val="0"/>
                      <w:marBottom w:val="0"/>
                      <w:divBdr>
                        <w:top w:val="none" w:sz="0" w:space="0" w:color="auto"/>
                        <w:left w:val="none" w:sz="0" w:space="0" w:color="auto"/>
                        <w:bottom w:val="none" w:sz="0" w:space="0" w:color="auto"/>
                        <w:right w:val="none" w:sz="0" w:space="0" w:color="auto"/>
                      </w:divBdr>
                    </w:div>
                  </w:divsChild>
                </w:div>
                <w:div w:id="1709915689">
                  <w:marLeft w:val="0"/>
                  <w:marRight w:val="0"/>
                  <w:marTop w:val="0"/>
                  <w:marBottom w:val="0"/>
                  <w:divBdr>
                    <w:top w:val="none" w:sz="0" w:space="0" w:color="auto"/>
                    <w:left w:val="none" w:sz="0" w:space="0" w:color="auto"/>
                    <w:bottom w:val="none" w:sz="0" w:space="0" w:color="auto"/>
                    <w:right w:val="none" w:sz="0" w:space="0" w:color="auto"/>
                  </w:divBdr>
                  <w:divsChild>
                    <w:div w:id="1403139282">
                      <w:marLeft w:val="0"/>
                      <w:marRight w:val="0"/>
                      <w:marTop w:val="0"/>
                      <w:marBottom w:val="0"/>
                      <w:divBdr>
                        <w:top w:val="none" w:sz="0" w:space="0" w:color="auto"/>
                        <w:left w:val="none" w:sz="0" w:space="0" w:color="auto"/>
                        <w:bottom w:val="none" w:sz="0" w:space="0" w:color="auto"/>
                        <w:right w:val="none" w:sz="0" w:space="0" w:color="auto"/>
                      </w:divBdr>
                    </w:div>
                  </w:divsChild>
                </w:div>
                <w:div w:id="1712456771">
                  <w:marLeft w:val="0"/>
                  <w:marRight w:val="0"/>
                  <w:marTop w:val="0"/>
                  <w:marBottom w:val="0"/>
                  <w:divBdr>
                    <w:top w:val="none" w:sz="0" w:space="0" w:color="auto"/>
                    <w:left w:val="none" w:sz="0" w:space="0" w:color="auto"/>
                    <w:bottom w:val="none" w:sz="0" w:space="0" w:color="auto"/>
                    <w:right w:val="none" w:sz="0" w:space="0" w:color="auto"/>
                  </w:divBdr>
                  <w:divsChild>
                    <w:div w:id="1228954977">
                      <w:marLeft w:val="0"/>
                      <w:marRight w:val="0"/>
                      <w:marTop w:val="0"/>
                      <w:marBottom w:val="0"/>
                      <w:divBdr>
                        <w:top w:val="none" w:sz="0" w:space="0" w:color="auto"/>
                        <w:left w:val="none" w:sz="0" w:space="0" w:color="auto"/>
                        <w:bottom w:val="none" w:sz="0" w:space="0" w:color="auto"/>
                        <w:right w:val="none" w:sz="0" w:space="0" w:color="auto"/>
                      </w:divBdr>
                    </w:div>
                  </w:divsChild>
                </w:div>
                <w:div w:id="1713651409">
                  <w:marLeft w:val="0"/>
                  <w:marRight w:val="0"/>
                  <w:marTop w:val="0"/>
                  <w:marBottom w:val="0"/>
                  <w:divBdr>
                    <w:top w:val="none" w:sz="0" w:space="0" w:color="auto"/>
                    <w:left w:val="none" w:sz="0" w:space="0" w:color="auto"/>
                    <w:bottom w:val="none" w:sz="0" w:space="0" w:color="auto"/>
                    <w:right w:val="none" w:sz="0" w:space="0" w:color="auto"/>
                  </w:divBdr>
                  <w:divsChild>
                    <w:div w:id="1002466618">
                      <w:marLeft w:val="0"/>
                      <w:marRight w:val="0"/>
                      <w:marTop w:val="0"/>
                      <w:marBottom w:val="0"/>
                      <w:divBdr>
                        <w:top w:val="none" w:sz="0" w:space="0" w:color="auto"/>
                        <w:left w:val="none" w:sz="0" w:space="0" w:color="auto"/>
                        <w:bottom w:val="none" w:sz="0" w:space="0" w:color="auto"/>
                        <w:right w:val="none" w:sz="0" w:space="0" w:color="auto"/>
                      </w:divBdr>
                    </w:div>
                  </w:divsChild>
                </w:div>
                <w:div w:id="1714621192">
                  <w:marLeft w:val="0"/>
                  <w:marRight w:val="0"/>
                  <w:marTop w:val="0"/>
                  <w:marBottom w:val="0"/>
                  <w:divBdr>
                    <w:top w:val="none" w:sz="0" w:space="0" w:color="auto"/>
                    <w:left w:val="none" w:sz="0" w:space="0" w:color="auto"/>
                    <w:bottom w:val="none" w:sz="0" w:space="0" w:color="auto"/>
                    <w:right w:val="none" w:sz="0" w:space="0" w:color="auto"/>
                  </w:divBdr>
                  <w:divsChild>
                    <w:div w:id="102846242">
                      <w:marLeft w:val="0"/>
                      <w:marRight w:val="0"/>
                      <w:marTop w:val="0"/>
                      <w:marBottom w:val="0"/>
                      <w:divBdr>
                        <w:top w:val="none" w:sz="0" w:space="0" w:color="auto"/>
                        <w:left w:val="none" w:sz="0" w:space="0" w:color="auto"/>
                        <w:bottom w:val="none" w:sz="0" w:space="0" w:color="auto"/>
                        <w:right w:val="none" w:sz="0" w:space="0" w:color="auto"/>
                      </w:divBdr>
                    </w:div>
                  </w:divsChild>
                </w:div>
                <w:div w:id="1717461350">
                  <w:marLeft w:val="0"/>
                  <w:marRight w:val="0"/>
                  <w:marTop w:val="0"/>
                  <w:marBottom w:val="0"/>
                  <w:divBdr>
                    <w:top w:val="none" w:sz="0" w:space="0" w:color="auto"/>
                    <w:left w:val="none" w:sz="0" w:space="0" w:color="auto"/>
                    <w:bottom w:val="none" w:sz="0" w:space="0" w:color="auto"/>
                    <w:right w:val="none" w:sz="0" w:space="0" w:color="auto"/>
                  </w:divBdr>
                  <w:divsChild>
                    <w:div w:id="807864760">
                      <w:marLeft w:val="0"/>
                      <w:marRight w:val="0"/>
                      <w:marTop w:val="0"/>
                      <w:marBottom w:val="0"/>
                      <w:divBdr>
                        <w:top w:val="none" w:sz="0" w:space="0" w:color="auto"/>
                        <w:left w:val="none" w:sz="0" w:space="0" w:color="auto"/>
                        <w:bottom w:val="none" w:sz="0" w:space="0" w:color="auto"/>
                        <w:right w:val="none" w:sz="0" w:space="0" w:color="auto"/>
                      </w:divBdr>
                    </w:div>
                  </w:divsChild>
                </w:div>
                <w:div w:id="1720010705">
                  <w:marLeft w:val="0"/>
                  <w:marRight w:val="0"/>
                  <w:marTop w:val="0"/>
                  <w:marBottom w:val="0"/>
                  <w:divBdr>
                    <w:top w:val="none" w:sz="0" w:space="0" w:color="auto"/>
                    <w:left w:val="none" w:sz="0" w:space="0" w:color="auto"/>
                    <w:bottom w:val="none" w:sz="0" w:space="0" w:color="auto"/>
                    <w:right w:val="none" w:sz="0" w:space="0" w:color="auto"/>
                  </w:divBdr>
                  <w:divsChild>
                    <w:div w:id="1071807519">
                      <w:marLeft w:val="0"/>
                      <w:marRight w:val="0"/>
                      <w:marTop w:val="0"/>
                      <w:marBottom w:val="0"/>
                      <w:divBdr>
                        <w:top w:val="none" w:sz="0" w:space="0" w:color="auto"/>
                        <w:left w:val="none" w:sz="0" w:space="0" w:color="auto"/>
                        <w:bottom w:val="none" w:sz="0" w:space="0" w:color="auto"/>
                        <w:right w:val="none" w:sz="0" w:space="0" w:color="auto"/>
                      </w:divBdr>
                    </w:div>
                  </w:divsChild>
                </w:div>
                <w:div w:id="1724061470">
                  <w:marLeft w:val="0"/>
                  <w:marRight w:val="0"/>
                  <w:marTop w:val="0"/>
                  <w:marBottom w:val="0"/>
                  <w:divBdr>
                    <w:top w:val="none" w:sz="0" w:space="0" w:color="auto"/>
                    <w:left w:val="none" w:sz="0" w:space="0" w:color="auto"/>
                    <w:bottom w:val="none" w:sz="0" w:space="0" w:color="auto"/>
                    <w:right w:val="none" w:sz="0" w:space="0" w:color="auto"/>
                  </w:divBdr>
                  <w:divsChild>
                    <w:div w:id="2070037094">
                      <w:marLeft w:val="0"/>
                      <w:marRight w:val="0"/>
                      <w:marTop w:val="0"/>
                      <w:marBottom w:val="0"/>
                      <w:divBdr>
                        <w:top w:val="none" w:sz="0" w:space="0" w:color="auto"/>
                        <w:left w:val="none" w:sz="0" w:space="0" w:color="auto"/>
                        <w:bottom w:val="none" w:sz="0" w:space="0" w:color="auto"/>
                        <w:right w:val="none" w:sz="0" w:space="0" w:color="auto"/>
                      </w:divBdr>
                    </w:div>
                  </w:divsChild>
                </w:div>
                <w:div w:id="1726564611">
                  <w:marLeft w:val="0"/>
                  <w:marRight w:val="0"/>
                  <w:marTop w:val="0"/>
                  <w:marBottom w:val="0"/>
                  <w:divBdr>
                    <w:top w:val="none" w:sz="0" w:space="0" w:color="auto"/>
                    <w:left w:val="none" w:sz="0" w:space="0" w:color="auto"/>
                    <w:bottom w:val="none" w:sz="0" w:space="0" w:color="auto"/>
                    <w:right w:val="none" w:sz="0" w:space="0" w:color="auto"/>
                  </w:divBdr>
                  <w:divsChild>
                    <w:div w:id="1860922895">
                      <w:marLeft w:val="0"/>
                      <w:marRight w:val="0"/>
                      <w:marTop w:val="0"/>
                      <w:marBottom w:val="0"/>
                      <w:divBdr>
                        <w:top w:val="none" w:sz="0" w:space="0" w:color="auto"/>
                        <w:left w:val="none" w:sz="0" w:space="0" w:color="auto"/>
                        <w:bottom w:val="none" w:sz="0" w:space="0" w:color="auto"/>
                        <w:right w:val="none" w:sz="0" w:space="0" w:color="auto"/>
                      </w:divBdr>
                    </w:div>
                  </w:divsChild>
                </w:div>
                <w:div w:id="1732272735">
                  <w:marLeft w:val="0"/>
                  <w:marRight w:val="0"/>
                  <w:marTop w:val="0"/>
                  <w:marBottom w:val="0"/>
                  <w:divBdr>
                    <w:top w:val="none" w:sz="0" w:space="0" w:color="auto"/>
                    <w:left w:val="none" w:sz="0" w:space="0" w:color="auto"/>
                    <w:bottom w:val="none" w:sz="0" w:space="0" w:color="auto"/>
                    <w:right w:val="none" w:sz="0" w:space="0" w:color="auto"/>
                  </w:divBdr>
                  <w:divsChild>
                    <w:div w:id="1338508244">
                      <w:marLeft w:val="0"/>
                      <w:marRight w:val="0"/>
                      <w:marTop w:val="0"/>
                      <w:marBottom w:val="0"/>
                      <w:divBdr>
                        <w:top w:val="none" w:sz="0" w:space="0" w:color="auto"/>
                        <w:left w:val="none" w:sz="0" w:space="0" w:color="auto"/>
                        <w:bottom w:val="none" w:sz="0" w:space="0" w:color="auto"/>
                        <w:right w:val="none" w:sz="0" w:space="0" w:color="auto"/>
                      </w:divBdr>
                    </w:div>
                  </w:divsChild>
                </w:div>
                <w:div w:id="1736733806">
                  <w:marLeft w:val="0"/>
                  <w:marRight w:val="0"/>
                  <w:marTop w:val="0"/>
                  <w:marBottom w:val="0"/>
                  <w:divBdr>
                    <w:top w:val="none" w:sz="0" w:space="0" w:color="auto"/>
                    <w:left w:val="none" w:sz="0" w:space="0" w:color="auto"/>
                    <w:bottom w:val="none" w:sz="0" w:space="0" w:color="auto"/>
                    <w:right w:val="none" w:sz="0" w:space="0" w:color="auto"/>
                  </w:divBdr>
                  <w:divsChild>
                    <w:div w:id="2026127093">
                      <w:marLeft w:val="0"/>
                      <w:marRight w:val="0"/>
                      <w:marTop w:val="0"/>
                      <w:marBottom w:val="0"/>
                      <w:divBdr>
                        <w:top w:val="none" w:sz="0" w:space="0" w:color="auto"/>
                        <w:left w:val="none" w:sz="0" w:space="0" w:color="auto"/>
                        <w:bottom w:val="none" w:sz="0" w:space="0" w:color="auto"/>
                        <w:right w:val="none" w:sz="0" w:space="0" w:color="auto"/>
                      </w:divBdr>
                    </w:div>
                  </w:divsChild>
                </w:div>
                <w:div w:id="1740471102">
                  <w:marLeft w:val="0"/>
                  <w:marRight w:val="0"/>
                  <w:marTop w:val="0"/>
                  <w:marBottom w:val="0"/>
                  <w:divBdr>
                    <w:top w:val="none" w:sz="0" w:space="0" w:color="auto"/>
                    <w:left w:val="none" w:sz="0" w:space="0" w:color="auto"/>
                    <w:bottom w:val="none" w:sz="0" w:space="0" w:color="auto"/>
                    <w:right w:val="none" w:sz="0" w:space="0" w:color="auto"/>
                  </w:divBdr>
                  <w:divsChild>
                    <w:div w:id="757100548">
                      <w:marLeft w:val="0"/>
                      <w:marRight w:val="0"/>
                      <w:marTop w:val="0"/>
                      <w:marBottom w:val="0"/>
                      <w:divBdr>
                        <w:top w:val="none" w:sz="0" w:space="0" w:color="auto"/>
                        <w:left w:val="none" w:sz="0" w:space="0" w:color="auto"/>
                        <w:bottom w:val="none" w:sz="0" w:space="0" w:color="auto"/>
                        <w:right w:val="none" w:sz="0" w:space="0" w:color="auto"/>
                      </w:divBdr>
                    </w:div>
                  </w:divsChild>
                </w:div>
                <w:div w:id="1741634449">
                  <w:marLeft w:val="0"/>
                  <w:marRight w:val="0"/>
                  <w:marTop w:val="0"/>
                  <w:marBottom w:val="0"/>
                  <w:divBdr>
                    <w:top w:val="none" w:sz="0" w:space="0" w:color="auto"/>
                    <w:left w:val="none" w:sz="0" w:space="0" w:color="auto"/>
                    <w:bottom w:val="none" w:sz="0" w:space="0" w:color="auto"/>
                    <w:right w:val="none" w:sz="0" w:space="0" w:color="auto"/>
                  </w:divBdr>
                  <w:divsChild>
                    <w:div w:id="7291177">
                      <w:marLeft w:val="0"/>
                      <w:marRight w:val="0"/>
                      <w:marTop w:val="0"/>
                      <w:marBottom w:val="0"/>
                      <w:divBdr>
                        <w:top w:val="none" w:sz="0" w:space="0" w:color="auto"/>
                        <w:left w:val="none" w:sz="0" w:space="0" w:color="auto"/>
                        <w:bottom w:val="none" w:sz="0" w:space="0" w:color="auto"/>
                        <w:right w:val="none" w:sz="0" w:space="0" w:color="auto"/>
                      </w:divBdr>
                    </w:div>
                  </w:divsChild>
                </w:div>
                <w:div w:id="1743480224">
                  <w:marLeft w:val="0"/>
                  <w:marRight w:val="0"/>
                  <w:marTop w:val="0"/>
                  <w:marBottom w:val="0"/>
                  <w:divBdr>
                    <w:top w:val="none" w:sz="0" w:space="0" w:color="auto"/>
                    <w:left w:val="none" w:sz="0" w:space="0" w:color="auto"/>
                    <w:bottom w:val="none" w:sz="0" w:space="0" w:color="auto"/>
                    <w:right w:val="none" w:sz="0" w:space="0" w:color="auto"/>
                  </w:divBdr>
                  <w:divsChild>
                    <w:div w:id="672992346">
                      <w:marLeft w:val="0"/>
                      <w:marRight w:val="0"/>
                      <w:marTop w:val="0"/>
                      <w:marBottom w:val="0"/>
                      <w:divBdr>
                        <w:top w:val="none" w:sz="0" w:space="0" w:color="auto"/>
                        <w:left w:val="none" w:sz="0" w:space="0" w:color="auto"/>
                        <w:bottom w:val="none" w:sz="0" w:space="0" w:color="auto"/>
                        <w:right w:val="none" w:sz="0" w:space="0" w:color="auto"/>
                      </w:divBdr>
                    </w:div>
                  </w:divsChild>
                </w:div>
                <w:div w:id="1753425592">
                  <w:marLeft w:val="0"/>
                  <w:marRight w:val="0"/>
                  <w:marTop w:val="0"/>
                  <w:marBottom w:val="0"/>
                  <w:divBdr>
                    <w:top w:val="none" w:sz="0" w:space="0" w:color="auto"/>
                    <w:left w:val="none" w:sz="0" w:space="0" w:color="auto"/>
                    <w:bottom w:val="none" w:sz="0" w:space="0" w:color="auto"/>
                    <w:right w:val="none" w:sz="0" w:space="0" w:color="auto"/>
                  </w:divBdr>
                  <w:divsChild>
                    <w:div w:id="196090447">
                      <w:marLeft w:val="0"/>
                      <w:marRight w:val="0"/>
                      <w:marTop w:val="0"/>
                      <w:marBottom w:val="0"/>
                      <w:divBdr>
                        <w:top w:val="none" w:sz="0" w:space="0" w:color="auto"/>
                        <w:left w:val="none" w:sz="0" w:space="0" w:color="auto"/>
                        <w:bottom w:val="none" w:sz="0" w:space="0" w:color="auto"/>
                        <w:right w:val="none" w:sz="0" w:space="0" w:color="auto"/>
                      </w:divBdr>
                    </w:div>
                  </w:divsChild>
                </w:div>
                <w:div w:id="1762094108">
                  <w:marLeft w:val="0"/>
                  <w:marRight w:val="0"/>
                  <w:marTop w:val="0"/>
                  <w:marBottom w:val="0"/>
                  <w:divBdr>
                    <w:top w:val="none" w:sz="0" w:space="0" w:color="auto"/>
                    <w:left w:val="none" w:sz="0" w:space="0" w:color="auto"/>
                    <w:bottom w:val="none" w:sz="0" w:space="0" w:color="auto"/>
                    <w:right w:val="none" w:sz="0" w:space="0" w:color="auto"/>
                  </w:divBdr>
                  <w:divsChild>
                    <w:div w:id="1848403998">
                      <w:marLeft w:val="0"/>
                      <w:marRight w:val="0"/>
                      <w:marTop w:val="0"/>
                      <w:marBottom w:val="0"/>
                      <w:divBdr>
                        <w:top w:val="none" w:sz="0" w:space="0" w:color="auto"/>
                        <w:left w:val="none" w:sz="0" w:space="0" w:color="auto"/>
                        <w:bottom w:val="none" w:sz="0" w:space="0" w:color="auto"/>
                        <w:right w:val="none" w:sz="0" w:space="0" w:color="auto"/>
                      </w:divBdr>
                    </w:div>
                  </w:divsChild>
                </w:div>
                <w:div w:id="1762331495">
                  <w:marLeft w:val="0"/>
                  <w:marRight w:val="0"/>
                  <w:marTop w:val="0"/>
                  <w:marBottom w:val="0"/>
                  <w:divBdr>
                    <w:top w:val="none" w:sz="0" w:space="0" w:color="auto"/>
                    <w:left w:val="none" w:sz="0" w:space="0" w:color="auto"/>
                    <w:bottom w:val="none" w:sz="0" w:space="0" w:color="auto"/>
                    <w:right w:val="none" w:sz="0" w:space="0" w:color="auto"/>
                  </w:divBdr>
                  <w:divsChild>
                    <w:div w:id="1633441974">
                      <w:marLeft w:val="0"/>
                      <w:marRight w:val="0"/>
                      <w:marTop w:val="0"/>
                      <w:marBottom w:val="0"/>
                      <w:divBdr>
                        <w:top w:val="none" w:sz="0" w:space="0" w:color="auto"/>
                        <w:left w:val="none" w:sz="0" w:space="0" w:color="auto"/>
                        <w:bottom w:val="none" w:sz="0" w:space="0" w:color="auto"/>
                        <w:right w:val="none" w:sz="0" w:space="0" w:color="auto"/>
                      </w:divBdr>
                    </w:div>
                  </w:divsChild>
                </w:div>
                <w:div w:id="1763523834">
                  <w:marLeft w:val="0"/>
                  <w:marRight w:val="0"/>
                  <w:marTop w:val="0"/>
                  <w:marBottom w:val="0"/>
                  <w:divBdr>
                    <w:top w:val="none" w:sz="0" w:space="0" w:color="auto"/>
                    <w:left w:val="none" w:sz="0" w:space="0" w:color="auto"/>
                    <w:bottom w:val="none" w:sz="0" w:space="0" w:color="auto"/>
                    <w:right w:val="none" w:sz="0" w:space="0" w:color="auto"/>
                  </w:divBdr>
                  <w:divsChild>
                    <w:div w:id="622539759">
                      <w:marLeft w:val="0"/>
                      <w:marRight w:val="0"/>
                      <w:marTop w:val="0"/>
                      <w:marBottom w:val="0"/>
                      <w:divBdr>
                        <w:top w:val="none" w:sz="0" w:space="0" w:color="auto"/>
                        <w:left w:val="none" w:sz="0" w:space="0" w:color="auto"/>
                        <w:bottom w:val="none" w:sz="0" w:space="0" w:color="auto"/>
                        <w:right w:val="none" w:sz="0" w:space="0" w:color="auto"/>
                      </w:divBdr>
                    </w:div>
                  </w:divsChild>
                </w:div>
                <w:div w:id="1774744350">
                  <w:marLeft w:val="0"/>
                  <w:marRight w:val="0"/>
                  <w:marTop w:val="0"/>
                  <w:marBottom w:val="0"/>
                  <w:divBdr>
                    <w:top w:val="none" w:sz="0" w:space="0" w:color="auto"/>
                    <w:left w:val="none" w:sz="0" w:space="0" w:color="auto"/>
                    <w:bottom w:val="none" w:sz="0" w:space="0" w:color="auto"/>
                    <w:right w:val="none" w:sz="0" w:space="0" w:color="auto"/>
                  </w:divBdr>
                  <w:divsChild>
                    <w:div w:id="1835413633">
                      <w:marLeft w:val="0"/>
                      <w:marRight w:val="0"/>
                      <w:marTop w:val="0"/>
                      <w:marBottom w:val="0"/>
                      <w:divBdr>
                        <w:top w:val="none" w:sz="0" w:space="0" w:color="auto"/>
                        <w:left w:val="none" w:sz="0" w:space="0" w:color="auto"/>
                        <w:bottom w:val="none" w:sz="0" w:space="0" w:color="auto"/>
                        <w:right w:val="none" w:sz="0" w:space="0" w:color="auto"/>
                      </w:divBdr>
                    </w:div>
                  </w:divsChild>
                </w:div>
                <w:div w:id="1782072594">
                  <w:marLeft w:val="0"/>
                  <w:marRight w:val="0"/>
                  <w:marTop w:val="0"/>
                  <w:marBottom w:val="0"/>
                  <w:divBdr>
                    <w:top w:val="none" w:sz="0" w:space="0" w:color="auto"/>
                    <w:left w:val="none" w:sz="0" w:space="0" w:color="auto"/>
                    <w:bottom w:val="none" w:sz="0" w:space="0" w:color="auto"/>
                    <w:right w:val="none" w:sz="0" w:space="0" w:color="auto"/>
                  </w:divBdr>
                  <w:divsChild>
                    <w:div w:id="793065398">
                      <w:marLeft w:val="0"/>
                      <w:marRight w:val="0"/>
                      <w:marTop w:val="0"/>
                      <w:marBottom w:val="0"/>
                      <w:divBdr>
                        <w:top w:val="none" w:sz="0" w:space="0" w:color="auto"/>
                        <w:left w:val="none" w:sz="0" w:space="0" w:color="auto"/>
                        <w:bottom w:val="none" w:sz="0" w:space="0" w:color="auto"/>
                        <w:right w:val="none" w:sz="0" w:space="0" w:color="auto"/>
                      </w:divBdr>
                    </w:div>
                  </w:divsChild>
                </w:div>
                <w:div w:id="1783723187">
                  <w:marLeft w:val="0"/>
                  <w:marRight w:val="0"/>
                  <w:marTop w:val="0"/>
                  <w:marBottom w:val="0"/>
                  <w:divBdr>
                    <w:top w:val="none" w:sz="0" w:space="0" w:color="auto"/>
                    <w:left w:val="none" w:sz="0" w:space="0" w:color="auto"/>
                    <w:bottom w:val="none" w:sz="0" w:space="0" w:color="auto"/>
                    <w:right w:val="none" w:sz="0" w:space="0" w:color="auto"/>
                  </w:divBdr>
                  <w:divsChild>
                    <w:div w:id="1001083445">
                      <w:marLeft w:val="0"/>
                      <w:marRight w:val="0"/>
                      <w:marTop w:val="0"/>
                      <w:marBottom w:val="0"/>
                      <w:divBdr>
                        <w:top w:val="none" w:sz="0" w:space="0" w:color="auto"/>
                        <w:left w:val="none" w:sz="0" w:space="0" w:color="auto"/>
                        <w:bottom w:val="none" w:sz="0" w:space="0" w:color="auto"/>
                        <w:right w:val="none" w:sz="0" w:space="0" w:color="auto"/>
                      </w:divBdr>
                    </w:div>
                  </w:divsChild>
                </w:div>
                <w:div w:id="1791781492">
                  <w:marLeft w:val="0"/>
                  <w:marRight w:val="0"/>
                  <w:marTop w:val="0"/>
                  <w:marBottom w:val="0"/>
                  <w:divBdr>
                    <w:top w:val="none" w:sz="0" w:space="0" w:color="auto"/>
                    <w:left w:val="none" w:sz="0" w:space="0" w:color="auto"/>
                    <w:bottom w:val="none" w:sz="0" w:space="0" w:color="auto"/>
                    <w:right w:val="none" w:sz="0" w:space="0" w:color="auto"/>
                  </w:divBdr>
                  <w:divsChild>
                    <w:div w:id="1058170823">
                      <w:marLeft w:val="0"/>
                      <w:marRight w:val="0"/>
                      <w:marTop w:val="0"/>
                      <w:marBottom w:val="0"/>
                      <w:divBdr>
                        <w:top w:val="none" w:sz="0" w:space="0" w:color="auto"/>
                        <w:left w:val="none" w:sz="0" w:space="0" w:color="auto"/>
                        <w:bottom w:val="none" w:sz="0" w:space="0" w:color="auto"/>
                        <w:right w:val="none" w:sz="0" w:space="0" w:color="auto"/>
                      </w:divBdr>
                    </w:div>
                  </w:divsChild>
                </w:div>
                <w:div w:id="1805803867">
                  <w:marLeft w:val="0"/>
                  <w:marRight w:val="0"/>
                  <w:marTop w:val="0"/>
                  <w:marBottom w:val="0"/>
                  <w:divBdr>
                    <w:top w:val="none" w:sz="0" w:space="0" w:color="auto"/>
                    <w:left w:val="none" w:sz="0" w:space="0" w:color="auto"/>
                    <w:bottom w:val="none" w:sz="0" w:space="0" w:color="auto"/>
                    <w:right w:val="none" w:sz="0" w:space="0" w:color="auto"/>
                  </w:divBdr>
                  <w:divsChild>
                    <w:div w:id="2083604558">
                      <w:marLeft w:val="0"/>
                      <w:marRight w:val="0"/>
                      <w:marTop w:val="0"/>
                      <w:marBottom w:val="0"/>
                      <w:divBdr>
                        <w:top w:val="none" w:sz="0" w:space="0" w:color="auto"/>
                        <w:left w:val="none" w:sz="0" w:space="0" w:color="auto"/>
                        <w:bottom w:val="none" w:sz="0" w:space="0" w:color="auto"/>
                        <w:right w:val="none" w:sz="0" w:space="0" w:color="auto"/>
                      </w:divBdr>
                    </w:div>
                  </w:divsChild>
                </w:div>
                <w:div w:id="1807968456">
                  <w:marLeft w:val="0"/>
                  <w:marRight w:val="0"/>
                  <w:marTop w:val="0"/>
                  <w:marBottom w:val="0"/>
                  <w:divBdr>
                    <w:top w:val="none" w:sz="0" w:space="0" w:color="auto"/>
                    <w:left w:val="none" w:sz="0" w:space="0" w:color="auto"/>
                    <w:bottom w:val="none" w:sz="0" w:space="0" w:color="auto"/>
                    <w:right w:val="none" w:sz="0" w:space="0" w:color="auto"/>
                  </w:divBdr>
                  <w:divsChild>
                    <w:div w:id="1770197820">
                      <w:marLeft w:val="0"/>
                      <w:marRight w:val="0"/>
                      <w:marTop w:val="0"/>
                      <w:marBottom w:val="0"/>
                      <w:divBdr>
                        <w:top w:val="none" w:sz="0" w:space="0" w:color="auto"/>
                        <w:left w:val="none" w:sz="0" w:space="0" w:color="auto"/>
                        <w:bottom w:val="none" w:sz="0" w:space="0" w:color="auto"/>
                        <w:right w:val="none" w:sz="0" w:space="0" w:color="auto"/>
                      </w:divBdr>
                    </w:div>
                  </w:divsChild>
                </w:div>
                <w:div w:id="1808084411">
                  <w:marLeft w:val="0"/>
                  <w:marRight w:val="0"/>
                  <w:marTop w:val="0"/>
                  <w:marBottom w:val="0"/>
                  <w:divBdr>
                    <w:top w:val="none" w:sz="0" w:space="0" w:color="auto"/>
                    <w:left w:val="none" w:sz="0" w:space="0" w:color="auto"/>
                    <w:bottom w:val="none" w:sz="0" w:space="0" w:color="auto"/>
                    <w:right w:val="none" w:sz="0" w:space="0" w:color="auto"/>
                  </w:divBdr>
                  <w:divsChild>
                    <w:div w:id="1112365125">
                      <w:marLeft w:val="0"/>
                      <w:marRight w:val="0"/>
                      <w:marTop w:val="0"/>
                      <w:marBottom w:val="0"/>
                      <w:divBdr>
                        <w:top w:val="none" w:sz="0" w:space="0" w:color="auto"/>
                        <w:left w:val="none" w:sz="0" w:space="0" w:color="auto"/>
                        <w:bottom w:val="none" w:sz="0" w:space="0" w:color="auto"/>
                        <w:right w:val="none" w:sz="0" w:space="0" w:color="auto"/>
                      </w:divBdr>
                    </w:div>
                  </w:divsChild>
                </w:div>
                <w:div w:id="1809933983">
                  <w:marLeft w:val="0"/>
                  <w:marRight w:val="0"/>
                  <w:marTop w:val="0"/>
                  <w:marBottom w:val="0"/>
                  <w:divBdr>
                    <w:top w:val="none" w:sz="0" w:space="0" w:color="auto"/>
                    <w:left w:val="none" w:sz="0" w:space="0" w:color="auto"/>
                    <w:bottom w:val="none" w:sz="0" w:space="0" w:color="auto"/>
                    <w:right w:val="none" w:sz="0" w:space="0" w:color="auto"/>
                  </w:divBdr>
                  <w:divsChild>
                    <w:div w:id="53281328">
                      <w:marLeft w:val="0"/>
                      <w:marRight w:val="0"/>
                      <w:marTop w:val="0"/>
                      <w:marBottom w:val="0"/>
                      <w:divBdr>
                        <w:top w:val="none" w:sz="0" w:space="0" w:color="auto"/>
                        <w:left w:val="none" w:sz="0" w:space="0" w:color="auto"/>
                        <w:bottom w:val="none" w:sz="0" w:space="0" w:color="auto"/>
                        <w:right w:val="none" w:sz="0" w:space="0" w:color="auto"/>
                      </w:divBdr>
                    </w:div>
                  </w:divsChild>
                </w:div>
                <w:div w:id="1812669842">
                  <w:marLeft w:val="0"/>
                  <w:marRight w:val="0"/>
                  <w:marTop w:val="0"/>
                  <w:marBottom w:val="0"/>
                  <w:divBdr>
                    <w:top w:val="none" w:sz="0" w:space="0" w:color="auto"/>
                    <w:left w:val="none" w:sz="0" w:space="0" w:color="auto"/>
                    <w:bottom w:val="none" w:sz="0" w:space="0" w:color="auto"/>
                    <w:right w:val="none" w:sz="0" w:space="0" w:color="auto"/>
                  </w:divBdr>
                  <w:divsChild>
                    <w:div w:id="279385849">
                      <w:marLeft w:val="0"/>
                      <w:marRight w:val="0"/>
                      <w:marTop w:val="0"/>
                      <w:marBottom w:val="0"/>
                      <w:divBdr>
                        <w:top w:val="none" w:sz="0" w:space="0" w:color="auto"/>
                        <w:left w:val="none" w:sz="0" w:space="0" w:color="auto"/>
                        <w:bottom w:val="none" w:sz="0" w:space="0" w:color="auto"/>
                        <w:right w:val="none" w:sz="0" w:space="0" w:color="auto"/>
                      </w:divBdr>
                    </w:div>
                  </w:divsChild>
                </w:div>
                <w:div w:id="1815757521">
                  <w:marLeft w:val="0"/>
                  <w:marRight w:val="0"/>
                  <w:marTop w:val="0"/>
                  <w:marBottom w:val="0"/>
                  <w:divBdr>
                    <w:top w:val="none" w:sz="0" w:space="0" w:color="auto"/>
                    <w:left w:val="none" w:sz="0" w:space="0" w:color="auto"/>
                    <w:bottom w:val="none" w:sz="0" w:space="0" w:color="auto"/>
                    <w:right w:val="none" w:sz="0" w:space="0" w:color="auto"/>
                  </w:divBdr>
                  <w:divsChild>
                    <w:div w:id="157963943">
                      <w:marLeft w:val="0"/>
                      <w:marRight w:val="0"/>
                      <w:marTop w:val="0"/>
                      <w:marBottom w:val="0"/>
                      <w:divBdr>
                        <w:top w:val="none" w:sz="0" w:space="0" w:color="auto"/>
                        <w:left w:val="none" w:sz="0" w:space="0" w:color="auto"/>
                        <w:bottom w:val="none" w:sz="0" w:space="0" w:color="auto"/>
                        <w:right w:val="none" w:sz="0" w:space="0" w:color="auto"/>
                      </w:divBdr>
                    </w:div>
                  </w:divsChild>
                </w:div>
                <w:div w:id="1821654749">
                  <w:marLeft w:val="0"/>
                  <w:marRight w:val="0"/>
                  <w:marTop w:val="0"/>
                  <w:marBottom w:val="0"/>
                  <w:divBdr>
                    <w:top w:val="none" w:sz="0" w:space="0" w:color="auto"/>
                    <w:left w:val="none" w:sz="0" w:space="0" w:color="auto"/>
                    <w:bottom w:val="none" w:sz="0" w:space="0" w:color="auto"/>
                    <w:right w:val="none" w:sz="0" w:space="0" w:color="auto"/>
                  </w:divBdr>
                  <w:divsChild>
                    <w:div w:id="1640301481">
                      <w:marLeft w:val="0"/>
                      <w:marRight w:val="0"/>
                      <w:marTop w:val="0"/>
                      <w:marBottom w:val="0"/>
                      <w:divBdr>
                        <w:top w:val="none" w:sz="0" w:space="0" w:color="auto"/>
                        <w:left w:val="none" w:sz="0" w:space="0" w:color="auto"/>
                        <w:bottom w:val="none" w:sz="0" w:space="0" w:color="auto"/>
                        <w:right w:val="none" w:sz="0" w:space="0" w:color="auto"/>
                      </w:divBdr>
                    </w:div>
                  </w:divsChild>
                </w:div>
                <w:div w:id="1823160657">
                  <w:marLeft w:val="0"/>
                  <w:marRight w:val="0"/>
                  <w:marTop w:val="0"/>
                  <w:marBottom w:val="0"/>
                  <w:divBdr>
                    <w:top w:val="none" w:sz="0" w:space="0" w:color="auto"/>
                    <w:left w:val="none" w:sz="0" w:space="0" w:color="auto"/>
                    <w:bottom w:val="none" w:sz="0" w:space="0" w:color="auto"/>
                    <w:right w:val="none" w:sz="0" w:space="0" w:color="auto"/>
                  </w:divBdr>
                  <w:divsChild>
                    <w:div w:id="593709791">
                      <w:marLeft w:val="0"/>
                      <w:marRight w:val="0"/>
                      <w:marTop w:val="0"/>
                      <w:marBottom w:val="0"/>
                      <w:divBdr>
                        <w:top w:val="none" w:sz="0" w:space="0" w:color="auto"/>
                        <w:left w:val="none" w:sz="0" w:space="0" w:color="auto"/>
                        <w:bottom w:val="none" w:sz="0" w:space="0" w:color="auto"/>
                        <w:right w:val="none" w:sz="0" w:space="0" w:color="auto"/>
                      </w:divBdr>
                    </w:div>
                  </w:divsChild>
                </w:div>
                <w:div w:id="1825118504">
                  <w:marLeft w:val="0"/>
                  <w:marRight w:val="0"/>
                  <w:marTop w:val="0"/>
                  <w:marBottom w:val="0"/>
                  <w:divBdr>
                    <w:top w:val="none" w:sz="0" w:space="0" w:color="auto"/>
                    <w:left w:val="none" w:sz="0" w:space="0" w:color="auto"/>
                    <w:bottom w:val="none" w:sz="0" w:space="0" w:color="auto"/>
                    <w:right w:val="none" w:sz="0" w:space="0" w:color="auto"/>
                  </w:divBdr>
                  <w:divsChild>
                    <w:div w:id="700976542">
                      <w:marLeft w:val="0"/>
                      <w:marRight w:val="0"/>
                      <w:marTop w:val="0"/>
                      <w:marBottom w:val="0"/>
                      <w:divBdr>
                        <w:top w:val="none" w:sz="0" w:space="0" w:color="auto"/>
                        <w:left w:val="none" w:sz="0" w:space="0" w:color="auto"/>
                        <w:bottom w:val="none" w:sz="0" w:space="0" w:color="auto"/>
                        <w:right w:val="none" w:sz="0" w:space="0" w:color="auto"/>
                      </w:divBdr>
                    </w:div>
                  </w:divsChild>
                </w:div>
                <w:div w:id="1825780430">
                  <w:marLeft w:val="0"/>
                  <w:marRight w:val="0"/>
                  <w:marTop w:val="0"/>
                  <w:marBottom w:val="0"/>
                  <w:divBdr>
                    <w:top w:val="none" w:sz="0" w:space="0" w:color="auto"/>
                    <w:left w:val="none" w:sz="0" w:space="0" w:color="auto"/>
                    <w:bottom w:val="none" w:sz="0" w:space="0" w:color="auto"/>
                    <w:right w:val="none" w:sz="0" w:space="0" w:color="auto"/>
                  </w:divBdr>
                  <w:divsChild>
                    <w:div w:id="1896577349">
                      <w:marLeft w:val="0"/>
                      <w:marRight w:val="0"/>
                      <w:marTop w:val="0"/>
                      <w:marBottom w:val="0"/>
                      <w:divBdr>
                        <w:top w:val="none" w:sz="0" w:space="0" w:color="auto"/>
                        <w:left w:val="none" w:sz="0" w:space="0" w:color="auto"/>
                        <w:bottom w:val="none" w:sz="0" w:space="0" w:color="auto"/>
                        <w:right w:val="none" w:sz="0" w:space="0" w:color="auto"/>
                      </w:divBdr>
                    </w:div>
                  </w:divsChild>
                </w:div>
                <w:div w:id="1826779626">
                  <w:marLeft w:val="0"/>
                  <w:marRight w:val="0"/>
                  <w:marTop w:val="0"/>
                  <w:marBottom w:val="0"/>
                  <w:divBdr>
                    <w:top w:val="none" w:sz="0" w:space="0" w:color="auto"/>
                    <w:left w:val="none" w:sz="0" w:space="0" w:color="auto"/>
                    <w:bottom w:val="none" w:sz="0" w:space="0" w:color="auto"/>
                    <w:right w:val="none" w:sz="0" w:space="0" w:color="auto"/>
                  </w:divBdr>
                  <w:divsChild>
                    <w:div w:id="1448086058">
                      <w:marLeft w:val="0"/>
                      <w:marRight w:val="0"/>
                      <w:marTop w:val="0"/>
                      <w:marBottom w:val="0"/>
                      <w:divBdr>
                        <w:top w:val="none" w:sz="0" w:space="0" w:color="auto"/>
                        <w:left w:val="none" w:sz="0" w:space="0" w:color="auto"/>
                        <w:bottom w:val="none" w:sz="0" w:space="0" w:color="auto"/>
                        <w:right w:val="none" w:sz="0" w:space="0" w:color="auto"/>
                      </w:divBdr>
                    </w:div>
                  </w:divsChild>
                </w:div>
                <w:div w:id="1828979226">
                  <w:marLeft w:val="0"/>
                  <w:marRight w:val="0"/>
                  <w:marTop w:val="0"/>
                  <w:marBottom w:val="0"/>
                  <w:divBdr>
                    <w:top w:val="none" w:sz="0" w:space="0" w:color="auto"/>
                    <w:left w:val="none" w:sz="0" w:space="0" w:color="auto"/>
                    <w:bottom w:val="none" w:sz="0" w:space="0" w:color="auto"/>
                    <w:right w:val="none" w:sz="0" w:space="0" w:color="auto"/>
                  </w:divBdr>
                  <w:divsChild>
                    <w:div w:id="1539775042">
                      <w:marLeft w:val="0"/>
                      <w:marRight w:val="0"/>
                      <w:marTop w:val="0"/>
                      <w:marBottom w:val="0"/>
                      <w:divBdr>
                        <w:top w:val="none" w:sz="0" w:space="0" w:color="auto"/>
                        <w:left w:val="none" w:sz="0" w:space="0" w:color="auto"/>
                        <w:bottom w:val="none" w:sz="0" w:space="0" w:color="auto"/>
                        <w:right w:val="none" w:sz="0" w:space="0" w:color="auto"/>
                      </w:divBdr>
                    </w:div>
                  </w:divsChild>
                </w:div>
                <w:div w:id="1832597672">
                  <w:marLeft w:val="0"/>
                  <w:marRight w:val="0"/>
                  <w:marTop w:val="0"/>
                  <w:marBottom w:val="0"/>
                  <w:divBdr>
                    <w:top w:val="none" w:sz="0" w:space="0" w:color="auto"/>
                    <w:left w:val="none" w:sz="0" w:space="0" w:color="auto"/>
                    <w:bottom w:val="none" w:sz="0" w:space="0" w:color="auto"/>
                    <w:right w:val="none" w:sz="0" w:space="0" w:color="auto"/>
                  </w:divBdr>
                  <w:divsChild>
                    <w:div w:id="1494028719">
                      <w:marLeft w:val="0"/>
                      <w:marRight w:val="0"/>
                      <w:marTop w:val="0"/>
                      <w:marBottom w:val="0"/>
                      <w:divBdr>
                        <w:top w:val="none" w:sz="0" w:space="0" w:color="auto"/>
                        <w:left w:val="none" w:sz="0" w:space="0" w:color="auto"/>
                        <w:bottom w:val="none" w:sz="0" w:space="0" w:color="auto"/>
                        <w:right w:val="none" w:sz="0" w:space="0" w:color="auto"/>
                      </w:divBdr>
                    </w:div>
                  </w:divsChild>
                </w:div>
                <w:div w:id="1833833720">
                  <w:marLeft w:val="0"/>
                  <w:marRight w:val="0"/>
                  <w:marTop w:val="0"/>
                  <w:marBottom w:val="0"/>
                  <w:divBdr>
                    <w:top w:val="none" w:sz="0" w:space="0" w:color="auto"/>
                    <w:left w:val="none" w:sz="0" w:space="0" w:color="auto"/>
                    <w:bottom w:val="none" w:sz="0" w:space="0" w:color="auto"/>
                    <w:right w:val="none" w:sz="0" w:space="0" w:color="auto"/>
                  </w:divBdr>
                  <w:divsChild>
                    <w:div w:id="1465273018">
                      <w:marLeft w:val="0"/>
                      <w:marRight w:val="0"/>
                      <w:marTop w:val="0"/>
                      <w:marBottom w:val="0"/>
                      <w:divBdr>
                        <w:top w:val="none" w:sz="0" w:space="0" w:color="auto"/>
                        <w:left w:val="none" w:sz="0" w:space="0" w:color="auto"/>
                        <w:bottom w:val="none" w:sz="0" w:space="0" w:color="auto"/>
                        <w:right w:val="none" w:sz="0" w:space="0" w:color="auto"/>
                      </w:divBdr>
                    </w:div>
                  </w:divsChild>
                </w:div>
                <w:div w:id="1835756719">
                  <w:marLeft w:val="0"/>
                  <w:marRight w:val="0"/>
                  <w:marTop w:val="0"/>
                  <w:marBottom w:val="0"/>
                  <w:divBdr>
                    <w:top w:val="none" w:sz="0" w:space="0" w:color="auto"/>
                    <w:left w:val="none" w:sz="0" w:space="0" w:color="auto"/>
                    <w:bottom w:val="none" w:sz="0" w:space="0" w:color="auto"/>
                    <w:right w:val="none" w:sz="0" w:space="0" w:color="auto"/>
                  </w:divBdr>
                  <w:divsChild>
                    <w:div w:id="1575974436">
                      <w:marLeft w:val="0"/>
                      <w:marRight w:val="0"/>
                      <w:marTop w:val="0"/>
                      <w:marBottom w:val="0"/>
                      <w:divBdr>
                        <w:top w:val="none" w:sz="0" w:space="0" w:color="auto"/>
                        <w:left w:val="none" w:sz="0" w:space="0" w:color="auto"/>
                        <w:bottom w:val="none" w:sz="0" w:space="0" w:color="auto"/>
                        <w:right w:val="none" w:sz="0" w:space="0" w:color="auto"/>
                      </w:divBdr>
                    </w:div>
                  </w:divsChild>
                </w:div>
                <w:div w:id="1835797962">
                  <w:marLeft w:val="0"/>
                  <w:marRight w:val="0"/>
                  <w:marTop w:val="0"/>
                  <w:marBottom w:val="0"/>
                  <w:divBdr>
                    <w:top w:val="none" w:sz="0" w:space="0" w:color="auto"/>
                    <w:left w:val="none" w:sz="0" w:space="0" w:color="auto"/>
                    <w:bottom w:val="none" w:sz="0" w:space="0" w:color="auto"/>
                    <w:right w:val="none" w:sz="0" w:space="0" w:color="auto"/>
                  </w:divBdr>
                  <w:divsChild>
                    <w:div w:id="110828715">
                      <w:marLeft w:val="0"/>
                      <w:marRight w:val="0"/>
                      <w:marTop w:val="0"/>
                      <w:marBottom w:val="0"/>
                      <w:divBdr>
                        <w:top w:val="none" w:sz="0" w:space="0" w:color="auto"/>
                        <w:left w:val="none" w:sz="0" w:space="0" w:color="auto"/>
                        <w:bottom w:val="none" w:sz="0" w:space="0" w:color="auto"/>
                        <w:right w:val="none" w:sz="0" w:space="0" w:color="auto"/>
                      </w:divBdr>
                    </w:div>
                  </w:divsChild>
                </w:div>
                <w:div w:id="1836454137">
                  <w:marLeft w:val="0"/>
                  <w:marRight w:val="0"/>
                  <w:marTop w:val="0"/>
                  <w:marBottom w:val="0"/>
                  <w:divBdr>
                    <w:top w:val="none" w:sz="0" w:space="0" w:color="auto"/>
                    <w:left w:val="none" w:sz="0" w:space="0" w:color="auto"/>
                    <w:bottom w:val="none" w:sz="0" w:space="0" w:color="auto"/>
                    <w:right w:val="none" w:sz="0" w:space="0" w:color="auto"/>
                  </w:divBdr>
                  <w:divsChild>
                    <w:div w:id="211963485">
                      <w:marLeft w:val="0"/>
                      <w:marRight w:val="0"/>
                      <w:marTop w:val="0"/>
                      <w:marBottom w:val="0"/>
                      <w:divBdr>
                        <w:top w:val="none" w:sz="0" w:space="0" w:color="auto"/>
                        <w:left w:val="none" w:sz="0" w:space="0" w:color="auto"/>
                        <w:bottom w:val="none" w:sz="0" w:space="0" w:color="auto"/>
                        <w:right w:val="none" w:sz="0" w:space="0" w:color="auto"/>
                      </w:divBdr>
                    </w:div>
                  </w:divsChild>
                </w:div>
                <w:div w:id="1838224092">
                  <w:marLeft w:val="0"/>
                  <w:marRight w:val="0"/>
                  <w:marTop w:val="0"/>
                  <w:marBottom w:val="0"/>
                  <w:divBdr>
                    <w:top w:val="none" w:sz="0" w:space="0" w:color="auto"/>
                    <w:left w:val="none" w:sz="0" w:space="0" w:color="auto"/>
                    <w:bottom w:val="none" w:sz="0" w:space="0" w:color="auto"/>
                    <w:right w:val="none" w:sz="0" w:space="0" w:color="auto"/>
                  </w:divBdr>
                  <w:divsChild>
                    <w:div w:id="1856769451">
                      <w:marLeft w:val="0"/>
                      <w:marRight w:val="0"/>
                      <w:marTop w:val="0"/>
                      <w:marBottom w:val="0"/>
                      <w:divBdr>
                        <w:top w:val="none" w:sz="0" w:space="0" w:color="auto"/>
                        <w:left w:val="none" w:sz="0" w:space="0" w:color="auto"/>
                        <w:bottom w:val="none" w:sz="0" w:space="0" w:color="auto"/>
                        <w:right w:val="none" w:sz="0" w:space="0" w:color="auto"/>
                      </w:divBdr>
                    </w:div>
                  </w:divsChild>
                </w:div>
                <w:div w:id="1844320800">
                  <w:marLeft w:val="0"/>
                  <w:marRight w:val="0"/>
                  <w:marTop w:val="0"/>
                  <w:marBottom w:val="0"/>
                  <w:divBdr>
                    <w:top w:val="none" w:sz="0" w:space="0" w:color="auto"/>
                    <w:left w:val="none" w:sz="0" w:space="0" w:color="auto"/>
                    <w:bottom w:val="none" w:sz="0" w:space="0" w:color="auto"/>
                    <w:right w:val="none" w:sz="0" w:space="0" w:color="auto"/>
                  </w:divBdr>
                  <w:divsChild>
                    <w:div w:id="1755127463">
                      <w:marLeft w:val="0"/>
                      <w:marRight w:val="0"/>
                      <w:marTop w:val="0"/>
                      <w:marBottom w:val="0"/>
                      <w:divBdr>
                        <w:top w:val="none" w:sz="0" w:space="0" w:color="auto"/>
                        <w:left w:val="none" w:sz="0" w:space="0" w:color="auto"/>
                        <w:bottom w:val="none" w:sz="0" w:space="0" w:color="auto"/>
                        <w:right w:val="none" w:sz="0" w:space="0" w:color="auto"/>
                      </w:divBdr>
                    </w:div>
                  </w:divsChild>
                </w:div>
                <w:div w:id="1844392784">
                  <w:marLeft w:val="0"/>
                  <w:marRight w:val="0"/>
                  <w:marTop w:val="0"/>
                  <w:marBottom w:val="0"/>
                  <w:divBdr>
                    <w:top w:val="none" w:sz="0" w:space="0" w:color="auto"/>
                    <w:left w:val="none" w:sz="0" w:space="0" w:color="auto"/>
                    <w:bottom w:val="none" w:sz="0" w:space="0" w:color="auto"/>
                    <w:right w:val="none" w:sz="0" w:space="0" w:color="auto"/>
                  </w:divBdr>
                  <w:divsChild>
                    <w:div w:id="83652378">
                      <w:marLeft w:val="0"/>
                      <w:marRight w:val="0"/>
                      <w:marTop w:val="0"/>
                      <w:marBottom w:val="0"/>
                      <w:divBdr>
                        <w:top w:val="none" w:sz="0" w:space="0" w:color="auto"/>
                        <w:left w:val="none" w:sz="0" w:space="0" w:color="auto"/>
                        <w:bottom w:val="none" w:sz="0" w:space="0" w:color="auto"/>
                        <w:right w:val="none" w:sz="0" w:space="0" w:color="auto"/>
                      </w:divBdr>
                    </w:div>
                  </w:divsChild>
                </w:div>
                <w:div w:id="1844970416">
                  <w:marLeft w:val="0"/>
                  <w:marRight w:val="0"/>
                  <w:marTop w:val="0"/>
                  <w:marBottom w:val="0"/>
                  <w:divBdr>
                    <w:top w:val="none" w:sz="0" w:space="0" w:color="auto"/>
                    <w:left w:val="none" w:sz="0" w:space="0" w:color="auto"/>
                    <w:bottom w:val="none" w:sz="0" w:space="0" w:color="auto"/>
                    <w:right w:val="none" w:sz="0" w:space="0" w:color="auto"/>
                  </w:divBdr>
                  <w:divsChild>
                    <w:div w:id="2079326574">
                      <w:marLeft w:val="0"/>
                      <w:marRight w:val="0"/>
                      <w:marTop w:val="0"/>
                      <w:marBottom w:val="0"/>
                      <w:divBdr>
                        <w:top w:val="none" w:sz="0" w:space="0" w:color="auto"/>
                        <w:left w:val="none" w:sz="0" w:space="0" w:color="auto"/>
                        <w:bottom w:val="none" w:sz="0" w:space="0" w:color="auto"/>
                        <w:right w:val="none" w:sz="0" w:space="0" w:color="auto"/>
                      </w:divBdr>
                    </w:div>
                  </w:divsChild>
                </w:div>
                <w:div w:id="1847013847">
                  <w:marLeft w:val="0"/>
                  <w:marRight w:val="0"/>
                  <w:marTop w:val="0"/>
                  <w:marBottom w:val="0"/>
                  <w:divBdr>
                    <w:top w:val="none" w:sz="0" w:space="0" w:color="auto"/>
                    <w:left w:val="none" w:sz="0" w:space="0" w:color="auto"/>
                    <w:bottom w:val="none" w:sz="0" w:space="0" w:color="auto"/>
                    <w:right w:val="none" w:sz="0" w:space="0" w:color="auto"/>
                  </w:divBdr>
                  <w:divsChild>
                    <w:div w:id="729547248">
                      <w:marLeft w:val="0"/>
                      <w:marRight w:val="0"/>
                      <w:marTop w:val="0"/>
                      <w:marBottom w:val="0"/>
                      <w:divBdr>
                        <w:top w:val="none" w:sz="0" w:space="0" w:color="auto"/>
                        <w:left w:val="none" w:sz="0" w:space="0" w:color="auto"/>
                        <w:bottom w:val="none" w:sz="0" w:space="0" w:color="auto"/>
                        <w:right w:val="none" w:sz="0" w:space="0" w:color="auto"/>
                      </w:divBdr>
                    </w:div>
                  </w:divsChild>
                </w:div>
                <w:div w:id="1850365029">
                  <w:marLeft w:val="0"/>
                  <w:marRight w:val="0"/>
                  <w:marTop w:val="0"/>
                  <w:marBottom w:val="0"/>
                  <w:divBdr>
                    <w:top w:val="none" w:sz="0" w:space="0" w:color="auto"/>
                    <w:left w:val="none" w:sz="0" w:space="0" w:color="auto"/>
                    <w:bottom w:val="none" w:sz="0" w:space="0" w:color="auto"/>
                    <w:right w:val="none" w:sz="0" w:space="0" w:color="auto"/>
                  </w:divBdr>
                  <w:divsChild>
                    <w:div w:id="1629779662">
                      <w:marLeft w:val="0"/>
                      <w:marRight w:val="0"/>
                      <w:marTop w:val="0"/>
                      <w:marBottom w:val="0"/>
                      <w:divBdr>
                        <w:top w:val="none" w:sz="0" w:space="0" w:color="auto"/>
                        <w:left w:val="none" w:sz="0" w:space="0" w:color="auto"/>
                        <w:bottom w:val="none" w:sz="0" w:space="0" w:color="auto"/>
                        <w:right w:val="none" w:sz="0" w:space="0" w:color="auto"/>
                      </w:divBdr>
                    </w:div>
                  </w:divsChild>
                </w:div>
                <w:div w:id="1857114958">
                  <w:marLeft w:val="0"/>
                  <w:marRight w:val="0"/>
                  <w:marTop w:val="0"/>
                  <w:marBottom w:val="0"/>
                  <w:divBdr>
                    <w:top w:val="none" w:sz="0" w:space="0" w:color="auto"/>
                    <w:left w:val="none" w:sz="0" w:space="0" w:color="auto"/>
                    <w:bottom w:val="none" w:sz="0" w:space="0" w:color="auto"/>
                    <w:right w:val="none" w:sz="0" w:space="0" w:color="auto"/>
                  </w:divBdr>
                  <w:divsChild>
                    <w:div w:id="441151021">
                      <w:marLeft w:val="0"/>
                      <w:marRight w:val="0"/>
                      <w:marTop w:val="0"/>
                      <w:marBottom w:val="0"/>
                      <w:divBdr>
                        <w:top w:val="none" w:sz="0" w:space="0" w:color="auto"/>
                        <w:left w:val="none" w:sz="0" w:space="0" w:color="auto"/>
                        <w:bottom w:val="none" w:sz="0" w:space="0" w:color="auto"/>
                        <w:right w:val="none" w:sz="0" w:space="0" w:color="auto"/>
                      </w:divBdr>
                    </w:div>
                  </w:divsChild>
                </w:div>
                <w:div w:id="1864005274">
                  <w:marLeft w:val="0"/>
                  <w:marRight w:val="0"/>
                  <w:marTop w:val="0"/>
                  <w:marBottom w:val="0"/>
                  <w:divBdr>
                    <w:top w:val="none" w:sz="0" w:space="0" w:color="auto"/>
                    <w:left w:val="none" w:sz="0" w:space="0" w:color="auto"/>
                    <w:bottom w:val="none" w:sz="0" w:space="0" w:color="auto"/>
                    <w:right w:val="none" w:sz="0" w:space="0" w:color="auto"/>
                  </w:divBdr>
                  <w:divsChild>
                    <w:div w:id="290745408">
                      <w:marLeft w:val="0"/>
                      <w:marRight w:val="0"/>
                      <w:marTop w:val="0"/>
                      <w:marBottom w:val="0"/>
                      <w:divBdr>
                        <w:top w:val="none" w:sz="0" w:space="0" w:color="auto"/>
                        <w:left w:val="none" w:sz="0" w:space="0" w:color="auto"/>
                        <w:bottom w:val="none" w:sz="0" w:space="0" w:color="auto"/>
                        <w:right w:val="none" w:sz="0" w:space="0" w:color="auto"/>
                      </w:divBdr>
                    </w:div>
                  </w:divsChild>
                </w:div>
                <w:div w:id="1864631107">
                  <w:marLeft w:val="0"/>
                  <w:marRight w:val="0"/>
                  <w:marTop w:val="0"/>
                  <w:marBottom w:val="0"/>
                  <w:divBdr>
                    <w:top w:val="none" w:sz="0" w:space="0" w:color="auto"/>
                    <w:left w:val="none" w:sz="0" w:space="0" w:color="auto"/>
                    <w:bottom w:val="none" w:sz="0" w:space="0" w:color="auto"/>
                    <w:right w:val="none" w:sz="0" w:space="0" w:color="auto"/>
                  </w:divBdr>
                  <w:divsChild>
                    <w:div w:id="2062249744">
                      <w:marLeft w:val="0"/>
                      <w:marRight w:val="0"/>
                      <w:marTop w:val="0"/>
                      <w:marBottom w:val="0"/>
                      <w:divBdr>
                        <w:top w:val="none" w:sz="0" w:space="0" w:color="auto"/>
                        <w:left w:val="none" w:sz="0" w:space="0" w:color="auto"/>
                        <w:bottom w:val="none" w:sz="0" w:space="0" w:color="auto"/>
                        <w:right w:val="none" w:sz="0" w:space="0" w:color="auto"/>
                      </w:divBdr>
                    </w:div>
                  </w:divsChild>
                </w:div>
                <w:div w:id="1864634021">
                  <w:marLeft w:val="0"/>
                  <w:marRight w:val="0"/>
                  <w:marTop w:val="0"/>
                  <w:marBottom w:val="0"/>
                  <w:divBdr>
                    <w:top w:val="none" w:sz="0" w:space="0" w:color="auto"/>
                    <w:left w:val="none" w:sz="0" w:space="0" w:color="auto"/>
                    <w:bottom w:val="none" w:sz="0" w:space="0" w:color="auto"/>
                    <w:right w:val="none" w:sz="0" w:space="0" w:color="auto"/>
                  </w:divBdr>
                  <w:divsChild>
                    <w:div w:id="587545737">
                      <w:marLeft w:val="0"/>
                      <w:marRight w:val="0"/>
                      <w:marTop w:val="0"/>
                      <w:marBottom w:val="0"/>
                      <w:divBdr>
                        <w:top w:val="none" w:sz="0" w:space="0" w:color="auto"/>
                        <w:left w:val="none" w:sz="0" w:space="0" w:color="auto"/>
                        <w:bottom w:val="none" w:sz="0" w:space="0" w:color="auto"/>
                        <w:right w:val="none" w:sz="0" w:space="0" w:color="auto"/>
                      </w:divBdr>
                    </w:div>
                  </w:divsChild>
                </w:div>
                <w:div w:id="1866090483">
                  <w:marLeft w:val="0"/>
                  <w:marRight w:val="0"/>
                  <w:marTop w:val="0"/>
                  <w:marBottom w:val="0"/>
                  <w:divBdr>
                    <w:top w:val="none" w:sz="0" w:space="0" w:color="auto"/>
                    <w:left w:val="none" w:sz="0" w:space="0" w:color="auto"/>
                    <w:bottom w:val="none" w:sz="0" w:space="0" w:color="auto"/>
                    <w:right w:val="none" w:sz="0" w:space="0" w:color="auto"/>
                  </w:divBdr>
                  <w:divsChild>
                    <w:div w:id="1825733443">
                      <w:marLeft w:val="0"/>
                      <w:marRight w:val="0"/>
                      <w:marTop w:val="0"/>
                      <w:marBottom w:val="0"/>
                      <w:divBdr>
                        <w:top w:val="none" w:sz="0" w:space="0" w:color="auto"/>
                        <w:left w:val="none" w:sz="0" w:space="0" w:color="auto"/>
                        <w:bottom w:val="none" w:sz="0" w:space="0" w:color="auto"/>
                        <w:right w:val="none" w:sz="0" w:space="0" w:color="auto"/>
                      </w:divBdr>
                    </w:div>
                  </w:divsChild>
                </w:div>
                <w:div w:id="1869948026">
                  <w:marLeft w:val="0"/>
                  <w:marRight w:val="0"/>
                  <w:marTop w:val="0"/>
                  <w:marBottom w:val="0"/>
                  <w:divBdr>
                    <w:top w:val="none" w:sz="0" w:space="0" w:color="auto"/>
                    <w:left w:val="none" w:sz="0" w:space="0" w:color="auto"/>
                    <w:bottom w:val="none" w:sz="0" w:space="0" w:color="auto"/>
                    <w:right w:val="none" w:sz="0" w:space="0" w:color="auto"/>
                  </w:divBdr>
                  <w:divsChild>
                    <w:div w:id="1022129486">
                      <w:marLeft w:val="0"/>
                      <w:marRight w:val="0"/>
                      <w:marTop w:val="0"/>
                      <w:marBottom w:val="0"/>
                      <w:divBdr>
                        <w:top w:val="none" w:sz="0" w:space="0" w:color="auto"/>
                        <w:left w:val="none" w:sz="0" w:space="0" w:color="auto"/>
                        <w:bottom w:val="none" w:sz="0" w:space="0" w:color="auto"/>
                        <w:right w:val="none" w:sz="0" w:space="0" w:color="auto"/>
                      </w:divBdr>
                    </w:div>
                  </w:divsChild>
                </w:div>
                <w:div w:id="1870987346">
                  <w:marLeft w:val="0"/>
                  <w:marRight w:val="0"/>
                  <w:marTop w:val="0"/>
                  <w:marBottom w:val="0"/>
                  <w:divBdr>
                    <w:top w:val="none" w:sz="0" w:space="0" w:color="auto"/>
                    <w:left w:val="none" w:sz="0" w:space="0" w:color="auto"/>
                    <w:bottom w:val="none" w:sz="0" w:space="0" w:color="auto"/>
                    <w:right w:val="none" w:sz="0" w:space="0" w:color="auto"/>
                  </w:divBdr>
                  <w:divsChild>
                    <w:div w:id="1379209887">
                      <w:marLeft w:val="0"/>
                      <w:marRight w:val="0"/>
                      <w:marTop w:val="0"/>
                      <w:marBottom w:val="0"/>
                      <w:divBdr>
                        <w:top w:val="none" w:sz="0" w:space="0" w:color="auto"/>
                        <w:left w:val="none" w:sz="0" w:space="0" w:color="auto"/>
                        <w:bottom w:val="none" w:sz="0" w:space="0" w:color="auto"/>
                        <w:right w:val="none" w:sz="0" w:space="0" w:color="auto"/>
                      </w:divBdr>
                    </w:div>
                  </w:divsChild>
                </w:div>
                <w:div w:id="1872064894">
                  <w:marLeft w:val="0"/>
                  <w:marRight w:val="0"/>
                  <w:marTop w:val="0"/>
                  <w:marBottom w:val="0"/>
                  <w:divBdr>
                    <w:top w:val="none" w:sz="0" w:space="0" w:color="auto"/>
                    <w:left w:val="none" w:sz="0" w:space="0" w:color="auto"/>
                    <w:bottom w:val="none" w:sz="0" w:space="0" w:color="auto"/>
                    <w:right w:val="none" w:sz="0" w:space="0" w:color="auto"/>
                  </w:divBdr>
                  <w:divsChild>
                    <w:div w:id="455295727">
                      <w:marLeft w:val="0"/>
                      <w:marRight w:val="0"/>
                      <w:marTop w:val="0"/>
                      <w:marBottom w:val="0"/>
                      <w:divBdr>
                        <w:top w:val="none" w:sz="0" w:space="0" w:color="auto"/>
                        <w:left w:val="none" w:sz="0" w:space="0" w:color="auto"/>
                        <w:bottom w:val="none" w:sz="0" w:space="0" w:color="auto"/>
                        <w:right w:val="none" w:sz="0" w:space="0" w:color="auto"/>
                      </w:divBdr>
                    </w:div>
                  </w:divsChild>
                </w:div>
                <w:div w:id="1880699420">
                  <w:marLeft w:val="0"/>
                  <w:marRight w:val="0"/>
                  <w:marTop w:val="0"/>
                  <w:marBottom w:val="0"/>
                  <w:divBdr>
                    <w:top w:val="none" w:sz="0" w:space="0" w:color="auto"/>
                    <w:left w:val="none" w:sz="0" w:space="0" w:color="auto"/>
                    <w:bottom w:val="none" w:sz="0" w:space="0" w:color="auto"/>
                    <w:right w:val="none" w:sz="0" w:space="0" w:color="auto"/>
                  </w:divBdr>
                  <w:divsChild>
                    <w:div w:id="2095394882">
                      <w:marLeft w:val="0"/>
                      <w:marRight w:val="0"/>
                      <w:marTop w:val="0"/>
                      <w:marBottom w:val="0"/>
                      <w:divBdr>
                        <w:top w:val="none" w:sz="0" w:space="0" w:color="auto"/>
                        <w:left w:val="none" w:sz="0" w:space="0" w:color="auto"/>
                        <w:bottom w:val="none" w:sz="0" w:space="0" w:color="auto"/>
                        <w:right w:val="none" w:sz="0" w:space="0" w:color="auto"/>
                      </w:divBdr>
                    </w:div>
                  </w:divsChild>
                </w:div>
                <w:div w:id="1883328104">
                  <w:marLeft w:val="0"/>
                  <w:marRight w:val="0"/>
                  <w:marTop w:val="0"/>
                  <w:marBottom w:val="0"/>
                  <w:divBdr>
                    <w:top w:val="none" w:sz="0" w:space="0" w:color="auto"/>
                    <w:left w:val="none" w:sz="0" w:space="0" w:color="auto"/>
                    <w:bottom w:val="none" w:sz="0" w:space="0" w:color="auto"/>
                    <w:right w:val="none" w:sz="0" w:space="0" w:color="auto"/>
                  </w:divBdr>
                  <w:divsChild>
                    <w:div w:id="820385823">
                      <w:marLeft w:val="0"/>
                      <w:marRight w:val="0"/>
                      <w:marTop w:val="0"/>
                      <w:marBottom w:val="0"/>
                      <w:divBdr>
                        <w:top w:val="none" w:sz="0" w:space="0" w:color="auto"/>
                        <w:left w:val="none" w:sz="0" w:space="0" w:color="auto"/>
                        <w:bottom w:val="none" w:sz="0" w:space="0" w:color="auto"/>
                        <w:right w:val="none" w:sz="0" w:space="0" w:color="auto"/>
                      </w:divBdr>
                    </w:div>
                  </w:divsChild>
                </w:div>
                <w:div w:id="1884096735">
                  <w:marLeft w:val="0"/>
                  <w:marRight w:val="0"/>
                  <w:marTop w:val="0"/>
                  <w:marBottom w:val="0"/>
                  <w:divBdr>
                    <w:top w:val="none" w:sz="0" w:space="0" w:color="auto"/>
                    <w:left w:val="none" w:sz="0" w:space="0" w:color="auto"/>
                    <w:bottom w:val="none" w:sz="0" w:space="0" w:color="auto"/>
                    <w:right w:val="none" w:sz="0" w:space="0" w:color="auto"/>
                  </w:divBdr>
                  <w:divsChild>
                    <w:div w:id="2035575358">
                      <w:marLeft w:val="0"/>
                      <w:marRight w:val="0"/>
                      <w:marTop w:val="0"/>
                      <w:marBottom w:val="0"/>
                      <w:divBdr>
                        <w:top w:val="none" w:sz="0" w:space="0" w:color="auto"/>
                        <w:left w:val="none" w:sz="0" w:space="0" w:color="auto"/>
                        <w:bottom w:val="none" w:sz="0" w:space="0" w:color="auto"/>
                        <w:right w:val="none" w:sz="0" w:space="0" w:color="auto"/>
                      </w:divBdr>
                    </w:div>
                  </w:divsChild>
                </w:div>
                <w:div w:id="1884361519">
                  <w:marLeft w:val="0"/>
                  <w:marRight w:val="0"/>
                  <w:marTop w:val="0"/>
                  <w:marBottom w:val="0"/>
                  <w:divBdr>
                    <w:top w:val="none" w:sz="0" w:space="0" w:color="auto"/>
                    <w:left w:val="none" w:sz="0" w:space="0" w:color="auto"/>
                    <w:bottom w:val="none" w:sz="0" w:space="0" w:color="auto"/>
                    <w:right w:val="none" w:sz="0" w:space="0" w:color="auto"/>
                  </w:divBdr>
                  <w:divsChild>
                    <w:div w:id="1097411897">
                      <w:marLeft w:val="0"/>
                      <w:marRight w:val="0"/>
                      <w:marTop w:val="0"/>
                      <w:marBottom w:val="0"/>
                      <w:divBdr>
                        <w:top w:val="none" w:sz="0" w:space="0" w:color="auto"/>
                        <w:left w:val="none" w:sz="0" w:space="0" w:color="auto"/>
                        <w:bottom w:val="none" w:sz="0" w:space="0" w:color="auto"/>
                        <w:right w:val="none" w:sz="0" w:space="0" w:color="auto"/>
                      </w:divBdr>
                    </w:div>
                  </w:divsChild>
                </w:div>
                <w:div w:id="1885412130">
                  <w:marLeft w:val="0"/>
                  <w:marRight w:val="0"/>
                  <w:marTop w:val="0"/>
                  <w:marBottom w:val="0"/>
                  <w:divBdr>
                    <w:top w:val="none" w:sz="0" w:space="0" w:color="auto"/>
                    <w:left w:val="none" w:sz="0" w:space="0" w:color="auto"/>
                    <w:bottom w:val="none" w:sz="0" w:space="0" w:color="auto"/>
                    <w:right w:val="none" w:sz="0" w:space="0" w:color="auto"/>
                  </w:divBdr>
                  <w:divsChild>
                    <w:div w:id="134688714">
                      <w:marLeft w:val="0"/>
                      <w:marRight w:val="0"/>
                      <w:marTop w:val="0"/>
                      <w:marBottom w:val="0"/>
                      <w:divBdr>
                        <w:top w:val="none" w:sz="0" w:space="0" w:color="auto"/>
                        <w:left w:val="none" w:sz="0" w:space="0" w:color="auto"/>
                        <w:bottom w:val="none" w:sz="0" w:space="0" w:color="auto"/>
                        <w:right w:val="none" w:sz="0" w:space="0" w:color="auto"/>
                      </w:divBdr>
                    </w:div>
                  </w:divsChild>
                </w:div>
                <w:div w:id="1886789056">
                  <w:marLeft w:val="0"/>
                  <w:marRight w:val="0"/>
                  <w:marTop w:val="0"/>
                  <w:marBottom w:val="0"/>
                  <w:divBdr>
                    <w:top w:val="none" w:sz="0" w:space="0" w:color="auto"/>
                    <w:left w:val="none" w:sz="0" w:space="0" w:color="auto"/>
                    <w:bottom w:val="none" w:sz="0" w:space="0" w:color="auto"/>
                    <w:right w:val="none" w:sz="0" w:space="0" w:color="auto"/>
                  </w:divBdr>
                  <w:divsChild>
                    <w:div w:id="62946799">
                      <w:marLeft w:val="0"/>
                      <w:marRight w:val="0"/>
                      <w:marTop w:val="0"/>
                      <w:marBottom w:val="0"/>
                      <w:divBdr>
                        <w:top w:val="none" w:sz="0" w:space="0" w:color="auto"/>
                        <w:left w:val="none" w:sz="0" w:space="0" w:color="auto"/>
                        <w:bottom w:val="none" w:sz="0" w:space="0" w:color="auto"/>
                        <w:right w:val="none" w:sz="0" w:space="0" w:color="auto"/>
                      </w:divBdr>
                    </w:div>
                  </w:divsChild>
                </w:div>
                <w:div w:id="1886943398">
                  <w:marLeft w:val="0"/>
                  <w:marRight w:val="0"/>
                  <w:marTop w:val="0"/>
                  <w:marBottom w:val="0"/>
                  <w:divBdr>
                    <w:top w:val="none" w:sz="0" w:space="0" w:color="auto"/>
                    <w:left w:val="none" w:sz="0" w:space="0" w:color="auto"/>
                    <w:bottom w:val="none" w:sz="0" w:space="0" w:color="auto"/>
                    <w:right w:val="none" w:sz="0" w:space="0" w:color="auto"/>
                  </w:divBdr>
                  <w:divsChild>
                    <w:div w:id="734548233">
                      <w:marLeft w:val="0"/>
                      <w:marRight w:val="0"/>
                      <w:marTop w:val="0"/>
                      <w:marBottom w:val="0"/>
                      <w:divBdr>
                        <w:top w:val="none" w:sz="0" w:space="0" w:color="auto"/>
                        <w:left w:val="none" w:sz="0" w:space="0" w:color="auto"/>
                        <w:bottom w:val="none" w:sz="0" w:space="0" w:color="auto"/>
                        <w:right w:val="none" w:sz="0" w:space="0" w:color="auto"/>
                      </w:divBdr>
                    </w:div>
                  </w:divsChild>
                </w:div>
                <w:div w:id="1888446056">
                  <w:marLeft w:val="0"/>
                  <w:marRight w:val="0"/>
                  <w:marTop w:val="0"/>
                  <w:marBottom w:val="0"/>
                  <w:divBdr>
                    <w:top w:val="none" w:sz="0" w:space="0" w:color="auto"/>
                    <w:left w:val="none" w:sz="0" w:space="0" w:color="auto"/>
                    <w:bottom w:val="none" w:sz="0" w:space="0" w:color="auto"/>
                    <w:right w:val="none" w:sz="0" w:space="0" w:color="auto"/>
                  </w:divBdr>
                  <w:divsChild>
                    <w:div w:id="1160149447">
                      <w:marLeft w:val="0"/>
                      <w:marRight w:val="0"/>
                      <w:marTop w:val="0"/>
                      <w:marBottom w:val="0"/>
                      <w:divBdr>
                        <w:top w:val="none" w:sz="0" w:space="0" w:color="auto"/>
                        <w:left w:val="none" w:sz="0" w:space="0" w:color="auto"/>
                        <w:bottom w:val="none" w:sz="0" w:space="0" w:color="auto"/>
                        <w:right w:val="none" w:sz="0" w:space="0" w:color="auto"/>
                      </w:divBdr>
                    </w:div>
                  </w:divsChild>
                </w:div>
                <w:div w:id="1893343213">
                  <w:marLeft w:val="0"/>
                  <w:marRight w:val="0"/>
                  <w:marTop w:val="0"/>
                  <w:marBottom w:val="0"/>
                  <w:divBdr>
                    <w:top w:val="none" w:sz="0" w:space="0" w:color="auto"/>
                    <w:left w:val="none" w:sz="0" w:space="0" w:color="auto"/>
                    <w:bottom w:val="none" w:sz="0" w:space="0" w:color="auto"/>
                    <w:right w:val="none" w:sz="0" w:space="0" w:color="auto"/>
                  </w:divBdr>
                  <w:divsChild>
                    <w:div w:id="776174347">
                      <w:marLeft w:val="0"/>
                      <w:marRight w:val="0"/>
                      <w:marTop w:val="0"/>
                      <w:marBottom w:val="0"/>
                      <w:divBdr>
                        <w:top w:val="none" w:sz="0" w:space="0" w:color="auto"/>
                        <w:left w:val="none" w:sz="0" w:space="0" w:color="auto"/>
                        <w:bottom w:val="none" w:sz="0" w:space="0" w:color="auto"/>
                        <w:right w:val="none" w:sz="0" w:space="0" w:color="auto"/>
                      </w:divBdr>
                    </w:div>
                  </w:divsChild>
                </w:div>
                <w:div w:id="1896701157">
                  <w:marLeft w:val="0"/>
                  <w:marRight w:val="0"/>
                  <w:marTop w:val="0"/>
                  <w:marBottom w:val="0"/>
                  <w:divBdr>
                    <w:top w:val="none" w:sz="0" w:space="0" w:color="auto"/>
                    <w:left w:val="none" w:sz="0" w:space="0" w:color="auto"/>
                    <w:bottom w:val="none" w:sz="0" w:space="0" w:color="auto"/>
                    <w:right w:val="none" w:sz="0" w:space="0" w:color="auto"/>
                  </w:divBdr>
                  <w:divsChild>
                    <w:div w:id="243495186">
                      <w:marLeft w:val="0"/>
                      <w:marRight w:val="0"/>
                      <w:marTop w:val="0"/>
                      <w:marBottom w:val="0"/>
                      <w:divBdr>
                        <w:top w:val="none" w:sz="0" w:space="0" w:color="auto"/>
                        <w:left w:val="none" w:sz="0" w:space="0" w:color="auto"/>
                        <w:bottom w:val="none" w:sz="0" w:space="0" w:color="auto"/>
                        <w:right w:val="none" w:sz="0" w:space="0" w:color="auto"/>
                      </w:divBdr>
                    </w:div>
                  </w:divsChild>
                </w:div>
                <w:div w:id="1898975234">
                  <w:marLeft w:val="0"/>
                  <w:marRight w:val="0"/>
                  <w:marTop w:val="0"/>
                  <w:marBottom w:val="0"/>
                  <w:divBdr>
                    <w:top w:val="none" w:sz="0" w:space="0" w:color="auto"/>
                    <w:left w:val="none" w:sz="0" w:space="0" w:color="auto"/>
                    <w:bottom w:val="none" w:sz="0" w:space="0" w:color="auto"/>
                    <w:right w:val="none" w:sz="0" w:space="0" w:color="auto"/>
                  </w:divBdr>
                  <w:divsChild>
                    <w:div w:id="928464643">
                      <w:marLeft w:val="0"/>
                      <w:marRight w:val="0"/>
                      <w:marTop w:val="0"/>
                      <w:marBottom w:val="0"/>
                      <w:divBdr>
                        <w:top w:val="none" w:sz="0" w:space="0" w:color="auto"/>
                        <w:left w:val="none" w:sz="0" w:space="0" w:color="auto"/>
                        <w:bottom w:val="none" w:sz="0" w:space="0" w:color="auto"/>
                        <w:right w:val="none" w:sz="0" w:space="0" w:color="auto"/>
                      </w:divBdr>
                    </w:div>
                  </w:divsChild>
                </w:div>
                <w:div w:id="1907571998">
                  <w:marLeft w:val="0"/>
                  <w:marRight w:val="0"/>
                  <w:marTop w:val="0"/>
                  <w:marBottom w:val="0"/>
                  <w:divBdr>
                    <w:top w:val="none" w:sz="0" w:space="0" w:color="auto"/>
                    <w:left w:val="none" w:sz="0" w:space="0" w:color="auto"/>
                    <w:bottom w:val="none" w:sz="0" w:space="0" w:color="auto"/>
                    <w:right w:val="none" w:sz="0" w:space="0" w:color="auto"/>
                  </w:divBdr>
                  <w:divsChild>
                    <w:div w:id="903564860">
                      <w:marLeft w:val="0"/>
                      <w:marRight w:val="0"/>
                      <w:marTop w:val="0"/>
                      <w:marBottom w:val="0"/>
                      <w:divBdr>
                        <w:top w:val="none" w:sz="0" w:space="0" w:color="auto"/>
                        <w:left w:val="none" w:sz="0" w:space="0" w:color="auto"/>
                        <w:bottom w:val="none" w:sz="0" w:space="0" w:color="auto"/>
                        <w:right w:val="none" w:sz="0" w:space="0" w:color="auto"/>
                      </w:divBdr>
                    </w:div>
                  </w:divsChild>
                </w:div>
                <w:div w:id="1914199543">
                  <w:marLeft w:val="0"/>
                  <w:marRight w:val="0"/>
                  <w:marTop w:val="0"/>
                  <w:marBottom w:val="0"/>
                  <w:divBdr>
                    <w:top w:val="none" w:sz="0" w:space="0" w:color="auto"/>
                    <w:left w:val="none" w:sz="0" w:space="0" w:color="auto"/>
                    <w:bottom w:val="none" w:sz="0" w:space="0" w:color="auto"/>
                    <w:right w:val="none" w:sz="0" w:space="0" w:color="auto"/>
                  </w:divBdr>
                  <w:divsChild>
                    <w:div w:id="1086456204">
                      <w:marLeft w:val="0"/>
                      <w:marRight w:val="0"/>
                      <w:marTop w:val="0"/>
                      <w:marBottom w:val="0"/>
                      <w:divBdr>
                        <w:top w:val="none" w:sz="0" w:space="0" w:color="auto"/>
                        <w:left w:val="none" w:sz="0" w:space="0" w:color="auto"/>
                        <w:bottom w:val="none" w:sz="0" w:space="0" w:color="auto"/>
                        <w:right w:val="none" w:sz="0" w:space="0" w:color="auto"/>
                      </w:divBdr>
                    </w:div>
                  </w:divsChild>
                </w:div>
                <w:div w:id="1918587913">
                  <w:marLeft w:val="0"/>
                  <w:marRight w:val="0"/>
                  <w:marTop w:val="0"/>
                  <w:marBottom w:val="0"/>
                  <w:divBdr>
                    <w:top w:val="none" w:sz="0" w:space="0" w:color="auto"/>
                    <w:left w:val="none" w:sz="0" w:space="0" w:color="auto"/>
                    <w:bottom w:val="none" w:sz="0" w:space="0" w:color="auto"/>
                    <w:right w:val="none" w:sz="0" w:space="0" w:color="auto"/>
                  </w:divBdr>
                  <w:divsChild>
                    <w:div w:id="1845124305">
                      <w:marLeft w:val="0"/>
                      <w:marRight w:val="0"/>
                      <w:marTop w:val="0"/>
                      <w:marBottom w:val="0"/>
                      <w:divBdr>
                        <w:top w:val="none" w:sz="0" w:space="0" w:color="auto"/>
                        <w:left w:val="none" w:sz="0" w:space="0" w:color="auto"/>
                        <w:bottom w:val="none" w:sz="0" w:space="0" w:color="auto"/>
                        <w:right w:val="none" w:sz="0" w:space="0" w:color="auto"/>
                      </w:divBdr>
                    </w:div>
                  </w:divsChild>
                </w:div>
                <w:div w:id="1921866353">
                  <w:marLeft w:val="0"/>
                  <w:marRight w:val="0"/>
                  <w:marTop w:val="0"/>
                  <w:marBottom w:val="0"/>
                  <w:divBdr>
                    <w:top w:val="none" w:sz="0" w:space="0" w:color="auto"/>
                    <w:left w:val="none" w:sz="0" w:space="0" w:color="auto"/>
                    <w:bottom w:val="none" w:sz="0" w:space="0" w:color="auto"/>
                    <w:right w:val="none" w:sz="0" w:space="0" w:color="auto"/>
                  </w:divBdr>
                  <w:divsChild>
                    <w:div w:id="2066489693">
                      <w:marLeft w:val="0"/>
                      <w:marRight w:val="0"/>
                      <w:marTop w:val="0"/>
                      <w:marBottom w:val="0"/>
                      <w:divBdr>
                        <w:top w:val="none" w:sz="0" w:space="0" w:color="auto"/>
                        <w:left w:val="none" w:sz="0" w:space="0" w:color="auto"/>
                        <w:bottom w:val="none" w:sz="0" w:space="0" w:color="auto"/>
                        <w:right w:val="none" w:sz="0" w:space="0" w:color="auto"/>
                      </w:divBdr>
                    </w:div>
                  </w:divsChild>
                </w:div>
                <w:div w:id="1924797662">
                  <w:marLeft w:val="0"/>
                  <w:marRight w:val="0"/>
                  <w:marTop w:val="0"/>
                  <w:marBottom w:val="0"/>
                  <w:divBdr>
                    <w:top w:val="none" w:sz="0" w:space="0" w:color="auto"/>
                    <w:left w:val="none" w:sz="0" w:space="0" w:color="auto"/>
                    <w:bottom w:val="none" w:sz="0" w:space="0" w:color="auto"/>
                    <w:right w:val="none" w:sz="0" w:space="0" w:color="auto"/>
                  </w:divBdr>
                  <w:divsChild>
                    <w:div w:id="417604306">
                      <w:marLeft w:val="0"/>
                      <w:marRight w:val="0"/>
                      <w:marTop w:val="0"/>
                      <w:marBottom w:val="0"/>
                      <w:divBdr>
                        <w:top w:val="none" w:sz="0" w:space="0" w:color="auto"/>
                        <w:left w:val="none" w:sz="0" w:space="0" w:color="auto"/>
                        <w:bottom w:val="none" w:sz="0" w:space="0" w:color="auto"/>
                        <w:right w:val="none" w:sz="0" w:space="0" w:color="auto"/>
                      </w:divBdr>
                    </w:div>
                  </w:divsChild>
                </w:div>
                <w:div w:id="1926918332">
                  <w:marLeft w:val="0"/>
                  <w:marRight w:val="0"/>
                  <w:marTop w:val="0"/>
                  <w:marBottom w:val="0"/>
                  <w:divBdr>
                    <w:top w:val="none" w:sz="0" w:space="0" w:color="auto"/>
                    <w:left w:val="none" w:sz="0" w:space="0" w:color="auto"/>
                    <w:bottom w:val="none" w:sz="0" w:space="0" w:color="auto"/>
                    <w:right w:val="none" w:sz="0" w:space="0" w:color="auto"/>
                  </w:divBdr>
                  <w:divsChild>
                    <w:div w:id="1944804531">
                      <w:marLeft w:val="0"/>
                      <w:marRight w:val="0"/>
                      <w:marTop w:val="0"/>
                      <w:marBottom w:val="0"/>
                      <w:divBdr>
                        <w:top w:val="none" w:sz="0" w:space="0" w:color="auto"/>
                        <w:left w:val="none" w:sz="0" w:space="0" w:color="auto"/>
                        <w:bottom w:val="none" w:sz="0" w:space="0" w:color="auto"/>
                        <w:right w:val="none" w:sz="0" w:space="0" w:color="auto"/>
                      </w:divBdr>
                    </w:div>
                  </w:divsChild>
                </w:div>
                <w:div w:id="1927348650">
                  <w:marLeft w:val="0"/>
                  <w:marRight w:val="0"/>
                  <w:marTop w:val="0"/>
                  <w:marBottom w:val="0"/>
                  <w:divBdr>
                    <w:top w:val="none" w:sz="0" w:space="0" w:color="auto"/>
                    <w:left w:val="none" w:sz="0" w:space="0" w:color="auto"/>
                    <w:bottom w:val="none" w:sz="0" w:space="0" w:color="auto"/>
                    <w:right w:val="none" w:sz="0" w:space="0" w:color="auto"/>
                  </w:divBdr>
                  <w:divsChild>
                    <w:div w:id="1613243841">
                      <w:marLeft w:val="0"/>
                      <w:marRight w:val="0"/>
                      <w:marTop w:val="0"/>
                      <w:marBottom w:val="0"/>
                      <w:divBdr>
                        <w:top w:val="none" w:sz="0" w:space="0" w:color="auto"/>
                        <w:left w:val="none" w:sz="0" w:space="0" w:color="auto"/>
                        <w:bottom w:val="none" w:sz="0" w:space="0" w:color="auto"/>
                        <w:right w:val="none" w:sz="0" w:space="0" w:color="auto"/>
                      </w:divBdr>
                    </w:div>
                  </w:divsChild>
                </w:div>
                <w:div w:id="1929338909">
                  <w:marLeft w:val="0"/>
                  <w:marRight w:val="0"/>
                  <w:marTop w:val="0"/>
                  <w:marBottom w:val="0"/>
                  <w:divBdr>
                    <w:top w:val="none" w:sz="0" w:space="0" w:color="auto"/>
                    <w:left w:val="none" w:sz="0" w:space="0" w:color="auto"/>
                    <w:bottom w:val="none" w:sz="0" w:space="0" w:color="auto"/>
                    <w:right w:val="none" w:sz="0" w:space="0" w:color="auto"/>
                  </w:divBdr>
                  <w:divsChild>
                    <w:div w:id="913592632">
                      <w:marLeft w:val="0"/>
                      <w:marRight w:val="0"/>
                      <w:marTop w:val="0"/>
                      <w:marBottom w:val="0"/>
                      <w:divBdr>
                        <w:top w:val="none" w:sz="0" w:space="0" w:color="auto"/>
                        <w:left w:val="none" w:sz="0" w:space="0" w:color="auto"/>
                        <w:bottom w:val="none" w:sz="0" w:space="0" w:color="auto"/>
                        <w:right w:val="none" w:sz="0" w:space="0" w:color="auto"/>
                      </w:divBdr>
                    </w:div>
                  </w:divsChild>
                </w:div>
                <w:div w:id="1933463385">
                  <w:marLeft w:val="0"/>
                  <w:marRight w:val="0"/>
                  <w:marTop w:val="0"/>
                  <w:marBottom w:val="0"/>
                  <w:divBdr>
                    <w:top w:val="none" w:sz="0" w:space="0" w:color="auto"/>
                    <w:left w:val="none" w:sz="0" w:space="0" w:color="auto"/>
                    <w:bottom w:val="none" w:sz="0" w:space="0" w:color="auto"/>
                    <w:right w:val="none" w:sz="0" w:space="0" w:color="auto"/>
                  </w:divBdr>
                  <w:divsChild>
                    <w:div w:id="1588340351">
                      <w:marLeft w:val="0"/>
                      <w:marRight w:val="0"/>
                      <w:marTop w:val="0"/>
                      <w:marBottom w:val="0"/>
                      <w:divBdr>
                        <w:top w:val="none" w:sz="0" w:space="0" w:color="auto"/>
                        <w:left w:val="none" w:sz="0" w:space="0" w:color="auto"/>
                        <w:bottom w:val="none" w:sz="0" w:space="0" w:color="auto"/>
                        <w:right w:val="none" w:sz="0" w:space="0" w:color="auto"/>
                      </w:divBdr>
                    </w:div>
                  </w:divsChild>
                </w:div>
                <w:div w:id="1933705377">
                  <w:marLeft w:val="0"/>
                  <w:marRight w:val="0"/>
                  <w:marTop w:val="0"/>
                  <w:marBottom w:val="0"/>
                  <w:divBdr>
                    <w:top w:val="none" w:sz="0" w:space="0" w:color="auto"/>
                    <w:left w:val="none" w:sz="0" w:space="0" w:color="auto"/>
                    <w:bottom w:val="none" w:sz="0" w:space="0" w:color="auto"/>
                    <w:right w:val="none" w:sz="0" w:space="0" w:color="auto"/>
                  </w:divBdr>
                  <w:divsChild>
                    <w:div w:id="1236941381">
                      <w:marLeft w:val="0"/>
                      <w:marRight w:val="0"/>
                      <w:marTop w:val="0"/>
                      <w:marBottom w:val="0"/>
                      <w:divBdr>
                        <w:top w:val="none" w:sz="0" w:space="0" w:color="auto"/>
                        <w:left w:val="none" w:sz="0" w:space="0" w:color="auto"/>
                        <w:bottom w:val="none" w:sz="0" w:space="0" w:color="auto"/>
                        <w:right w:val="none" w:sz="0" w:space="0" w:color="auto"/>
                      </w:divBdr>
                    </w:div>
                  </w:divsChild>
                </w:div>
                <w:div w:id="1933977503">
                  <w:marLeft w:val="0"/>
                  <w:marRight w:val="0"/>
                  <w:marTop w:val="0"/>
                  <w:marBottom w:val="0"/>
                  <w:divBdr>
                    <w:top w:val="none" w:sz="0" w:space="0" w:color="auto"/>
                    <w:left w:val="none" w:sz="0" w:space="0" w:color="auto"/>
                    <w:bottom w:val="none" w:sz="0" w:space="0" w:color="auto"/>
                    <w:right w:val="none" w:sz="0" w:space="0" w:color="auto"/>
                  </w:divBdr>
                  <w:divsChild>
                    <w:div w:id="1700885782">
                      <w:marLeft w:val="0"/>
                      <w:marRight w:val="0"/>
                      <w:marTop w:val="0"/>
                      <w:marBottom w:val="0"/>
                      <w:divBdr>
                        <w:top w:val="none" w:sz="0" w:space="0" w:color="auto"/>
                        <w:left w:val="none" w:sz="0" w:space="0" w:color="auto"/>
                        <w:bottom w:val="none" w:sz="0" w:space="0" w:color="auto"/>
                        <w:right w:val="none" w:sz="0" w:space="0" w:color="auto"/>
                      </w:divBdr>
                    </w:div>
                  </w:divsChild>
                </w:div>
                <w:div w:id="1937473154">
                  <w:marLeft w:val="0"/>
                  <w:marRight w:val="0"/>
                  <w:marTop w:val="0"/>
                  <w:marBottom w:val="0"/>
                  <w:divBdr>
                    <w:top w:val="none" w:sz="0" w:space="0" w:color="auto"/>
                    <w:left w:val="none" w:sz="0" w:space="0" w:color="auto"/>
                    <w:bottom w:val="none" w:sz="0" w:space="0" w:color="auto"/>
                    <w:right w:val="none" w:sz="0" w:space="0" w:color="auto"/>
                  </w:divBdr>
                  <w:divsChild>
                    <w:div w:id="101808540">
                      <w:marLeft w:val="0"/>
                      <w:marRight w:val="0"/>
                      <w:marTop w:val="0"/>
                      <w:marBottom w:val="0"/>
                      <w:divBdr>
                        <w:top w:val="none" w:sz="0" w:space="0" w:color="auto"/>
                        <w:left w:val="none" w:sz="0" w:space="0" w:color="auto"/>
                        <w:bottom w:val="none" w:sz="0" w:space="0" w:color="auto"/>
                        <w:right w:val="none" w:sz="0" w:space="0" w:color="auto"/>
                      </w:divBdr>
                    </w:div>
                  </w:divsChild>
                </w:div>
                <w:div w:id="1938100537">
                  <w:marLeft w:val="0"/>
                  <w:marRight w:val="0"/>
                  <w:marTop w:val="0"/>
                  <w:marBottom w:val="0"/>
                  <w:divBdr>
                    <w:top w:val="none" w:sz="0" w:space="0" w:color="auto"/>
                    <w:left w:val="none" w:sz="0" w:space="0" w:color="auto"/>
                    <w:bottom w:val="none" w:sz="0" w:space="0" w:color="auto"/>
                    <w:right w:val="none" w:sz="0" w:space="0" w:color="auto"/>
                  </w:divBdr>
                  <w:divsChild>
                    <w:div w:id="512501712">
                      <w:marLeft w:val="0"/>
                      <w:marRight w:val="0"/>
                      <w:marTop w:val="0"/>
                      <w:marBottom w:val="0"/>
                      <w:divBdr>
                        <w:top w:val="none" w:sz="0" w:space="0" w:color="auto"/>
                        <w:left w:val="none" w:sz="0" w:space="0" w:color="auto"/>
                        <w:bottom w:val="none" w:sz="0" w:space="0" w:color="auto"/>
                        <w:right w:val="none" w:sz="0" w:space="0" w:color="auto"/>
                      </w:divBdr>
                    </w:div>
                  </w:divsChild>
                </w:div>
                <w:div w:id="1938250787">
                  <w:marLeft w:val="0"/>
                  <w:marRight w:val="0"/>
                  <w:marTop w:val="0"/>
                  <w:marBottom w:val="0"/>
                  <w:divBdr>
                    <w:top w:val="none" w:sz="0" w:space="0" w:color="auto"/>
                    <w:left w:val="none" w:sz="0" w:space="0" w:color="auto"/>
                    <w:bottom w:val="none" w:sz="0" w:space="0" w:color="auto"/>
                    <w:right w:val="none" w:sz="0" w:space="0" w:color="auto"/>
                  </w:divBdr>
                  <w:divsChild>
                    <w:div w:id="1693804771">
                      <w:marLeft w:val="0"/>
                      <w:marRight w:val="0"/>
                      <w:marTop w:val="0"/>
                      <w:marBottom w:val="0"/>
                      <w:divBdr>
                        <w:top w:val="none" w:sz="0" w:space="0" w:color="auto"/>
                        <w:left w:val="none" w:sz="0" w:space="0" w:color="auto"/>
                        <w:bottom w:val="none" w:sz="0" w:space="0" w:color="auto"/>
                        <w:right w:val="none" w:sz="0" w:space="0" w:color="auto"/>
                      </w:divBdr>
                    </w:div>
                  </w:divsChild>
                </w:div>
                <w:div w:id="1949317125">
                  <w:marLeft w:val="0"/>
                  <w:marRight w:val="0"/>
                  <w:marTop w:val="0"/>
                  <w:marBottom w:val="0"/>
                  <w:divBdr>
                    <w:top w:val="none" w:sz="0" w:space="0" w:color="auto"/>
                    <w:left w:val="none" w:sz="0" w:space="0" w:color="auto"/>
                    <w:bottom w:val="none" w:sz="0" w:space="0" w:color="auto"/>
                    <w:right w:val="none" w:sz="0" w:space="0" w:color="auto"/>
                  </w:divBdr>
                  <w:divsChild>
                    <w:div w:id="1458449691">
                      <w:marLeft w:val="0"/>
                      <w:marRight w:val="0"/>
                      <w:marTop w:val="0"/>
                      <w:marBottom w:val="0"/>
                      <w:divBdr>
                        <w:top w:val="none" w:sz="0" w:space="0" w:color="auto"/>
                        <w:left w:val="none" w:sz="0" w:space="0" w:color="auto"/>
                        <w:bottom w:val="none" w:sz="0" w:space="0" w:color="auto"/>
                        <w:right w:val="none" w:sz="0" w:space="0" w:color="auto"/>
                      </w:divBdr>
                    </w:div>
                  </w:divsChild>
                </w:div>
                <w:div w:id="1951819208">
                  <w:marLeft w:val="0"/>
                  <w:marRight w:val="0"/>
                  <w:marTop w:val="0"/>
                  <w:marBottom w:val="0"/>
                  <w:divBdr>
                    <w:top w:val="none" w:sz="0" w:space="0" w:color="auto"/>
                    <w:left w:val="none" w:sz="0" w:space="0" w:color="auto"/>
                    <w:bottom w:val="none" w:sz="0" w:space="0" w:color="auto"/>
                    <w:right w:val="none" w:sz="0" w:space="0" w:color="auto"/>
                  </w:divBdr>
                  <w:divsChild>
                    <w:div w:id="979261225">
                      <w:marLeft w:val="0"/>
                      <w:marRight w:val="0"/>
                      <w:marTop w:val="0"/>
                      <w:marBottom w:val="0"/>
                      <w:divBdr>
                        <w:top w:val="none" w:sz="0" w:space="0" w:color="auto"/>
                        <w:left w:val="none" w:sz="0" w:space="0" w:color="auto"/>
                        <w:bottom w:val="none" w:sz="0" w:space="0" w:color="auto"/>
                        <w:right w:val="none" w:sz="0" w:space="0" w:color="auto"/>
                      </w:divBdr>
                    </w:div>
                  </w:divsChild>
                </w:div>
                <w:div w:id="1954827430">
                  <w:marLeft w:val="0"/>
                  <w:marRight w:val="0"/>
                  <w:marTop w:val="0"/>
                  <w:marBottom w:val="0"/>
                  <w:divBdr>
                    <w:top w:val="none" w:sz="0" w:space="0" w:color="auto"/>
                    <w:left w:val="none" w:sz="0" w:space="0" w:color="auto"/>
                    <w:bottom w:val="none" w:sz="0" w:space="0" w:color="auto"/>
                    <w:right w:val="none" w:sz="0" w:space="0" w:color="auto"/>
                  </w:divBdr>
                  <w:divsChild>
                    <w:div w:id="1704935878">
                      <w:marLeft w:val="0"/>
                      <w:marRight w:val="0"/>
                      <w:marTop w:val="0"/>
                      <w:marBottom w:val="0"/>
                      <w:divBdr>
                        <w:top w:val="none" w:sz="0" w:space="0" w:color="auto"/>
                        <w:left w:val="none" w:sz="0" w:space="0" w:color="auto"/>
                        <w:bottom w:val="none" w:sz="0" w:space="0" w:color="auto"/>
                        <w:right w:val="none" w:sz="0" w:space="0" w:color="auto"/>
                      </w:divBdr>
                    </w:div>
                  </w:divsChild>
                </w:div>
                <w:div w:id="1958293997">
                  <w:marLeft w:val="0"/>
                  <w:marRight w:val="0"/>
                  <w:marTop w:val="0"/>
                  <w:marBottom w:val="0"/>
                  <w:divBdr>
                    <w:top w:val="none" w:sz="0" w:space="0" w:color="auto"/>
                    <w:left w:val="none" w:sz="0" w:space="0" w:color="auto"/>
                    <w:bottom w:val="none" w:sz="0" w:space="0" w:color="auto"/>
                    <w:right w:val="none" w:sz="0" w:space="0" w:color="auto"/>
                  </w:divBdr>
                  <w:divsChild>
                    <w:div w:id="1840802786">
                      <w:marLeft w:val="0"/>
                      <w:marRight w:val="0"/>
                      <w:marTop w:val="0"/>
                      <w:marBottom w:val="0"/>
                      <w:divBdr>
                        <w:top w:val="none" w:sz="0" w:space="0" w:color="auto"/>
                        <w:left w:val="none" w:sz="0" w:space="0" w:color="auto"/>
                        <w:bottom w:val="none" w:sz="0" w:space="0" w:color="auto"/>
                        <w:right w:val="none" w:sz="0" w:space="0" w:color="auto"/>
                      </w:divBdr>
                    </w:div>
                  </w:divsChild>
                </w:div>
                <w:div w:id="1961450814">
                  <w:marLeft w:val="0"/>
                  <w:marRight w:val="0"/>
                  <w:marTop w:val="0"/>
                  <w:marBottom w:val="0"/>
                  <w:divBdr>
                    <w:top w:val="none" w:sz="0" w:space="0" w:color="auto"/>
                    <w:left w:val="none" w:sz="0" w:space="0" w:color="auto"/>
                    <w:bottom w:val="none" w:sz="0" w:space="0" w:color="auto"/>
                    <w:right w:val="none" w:sz="0" w:space="0" w:color="auto"/>
                  </w:divBdr>
                  <w:divsChild>
                    <w:div w:id="333340775">
                      <w:marLeft w:val="0"/>
                      <w:marRight w:val="0"/>
                      <w:marTop w:val="0"/>
                      <w:marBottom w:val="0"/>
                      <w:divBdr>
                        <w:top w:val="none" w:sz="0" w:space="0" w:color="auto"/>
                        <w:left w:val="none" w:sz="0" w:space="0" w:color="auto"/>
                        <w:bottom w:val="none" w:sz="0" w:space="0" w:color="auto"/>
                        <w:right w:val="none" w:sz="0" w:space="0" w:color="auto"/>
                      </w:divBdr>
                    </w:div>
                  </w:divsChild>
                </w:div>
                <w:div w:id="1961840158">
                  <w:marLeft w:val="0"/>
                  <w:marRight w:val="0"/>
                  <w:marTop w:val="0"/>
                  <w:marBottom w:val="0"/>
                  <w:divBdr>
                    <w:top w:val="none" w:sz="0" w:space="0" w:color="auto"/>
                    <w:left w:val="none" w:sz="0" w:space="0" w:color="auto"/>
                    <w:bottom w:val="none" w:sz="0" w:space="0" w:color="auto"/>
                    <w:right w:val="none" w:sz="0" w:space="0" w:color="auto"/>
                  </w:divBdr>
                  <w:divsChild>
                    <w:div w:id="1332368923">
                      <w:marLeft w:val="0"/>
                      <w:marRight w:val="0"/>
                      <w:marTop w:val="0"/>
                      <w:marBottom w:val="0"/>
                      <w:divBdr>
                        <w:top w:val="none" w:sz="0" w:space="0" w:color="auto"/>
                        <w:left w:val="none" w:sz="0" w:space="0" w:color="auto"/>
                        <w:bottom w:val="none" w:sz="0" w:space="0" w:color="auto"/>
                        <w:right w:val="none" w:sz="0" w:space="0" w:color="auto"/>
                      </w:divBdr>
                    </w:div>
                  </w:divsChild>
                </w:div>
                <w:div w:id="1961910134">
                  <w:marLeft w:val="0"/>
                  <w:marRight w:val="0"/>
                  <w:marTop w:val="0"/>
                  <w:marBottom w:val="0"/>
                  <w:divBdr>
                    <w:top w:val="none" w:sz="0" w:space="0" w:color="auto"/>
                    <w:left w:val="none" w:sz="0" w:space="0" w:color="auto"/>
                    <w:bottom w:val="none" w:sz="0" w:space="0" w:color="auto"/>
                    <w:right w:val="none" w:sz="0" w:space="0" w:color="auto"/>
                  </w:divBdr>
                  <w:divsChild>
                    <w:div w:id="405955948">
                      <w:marLeft w:val="0"/>
                      <w:marRight w:val="0"/>
                      <w:marTop w:val="0"/>
                      <w:marBottom w:val="0"/>
                      <w:divBdr>
                        <w:top w:val="none" w:sz="0" w:space="0" w:color="auto"/>
                        <w:left w:val="none" w:sz="0" w:space="0" w:color="auto"/>
                        <w:bottom w:val="none" w:sz="0" w:space="0" w:color="auto"/>
                        <w:right w:val="none" w:sz="0" w:space="0" w:color="auto"/>
                      </w:divBdr>
                    </w:div>
                  </w:divsChild>
                </w:div>
                <w:div w:id="1967468706">
                  <w:marLeft w:val="0"/>
                  <w:marRight w:val="0"/>
                  <w:marTop w:val="0"/>
                  <w:marBottom w:val="0"/>
                  <w:divBdr>
                    <w:top w:val="none" w:sz="0" w:space="0" w:color="auto"/>
                    <w:left w:val="none" w:sz="0" w:space="0" w:color="auto"/>
                    <w:bottom w:val="none" w:sz="0" w:space="0" w:color="auto"/>
                    <w:right w:val="none" w:sz="0" w:space="0" w:color="auto"/>
                  </w:divBdr>
                  <w:divsChild>
                    <w:div w:id="275252701">
                      <w:marLeft w:val="0"/>
                      <w:marRight w:val="0"/>
                      <w:marTop w:val="0"/>
                      <w:marBottom w:val="0"/>
                      <w:divBdr>
                        <w:top w:val="none" w:sz="0" w:space="0" w:color="auto"/>
                        <w:left w:val="none" w:sz="0" w:space="0" w:color="auto"/>
                        <w:bottom w:val="none" w:sz="0" w:space="0" w:color="auto"/>
                        <w:right w:val="none" w:sz="0" w:space="0" w:color="auto"/>
                      </w:divBdr>
                    </w:div>
                  </w:divsChild>
                </w:div>
                <w:div w:id="1969780581">
                  <w:marLeft w:val="0"/>
                  <w:marRight w:val="0"/>
                  <w:marTop w:val="0"/>
                  <w:marBottom w:val="0"/>
                  <w:divBdr>
                    <w:top w:val="none" w:sz="0" w:space="0" w:color="auto"/>
                    <w:left w:val="none" w:sz="0" w:space="0" w:color="auto"/>
                    <w:bottom w:val="none" w:sz="0" w:space="0" w:color="auto"/>
                    <w:right w:val="none" w:sz="0" w:space="0" w:color="auto"/>
                  </w:divBdr>
                  <w:divsChild>
                    <w:div w:id="673610640">
                      <w:marLeft w:val="0"/>
                      <w:marRight w:val="0"/>
                      <w:marTop w:val="0"/>
                      <w:marBottom w:val="0"/>
                      <w:divBdr>
                        <w:top w:val="none" w:sz="0" w:space="0" w:color="auto"/>
                        <w:left w:val="none" w:sz="0" w:space="0" w:color="auto"/>
                        <w:bottom w:val="none" w:sz="0" w:space="0" w:color="auto"/>
                        <w:right w:val="none" w:sz="0" w:space="0" w:color="auto"/>
                      </w:divBdr>
                    </w:div>
                  </w:divsChild>
                </w:div>
                <w:div w:id="1972131735">
                  <w:marLeft w:val="0"/>
                  <w:marRight w:val="0"/>
                  <w:marTop w:val="0"/>
                  <w:marBottom w:val="0"/>
                  <w:divBdr>
                    <w:top w:val="none" w:sz="0" w:space="0" w:color="auto"/>
                    <w:left w:val="none" w:sz="0" w:space="0" w:color="auto"/>
                    <w:bottom w:val="none" w:sz="0" w:space="0" w:color="auto"/>
                    <w:right w:val="none" w:sz="0" w:space="0" w:color="auto"/>
                  </w:divBdr>
                  <w:divsChild>
                    <w:div w:id="1213230457">
                      <w:marLeft w:val="0"/>
                      <w:marRight w:val="0"/>
                      <w:marTop w:val="0"/>
                      <w:marBottom w:val="0"/>
                      <w:divBdr>
                        <w:top w:val="none" w:sz="0" w:space="0" w:color="auto"/>
                        <w:left w:val="none" w:sz="0" w:space="0" w:color="auto"/>
                        <w:bottom w:val="none" w:sz="0" w:space="0" w:color="auto"/>
                        <w:right w:val="none" w:sz="0" w:space="0" w:color="auto"/>
                      </w:divBdr>
                    </w:div>
                  </w:divsChild>
                </w:div>
                <w:div w:id="1974486261">
                  <w:marLeft w:val="0"/>
                  <w:marRight w:val="0"/>
                  <w:marTop w:val="0"/>
                  <w:marBottom w:val="0"/>
                  <w:divBdr>
                    <w:top w:val="none" w:sz="0" w:space="0" w:color="auto"/>
                    <w:left w:val="none" w:sz="0" w:space="0" w:color="auto"/>
                    <w:bottom w:val="none" w:sz="0" w:space="0" w:color="auto"/>
                    <w:right w:val="none" w:sz="0" w:space="0" w:color="auto"/>
                  </w:divBdr>
                  <w:divsChild>
                    <w:div w:id="760370175">
                      <w:marLeft w:val="0"/>
                      <w:marRight w:val="0"/>
                      <w:marTop w:val="0"/>
                      <w:marBottom w:val="0"/>
                      <w:divBdr>
                        <w:top w:val="none" w:sz="0" w:space="0" w:color="auto"/>
                        <w:left w:val="none" w:sz="0" w:space="0" w:color="auto"/>
                        <w:bottom w:val="none" w:sz="0" w:space="0" w:color="auto"/>
                        <w:right w:val="none" w:sz="0" w:space="0" w:color="auto"/>
                      </w:divBdr>
                    </w:div>
                  </w:divsChild>
                </w:div>
                <w:div w:id="1975719962">
                  <w:marLeft w:val="0"/>
                  <w:marRight w:val="0"/>
                  <w:marTop w:val="0"/>
                  <w:marBottom w:val="0"/>
                  <w:divBdr>
                    <w:top w:val="none" w:sz="0" w:space="0" w:color="auto"/>
                    <w:left w:val="none" w:sz="0" w:space="0" w:color="auto"/>
                    <w:bottom w:val="none" w:sz="0" w:space="0" w:color="auto"/>
                    <w:right w:val="none" w:sz="0" w:space="0" w:color="auto"/>
                  </w:divBdr>
                  <w:divsChild>
                    <w:div w:id="662241506">
                      <w:marLeft w:val="0"/>
                      <w:marRight w:val="0"/>
                      <w:marTop w:val="0"/>
                      <w:marBottom w:val="0"/>
                      <w:divBdr>
                        <w:top w:val="none" w:sz="0" w:space="0" w:color="auto"/>
                        <w:left w:val="none" w:sz="0" w:space="0" w:color="auto"/>
                        <w:bottom w:val="none" w:sz="0" w:space="0" w:color="auto"/>
                        <w:right w:val="none" w:sz="0" w:space="0" w:color="auto"/>
                      </w:divBdr>
                    </w:div>
                  </w:divsChild>
                </w:div>
                <w:div w:id="1976375720">
                  <w:marLeft w:val="0"/>
                  <w:marRight w:val="0"/>
                  <w:marTop w:val="0"/>
                  <w:marBottom w:val="0"/>
                  <w:divBdr>
                    <w:top w:val="none" w:sz="0" w:space="0" w:color="auto"/>
                    <w:left w:val="none" w:sz="0" w:space="0" w:color="auto"/>
                    <w:bottom w:val="none" w:sz="0" w:space="0" w:color="auto"/>
                    <w:right w:val="none" w:sz="0" w:space="0" w:color="auto"/>
                  </w:divBdr>
                  <w:divsChild>
                    <w:div w:id="1612542897">
                      <w:marLeft w:val="0"/>
                      <w:marRight w:val="0"/>
                      <w:marTop w:val="0"/>
                      <w:marBottom w:val="0"/>
                      <w:divBdr>
                        <w:top w:val="none" w:sz="0" w:space="0" w:color="auto"/>
                        <w:left w:val="none" w:sz="0" w:space="0" w:color="auto"/>
                        <w:bottom w:val="none" w:sz="0" w:space="0" w:color="auto"/>
                        <w:right w:val="none" w:sz="0" w:space="0" w:color="auto"/>
                      </w:divBdr>
                    </w:div>
                  </w:divsChild>
                </w:div>
                <w:div w:id="1978029603">
                  <w:marLeft w:val="0"/>
                  <w:marRight w:val="0"/>
                  <w:marTop w:val="0"/>
                  <w:marBottom w:val="0"/>
                  <w:divBdr>
                    <w:top w:val="none" w:sz="0" w:space="0" w:color="auto"/>
                    <w:left w:val="none" w:sz="0" w:space="0" w:color="auto"/>
                    <w:bottom w:val="none" w:sz="0" w:space="0" w:color="auto"/>
                    <w:right w:val="none" w:sz="0" w:space="0" w:color="auto"/>
                  </w:divBdr>
                  <w:divsChild>
                    <w:div w:id="1919485415">
                      <w:marLeft w:val="0"/>
                      <w:marRight w:val="0"/>
                      <w:marTop w:val="0"/>
                      <w:marBottom w:val="0"/>
                      <w:divBdr>
                        <w:top w:val="none" w:sz="0" w:space="0" w:color="auto"/>
                        <w:left w:val="none" w:sz="0" w:space="0" w:color="auto"/>
                        <w:bottom w:val="none" w:sz="0" w:space="0" w:color="auto"/>
                        <w:right w:val="none" w:sz="0" w:space="0" w:color="auto"/>
                      </w:divBdr>
                    </w:div>
                  </w:divsChild>
                </w:div>
                <w:div w:id="1980039418">
                  <w:marLeft w:val="0"/>
                  <w:marRight w:val="0"/>
                  <w:marTop w:val="0"/>
                  <w:marBottom w:val="0"/>
                  <w:divBdr>
                    <w:top w:val="none" w:sz="0" w:space="0" w:color="auto"/>
                    <w:left w:val="none" w:sz="0" w:space="0" w:color="auto"/>
                    <w:bottom w:val="none" w:sz="0" w:space="0" w:color="auto"/>
                    <w:right w:val="none" w:sz="0" w:space="0" w:color="auto"/>
                  </w:divBdr>
                  <w:divsChild>
                    <w:div w:id="164782754">
                      <w:marLeft w:val="0"/>
                      <w:marRight w:val="0"/>
                      <w:marTop w:val="0"/>
                      <w:marBottom w:val="0"/>
                      <w:divBdr>
                        <w:top w:val="none" w:sz="0" w:space="0" w:color="auto"/>
                        <w:left w:val="none" w:sz="0" w:space="0" w:color="auto"/>
                        <w:bottom w:val="none" w:sz="0" w:space="0" w:color="auto"/>
                        <w:right w:val="none" w:sz="0" w:space="0" w:color="auto"/>
                      </w:divBdr>
                    </w:div>
                  </w:divsChild>
                </w:div>
                <w:div w:id="1980838085">
                  <w:marLeft w:val="0"/>
                  <w:marRight w:val="0"/>
                  <w:marTop w:val="0"/>
                  <w:marBottom w:val="0"/>
                  <w:divBdr>
                    <w:top w:val="none" w:sz="0" w:space="0" w:color="auto"/>
                    <w:left w:val="none" w:sz="0" w:space="0" w:color="auto"/>
                    <w:bottom w:val="none" w:sz="0" w:space="0" w:color="auto"/>
                    <w:right w:val="none" w:sz="0" w:space="0" w:color="auto"/>
                  </w:divBdr>
                  <w:divsChild>
                    <w:div w:id="1123500560">
                      <w:marLeft w:val="0"/>
                      <w:marRight w:val="0"/>
                      <w:marTop w:val="0"/>
                      <w:marBottom w:val="0"/>
                      <w:divBdr>
                        <w:top w:val="none" w:sz="0" w:space="0" w:color="auto"/>
                        <w:left w:val="none" w:sz="0" w:space="0" w:color="auto"/>
                        <w:bottom w:val="none" w:sz="0" w:space="0" w:color="auto"/>
                        <w:right w:val="none" w:sz="0" w:space="0" w:color="auto"/>
                      </w:divBdr>
                    </w:div>
                  </w:divsChild>
                </w:div>
                <w:div w:id="1982927943">
                  <w:marLeft w:val="0"/>
                  <w:marRight w:val="0"/>
                  <w:marTop w:val="0"/>
                  <w:marBottom w:val="0"/>
                  <w:divBdr>
                    <w:top w:val="none" w:sz="0" w:space="0" w:color="auto"/>
                    <w:left w:val="none" w:sz="0" w:space="0" w:color="auto"/>
                    <w:bottom w:val="none" w:sz="0" w:space="0" w:color="auto"/>
                    <w:right w:val="none" w:sz="0" w:space="0" w:color="auto"/>
                  </w:divBdr>
                  <w:divsChild>
                    <w:div w:id="1313295772">
                      <w:marLeft w:val="0"/>
                      <w:marRight w:val="0"/>
                      <w:marTop w:val="0"/>
                      <w:marBottom w:val="0"/>
                      <w:divBdr>
                        <w:top w:val="none" w:sz="0" w:space="0" w:color="auto"/>
                        <w:left w:val="none" w:sz="0" w:space="0" w:color="auto"/>
                        <w:bottom w:val="none" w:sz="0" w:space="0" w:color="auto"/>
                        <w:right w:val="none" w:sz="0" w:space="0" w:color="auto"/>
                      </w:divBdr>
                    </w:div>
                  </w:divsChild>
                </w:div>
                <w:div w:id="1982952998">
                  <w:marLeft w:val="0"/>
                  <w:marRight w:val="0"/>
                  <w:marTop w:val="0"/>
                  <w:marBottom w:val="0"/>
                  <w:divBdr>
                    <w:top w:val="none" w:sz="0" w:space="0" w:color="auto"/>
                    <w:left w:val="none" w:sz="0" w:space="0" w:color="auto"/>
                    <w:bottom w:val="none" w:sz="0" w:space="0" w:color="auto"/>
                    <w:right w:val="none" w:sz="0" w:space="0" w:color="auto"/>
                  </w:divBdr>
                  <w:divsChild>
                    <w:div w:id="1979067091">
                      <w:marLeft w:val="0"/>
                      <w:marRight w:val="0"/>
                      <w:marTop w:val="0"/>
                      <w:marBottom w:val="0"/>
                      <w:divBdr>
                        <w:top w:val="none" w:sz="0" w:space="0" w:color="auto"/>
                        <w:left w:val="none" w:sz="0" w:space="0" w:color="auto"/>
                        <w:bottom w:val="none" w:sz="0" w:space="0" w:color="auto"/>
                        <w:right w:val="none" w:sz="0" w:space="0" w:color="auto"/>
                      </w:divBdr>
                    </w:div>
                  </w:divsChild>
                </w:div>
                <w:div w:id="1983731323">
                  <w:marLeft w:val="0"/>
                  <w:marRight w:val="0"/>
                  <w:marTop w:val="0"/>
                  <w:marBottom w:val="0"/>
                  <w:divBdr>
                    <w:top w:val="none" w:sz="0" w:space="0" w:color="auto"/>
                    <w:left w:val="none" w:sz="0" w:space="0" w:color="auto"/>
                    <w:bottom w:val="none" w:sz="0" w:space="0" w:color="auto"/>
                    <w:right w:val="none" w:sz="0" w:space="0" w:color="auto"/>
                  </w:divBdr>
                  <w:divsChild>
                    <w:div w:id="1151169524">
                      <w:marLeft w:val="0"/>
                      <w:marRight w:val="0"/>
                      <w:marTop w:val="0"/>
                      <w:marBottom w:val="0"/>
                      <w:divBdr>
                        <w:top w:val="none" w:sz="0" w:space="0" w:color="auto"/>
                        <w:left w:val="none" w:sz="0" w:space="0" w:color="auto"/>
                        <w:bottom w:val="none" w:sz="0" w:space="0" w:color="auto"/>
                        <w:right w:val="none" w:sz="0" w:space="0" w:color="auto"/>
                      </w:divBdr>
                    </w:div>
                  </w:divsChild>
                </w:div>
                <w:div w:id="1987664314">
                  <w:marLeft w:val="0"/>
                  <w:marRight w:val="0"/>
                  <w:marTop w:val="0"/>
                  <w:marBottom w:val="0"/>
                  <w:divBdr>
                    <w:top w:val="none" w:sz="0" w:space="0" w:color="auto"/>
                    <w:left w:val="none" w:sz="0" w:space="0" w:color="auto"/>
                    <w:bottom w:val="none" w:sz="0" w:space="0" w:color="auto"/>
                    <w:right w:val="none" w:sz="0" w:space="0" w:color="auto"/>
                  </w:divBdr>
                  <w:divsChild>
                    <w:div w:id="479270633">
                      <w:marLeft w:val="0"/>
                      <w:marRight w:val="0"/>
                      <w:marTop w:val="0"/>
                      <w:marBottom w:val="0"/>
                      <w:divBdr>
                        <w:top w:val="none" w:sz="0" w:space="0" w:color="auto"/>
                        <w:left w:val="none" w:sz="0" w:space="0" w:color="auto"/>
                        <w:bottom w:val="none" w:sz="0" w:space="0" w:color="auto"/>
                        <w:right w:val="none" w:sz="0" w:space="0" w:color="auto"/>
                      </w:divBdr>
                    </w:div>
                  </w:divsChild>
                </w:div>
                <w:div w:id="1989824135">
                  <w:marLeft w:val="0"/>
                  <w:marRight w:val="0"/>
                  <w:marTop w:val="0"/>
                  <w:marBottom w:val="0"/>
                  <w:divBdr>
                    <w:top w:val="none" w:sz="0" w:space="0" w:color="auto"/>
                    <w:left w:val="none" w:sz="0" w:space="0" w:color="auto"/>
                    <w:bottom w:val="none" w:sz="0" w:space="0" w:color="auto"/>
                    <w:right w:val="none" w:sz="0" w:space="0" w:color="auto"/>
                  </w:divBdr>
                  <w:divsChild>
                    <w:div w:id="1253200781">
                      <w:marLeft w:val="0"/>
                      <w:marRight w:val="0"/>
                      <w:marTop w:val="0"/>
                      <w:marBottom w:val="0"/>
                      <w:divBdr>
                        <w:top w:val="none" w:sz="0" w:space="0" w:color="auto"/>
                        <w:left w:val="none" w:sz="0" w:space="0" w:color="auto"/>
                        <w:bottom w:val="none" w:sz="0" w:space="0" w:color="auto"/>
                        <w:right w:val="none" w:sz="0" w:space="0" w:color="auto"/>
                      </w:divBdr>
                    </w:div>
                  </w:divsChild>
                </w:div>
                <w:div w:id="1990210132">
                  <w:marLeft w:val="0"/>
                  <w:marRight w:val="0"/>
                  <w:marTop w:val="0"/>
                  <w:marBottom w:val="0"/>
                  <w:divBdr>
                    <w:top w:val="none" w:sz="0" w:space="0" w:color="auto"/>
                    <w:left w:val="none" w:sz="0" w:space="0" w:color="auto"/>
                    <w:bottom w:val="none" w:sz="0" w:space="0" w:color="auto"/>
                    <w:right w:val="none" w:sz="0" w:space="0" w:color="auto"/>
                  </w:divBdr>
                  <w:divsChild>
                    <w:div w:id="1673096950">
                      <w:marLeft w:val="0"/>
                      <w:marRight w:val="0"/>
                      <w:marTop w:val="0"/>
                      <w:marBottom w:val="0"/>
                      <w:divBdr>
                        <w:top w:val="none" w:sz="0" w:space="0" w:color="auto"/>
                        <w:left w:val="none" w:sz="0" w:space="0" w:color="auto"/>
                        <w:bottom w:val="none" w:sz="0" w:space="0" w:color="auto"/>
                        <w:right w:val="none" w:sz="0" w:space="0" w:color="auto"/>
                      </w:divBdr>
                    </w:div>
                  </w:divsChild>
                </w:div>
                <w:div w:id="1997612671">
                  <w:marLeft w:val="0"/>
                  <w:marRight w:val="0"/>
                  <w:marTop w:val="0"/>
                  <w:marBottom w:val="0"/>
                  <w:divBdr>
                    <w:top w:val="none" w:sz="0" w:space="0" w:color="auto"/>
                    <w:left w:val="none" w:sz="0" w:space="0" w:color="auto"/>
                    <w:bottom w:val="none" w:sz="0" w:space="0" w:color="auto"/>
                    <w:right w:val="none" w:sz="0" w:space="0" w:color="auto"/>
                  </w:divBdr>
                  <w:divsChild>
                    <w:div w:id="653022477">
                      <w:marLeft w:val="0"/>
                      <w:marRight w:val="0"/>
                      <w:marTop w:val="0"/>
                      <w:marBottom w:val="0"/>
                      <w:divBdr>
                        <w:top w:val="none" w:sz="0" w:space="0" w:color="auto"/>
                        <w:left w:val="none" w:sz="0" w:space="0" w:color="auto"/>
                        <w:bottom w:val="none" w:sz="0" w:space="0" w:color="auto"/>
                        <w:right w:val="none" w:sz="0" w:space="0" w:color="auto"/>
                      </w:divBdr>
                    </w:div>
                  </w:divsChild>
                </w:div>
                <w:div w:id="1998075316">
                  <w:marLeft w:val="0"/>
                  <w:marRight w:val="0"/>
                  <w:marTop w:val="0"/>
                  <w:marBottom w:val="0"/>
                  <w:divBdr>
                    <w:top w:val="none" w:sz="0" w:space="0" w:color="auto"/>
                    <w:left w:val="none" w:sz="0" w:space="0" w:color="auto"/>
                    <w:bottom w:val="none" w:sz="0" w:space="0" w:color="auto"/>
                    <w:right w:val="none" w:sz="0" w:space="0" w:color="auto"/>
                  </w:divBdr>
                  <w:divsChild>
                    <w:div w:id="289827096">
                      <w:marLeft w:val="0"/>
                      <w:marRight w:val="0"/>
                      <w:marTop w:val="0"/>
                      <w:marBottom w:val="0"/>
                      <w:divBdr>
                        <w:top w:val="none" w:sz="0" w:space="0" w:color="auto"/>
                        <w:left w:val="none" w:sz="0" w:space="0" w:color="auto"/>
                        <w:bottom w:val="none" w:sz="0" w:space="0" w:color="auto"/>
                        <w:right w:val="none" w:sz="0" w:space="0" w:color="auto"/>
                      </w:divBdr>
                    </w:div>
                  </w:divsChild>
                </w:div>
                <w:div w:id="1999262667">
                  <w:marLeft w:val="0"/>
                  <w:marRight w:val="0"/>
                  <w:marTop w:val="0"/>
                  <w:marBottom w:val="0"/>
                  <w:divBdr>
                    <w:top w:val="none" w:sz="0" w:space="0" w:color="auto"/>
                    <w:left w:val="none" w:sz="0" w:space="0" w:color="auto"/>
                    <w:bottom w:val="none" w:sz="0" w:space="0" w:color="auto"/>
                    <w:right w:val="none" w:sz="0" w:space="0" w:color="auto"/>
                  </w:divBdr>
                  <w:divsChild>
                    <w:div w:id="215089262">
                      <w:marLeft w:val="0"/>
                      <w:marRight w:val="0"/>
                      <w:marTop w:val="0"/>
                      <w:marBottom w:val="0"/>
                      <w:divBdr>
                        <w:top w:val="none" w:sz="0" w:space="0" w:color="auto"/>
                        <w:left w:val="none" w:sz="0" w:space="0" w:color="auto"/>
                        <w:bottom w:val="none" w:sz="0" w:space="0" w:color="auto"/>
                        <w:right w:val="none" w:sz="0" w:space="0" w:color="auto"/>
                      </w:divBdr>
                    </w:div>
                  </w:divsChild>
                </w:div>
                <w:div w:id="2001083692">
                  <w:marLeft w:val="0"/>
                  <w:marRight w:val="0"/>
                  <w:marTop w:val="0"/>
                  <w:marBottom w:val="0"/>
                  <w:divBdr>
                    <w:top w:val="none" w:sz="0" w:space="0" w:color="auto"/>
                    <w:left w:val="none" w:sz="0" w:space="0" w:color="auto"/>
                    <w:bottom w:val="none" w:sz="0" w:space="0" w:color="auto"/>
                    <w:right w:val="none" w:sz="0" w:space="0" w:color="auto"/>
                  </w:divBdr>
                  <w:divsChild>
                    <w:div w:id="109517469">
                      <w:marLeft w:val="0"/>
                      <w:marRight w:val="0"/>
                      <w:marTop w:val="0"/>
                      <w:marBottom w:val="0"/>
                      <w:divBdr>
                        <w:top w:val="none" w:sz="0" w:space="0" w:color="auto"/>
                        <w:left w:val="none" w:sz="0" w:space="0" w:color="auto"/>
                        <w:bottom w:val="none" w:sz="0" w:space="0" w:color="auto"/>
                        <w:right w:val="none" w:sz="0" w:space="0" w:color="auto"/>
                      </w:divBdr>
                    </w:div>
                  </w:divsChild>
                </w:div>
                <w:div w:id="2001493640">
                  <w:marLeft w:val="0"/>
                  <w:marRight w:val="0"/>
                  <w:marTop w:val="0"/>
                  <w:marBottom w:val="0"/>
                  <w:divBdr>
                    <w:top w:val="none" w:sz="0" w:space="0" w:color="auto"/>
                    <w:left w:val="none" w:sz="0" w:space="0" w:color="auto"/>
                    <w:bottom w:val="none" w:sz="0" w:space="0" w:color="auto"/>
                    <w:right w:val="none" w:sz="0" w:space="0" w:color="auto"/>
                  </w:divBdr>
                  <w:divsChild>
                    <w:div w:id="1568539384">
                      <w:marLeft w:val="0"/>
                      <w:marRight w:val="0"/>
                      <w:marTop w:val="0"/>
                      <w:marBottom w:val="0"/>
                      <w:divBdr>
                        <w:top w:val="none" w:sz="0" w:space="0" w:color="auto"/>
                        <w:left w:val="none" w:sz="0" w:space="0" w:color="auto"/>
                        <w:bottom w:val="none" w:sz="0" w:space="0" w:color="auto"/>
                        <w:right w:val="none" w:sz="0" w:space="0" w:color="auto"/>
                      </w:divBdr>
                    </w:div>
                  </w:divsChild>
                </w:div>
                <w:div w:id="2010868688">
                  <w:marLeft w:val="0"/>
                  <w:marRight w:val="0"/>
                  <w:marTop w:val="0"/>
                  <w:marBottom w:val="0"/>
                  <w:divBdr>
                    <w:top w:val="none" w:sz="0" w:space="0" w:color="auto"/>
                    <w:left w:val="none" w:sz="0" w:space="0" w:color="auto"/>
                    <w:bottom w:val="none" w:sz="0" w:space="0" w:color="auto"/>
                    <w:right w:val="none" w:sz="0" w:space="0" w:color="auto"/>
                  </w:divBdr>
                  <w:divsChild>
                    <w:div w:id="1513639921">
                      <w:marLeft w:val="0"/>
                      <w:marRight w:val="0"/>
                      <w:marTop w:val="0"/>
                      <w:marBottom w:val="0"/>
                      <w:divBdr>
                        <w:top w:val="none" w:sz="0" w:space="0" w:color="auto"/>
                        <w:left w:val="none" w:sz="0" w:space="0" w:color="auto"/>
                        <w:bottom w:val="none" w:sz="0" w:space="0" w:color="auto"/>
                        <w:right w:val="none" w:sz="0" w:space="0" w:color="auto"/>
                      </w:divBdr>
                    </w:div>
                  </w:divsChild>
                </w:div>
                <w:div w:id="2011709426">
                  <w:marLeft w:val="0"/>
                  <w:marRight w:val="0"/>
                  <w:marTop w:val="0"/>
                  <w:marBottom w:val="0"/>
                  <w:divBdr>
                    <w:top w:val="none" w:sz="0" w:space="0" w:color="auto"/>
                    <w:left w:val="none" w:sz="0" w:space="0" w:color="auto"/>
                    <w:bottom w:val="none" w:sz="0" w:space="0" w:color="auto"/>
                    <w:right w:val="none" w:sz="0" w:space="0" w:color="auto"/>
                  </w:divBdr>
                  <w:divsChild>
                    <w:div w:id="1776098683">
                      <w:marLeft w:val="0"/>
                      <w:marRight w:val="0"/>
                      <w:marTop w:val="0"/>
                      <w:marBottom w:val="0"/>
                      <w:divBdr>
                        <w:top w:val="none" w:sz="0" w:space="0" w:color="auto"/>
                        <w:left w:val="none" w:sz="0" w:space="0" w:color="auto"/>
                        <w:bottom w:val="none" w:sz="0" w:space="0" w:color="auto"/>
                        <w:right w:val="none" w:sz="0" w:space="0" w:color="auto"/>
                      </w:divBdr>
                    </w:div>
                  </w:divsChild>
                </w:div>
                <w:div w:id="2014454117">
                  <w:marLeft w:val="0"/>
                  <w:marRight w:val="0"/>
                  <w:marTop w:val="0"/>
                  <w:marBottom w:val="0"/>
                  <w:divBdr>
                    <w:top w:val="none" w:sz="0" w:space="0" w:color="auto"/>
                    <w:left w:val="none" w:sz="0" w:space="0" w:color="auto"/>
                    <w:bottom w:val="none" w:sz="0" w:space="0" w:color="auto"/>
                    <w:right w:val="none" w:sz="0" w:space="0" w:color="auto"/>
                  </w:divBdr>
                  <w:divsChild>
                    <w:div w:id="362098007">
                      <w:marLeft w:val="0"/>
                      <w:marRight w:val="0"/>
                      <w:marTop w:val="0"/>
                      <w:marBottom w:val="0"/>
                      <w:divBdr>
                        <w:top w:val="none" w:sz="0" w:space="0" w:color="auto"/>
                        <w:left w:val="none" w:sz="0" w:space="0" w:color="auto"/>
                        <w:bottom w:val="none" w:sz="0" w:space="0" w:color="auto"/>
                        <w:right w:val="none" w:sz="0" w:space="0" w:color="auto"/>
                      </w:divBdr>
                    </w:div>
                  </w:divsChild>
                </w:div>
                <w:div w:id="2017265215">
                  <w:marLeft w:val="0"/>
                  <w:marRight w:val="0"/>
                  <w:marTop w:val="0"/>
                  <w:marBottom w:val="0"/>
                  <w:divBdr>
                    <w:top w:val="none" w:sz="0" w:space="0" w:color="auto"/>
                    <w:left w:val="none" w:sz="0" w:space="0" w:color="auto"/>
                    <w:bottom w:val="none" w:sz="0" w:space="0" w:color="auto"/>
                    <w:right w:val="none" w:sz="0" w:space="0" w:color="auto"/>
                  </w:divBdr>
                  <w:divsChild>
                    <w:div w:id="1852405314">
                      <w:marLeft w:val="0"/>
                      <w:marRight w:val="0"/>
                      <w:marTop w:val="0"/>
                      <w:marBottom w:val="0"/>
                      <w:divBdr>
                        <w:top w:val="none" w:sz="0" w:space="0" w:color="auto"/>
                        <w:left w:val="none" w:sz="0" w:space="0" w:color="auto"/>
                        <w:bottom w:val="none" w:sz="0" w:space="0" w:color="auto"/>
                        <w:right w:val="none" w:sz="0" w:space="0" w:color="auto"/>
                      </w:divBdr>
                    </w:div>
                  </w:divsChild>
                </w:div>
                <w:div w:id="2025203884">
                  <w:marLeft w:val="0"/>
                  <w:marRight w:val="0"/>
                  <w:marTop w:val="0"/>
                  <w:marBottom w:val="0"/>
                  <w:divBdr>
                    <w:top w:val="none" w:sz="0" w:space="0" w:color="auto"/>
                    <w:left w:val="none" w:sz="0" w:space="0" w:color="auto"/>
                    <w:bottom w:val="none" w:sz="0" w:space="0" w:color="auto"/>
                    <w:right w:val="none" w:sz="0" w:space="0" w:color="auto"/>
                  </w:divBdr>
                  <w:divsChild>
                    <w:div w:id="1488201777">
                      <w:marLeft w:val="0"/>
                      <w:marRight w:val="0"/>
                      <w:marTop w:val="0"/>
                      <w:marBottom w:val="0"/>
                      <w:divBdr>
                        <w:top w:val="none" w:sz="0" w:space="0" w:color="auto"/>
                        <w:left w:val="none" w:sz="0" w:space="0" w:color="auto"/>
                        <w:bottom w:val="none" w:sz="0" w:space="0" w:color="auto"/>
                        <w:right w:val="none" w:sz="0" w:space="0" w:color="auto"/>
                      </w:divBdr>
                    </w:div>
                  </w:divsChild>
                </w:div>
                <w:div w:id="2026440507">
                  <w:marLeft w:val="0"/>
                  <w:marRight w:val="0"/>
                  <w:marTop w:val="0"/>
                  <w:marBottom w:val="0"/>
                  <w:divBdr>
                    <w:top w:val="none" w:sz="0" w:space="0" w:color="auto"/>
                    <w:left w:val="none" w:sz="0" w:space="0" w:color="auto"/>
                    <w:bottom w:val="none" w:sz="0" w:space="0" w:color="auto"/>
                    <w:right w:val="none" w:sz="0" w:space="0" w:color="auto"/>
                  </w:divBdr>
                  <w:divsChild>
                    <w:div w:id="638073276">
                      <w:marLeft w:val="0"/>
                      <w:marRight w:val="0"/>
                      <w:marTop w:val="0"/>
                      <w:marBottom w:val="0"/>
                      <w:divBdr>
                        <w:top w:val="none" w:sz="0" w:space="0" w:color="auto"/>
                        <w:left w:val="none" w:sz="0" w:space="0" w:color="auto"/>
                        <w:bottom w:val="none" w:sz="0" w:space="0" w:color="auto"/>
                        <w:right w:val="none" w:sz="0" w:space="0" w:color="auto"/>
                      </w:divBdr>
                    </w:div>
                  </w:divsChild>
                </w:div>
                <w:div w:id="2037191294">
                  <w:marLeft w:val="0"/>
                  <w:marRight w:val="0"/>
                  <w:marTop w:val="0"/>
                  <w:marBottom w:val="0"/>
                  <w:divBdr>
                    <w:top w:val="none" w:sz="0" w:space="0" w:color="auto"/>
                    <w:left w:val="none" w:sz="0" w:space="0" w:color="auto"/>
                    <w:bottom w:val="none" w:sz="0" w:space="0" w:color="auto"/>
                    <w:right w:val="none" w:sz="0" w:space="0" w:color="auto"/>
                  </w:divBdr>
                  <w:divsChild>
                    <w:div w:id="1929120121">
                      <w:marLeft w:val="0"/>
                      <w:marRight w:val="0"/>
                      <w:marTop w:val="0"/>
                      <w:marBottom w:val="0"/>
                      <w:divBdr>
                        <w:top w:val="none" w:sz="0" w:space="0" w:color="auto"/>
                        <w:left w:val="none" w:sz="0" w:space="0" w:color="auto"/>
                        <w:bottom w:val="none" w:sz="0" w:space="0" w:color="auto"/>
                        <w:right w:val="none" w:sz="0" w:space="0" w:color="auto"/>
                      </w:divBdr>
                    </w:div>
                  </w:divsChild>
                </w:div>
                <w:div w:id="2043942391">
                  <w:marLeft w:val="0"/>
                  <w:marRight w:val="0"/>
                  <w:marTop w:val="0"/>
                  <w:marBottom w:val="0"/>
                  <w:divBdr>
                    <w:top w:val="none" w:sz="0" w:space="0" w:color="auto"/>
                    <w:left w:val="none" w:sz="0" w:space="0" w:color="auto"/>
                    <w:bottom w:val="none" w:sz="0" w:space="0" w:color="auto"/>
                    <w:right w:val="none" w:sz="0" w:space="0" w:color="auto"/>
                  </w:divBdr>
                  <w:divsChild>
                    <w:div w:id="1906598969">
                      <w:marLeft w:val="0"/>
                      <w:marRight w:val="0"/>
                      <w:marTop w:val="0"/>
                      <w:marBottom w:val="0"/>
                      <w:divBdr>
                        <w:top w:val="none" w:sz="0" w:space="0" w:color="auto"/>
                        <w:left w:val="none" w:sz="0" w:space="0" w:color="auto"/>
                        <w:bottom w:val="none" w:sz="0" w:space="0" w:color="auto"/>
                        <w:right w:val="none" w:sz="0" w:space="0" w:color="auto"/>
                      </w:divBdr>
                    </w:div>
                  </w:divsChild>
                </w:div>
                <w:div w:id="2045907150">
                  <w:marLeft w:val="0"/>
                  <w:marRight w:val="0"/>
                  <w:marTop w:val="0"/>
                  <w:marBottom w:val="0"/>
                  <w:divBdr>
                    <w:top w:val="none" w:sz="0" w:space="0" w:color="auto"/>
                    <w:left w:val="none" w:sz="0" w:space="0" w:color="auto"/>
                    <w:bottom w:val="none" w:sz="0" w:space="0" w:color="auto"/>
                    <w:right w:val="none" w:sz="0" w:space="0" w:color="auto"/>
                  </w:divBdr>
                  <w:divsChild>
                    <w:div w:id="1168522604">
                      <w:marLeft w:val="0"/>
                      <w:marRight w:val="0"/>
                      <w:marTop w:val="0"/>
                      <w:marBottom w:val="0"/>
                      <w:divBdr>
                        <w:top w:val="none" w:sz="0" w:space="0" w:color="auto"/>
                        <w:left w:val="none" w:sz="0" w:space="0" w:color="auto"/>
                        <w:bottom w:val="none" w:sz="0" w:space="0" w:color="auto"/>
                        <w:right w:val="none" w:sz="0" w:space="0" w:color="auto"/>
                      </w:divBdr>
                    </w:div>
                  </w:divsChild>
                </w:div>
                <w:div w:id="2045933988">
                  <w:marLeft w:val="0"/>
                  <w:marRight w:val="0"/>
                  <w:marTop w:val="0"/>
                  <w:marBottom w:val="0"/>
                  <w:divBdr>
                    <w:top w:val="none" w:sz="0" w:space="0" w:color="auto"/>
                    <w:left w:val="none" w:sz="0" w:space="0" w:color="auto"/>
                    <w:bottom w:val="none" w:sz="0" w:space="0" w:color="auto"/>
                    <w:right w:val="none" w:sz="0" w:space="0" w:color="auto"/>
                  </w:divBdr>
                  <w:divsChild>
                    <w:div w:id="1736512740">
                      <w:marLeft w:val="0"/>
                      <w:marRight w:val="0"/>
                      <w:marTop w:val="0"/>
                      <w:marBottom w:val="0"/>
                      <w:divBdr>
                        <w:top w:val="none" w:sz="0" w:space="0" w:color="auto"/>
                        <w:left w:val="none" w:sz="0" w:space="0" w:color="auto"/>
                        <w:bottom w:val="none" w:sz="0" w:space="0" w:color="auto"/>
                        <w:right w:val="none" w:sz="0" w:space="0" w:color="auto"/>
                      </w:divBdr>
                    </w:div>
                  </w:divsChild>
                </w:div>
                <w:div w:id="2047410320">
                  <w:marLeft w:val="0"/>
                  <w:marRight w:val="0"/>
                  <w:marTop w:val="0"/>
                  <w:marBottom w:val="0"/>
                  <w:divBdr>
                    <w:top w:val="none" w:sz="0" w:space="0" w:color="auto"/>
                    <w:left w:val="none" w:sz="0" w:space="0" w:color="auto"/>
                    <w:bottom w:val="none" w:sz="0" w:space="0" w:color="auto"/>
                    <w:right w:val="none" w:sz="0" w:space="0" w:color="auto"/>
                  </w:divBdr>
                  <w:divsChild>
                    <w:div w:id="662659535">
                      <w:marLeft w:val="0"/>
                      <w:marRight w:val="0"/>
                      <w:marTop w:val="0"/>
                      <w:marBottom w:val="0"/>
                      <w:divBdr>
                        <w:top w:val="none" w:sz="0" w:space="0" w:color="auto"/>
                        <w:left w:val="none" w:sz="0" w:space="0" w:color="auto"/>
                        <w:bottom w:val="none" w:sz="0" w:space="0" w:color="auto"/>
                        <w:right w:val="none" w:sz="0" w:space="0" w:color="auto"/>
                      </w:divBdr>
                    </w:div>
                  </w:divsChild>
                </w:div>
                <w:div w:id="2047752306">
                  <w:marLeft w:val="0"/>
                  <w:marRight w:val="0"/>
                  <w:marTop w:val="0"/>
                  <w:marBottom w:val="0"/>
                  <w:divBdr>
                    <w:top w:val="none" w:sz="0" w:space="0" w:color="auto"/>
                    <w:left w:val="none" w:sz="0" w:space="0" w:color="auto"/>
                    <w:bottom w:val="none" w:sz="0" w:space="0" w:color="auto"/>
                    <w:right w:val="none" w:sz="0" w:space="0" w:color="auto"/>
                  </w:divBdr>
                  <w:divsChild>
                    <w:div w:id="223103067">
                      <w:marLeft w:val="0"/>
                      <w:marRight w:val="0"/>
                      <w:marTop w:val="0"/>
                      <w:marBottom w:val="0"/>
                      <w:divBdr>
                        <w:top w:val="none" w:sz="0" w:space="0" w:color="auto"/>
                        <w:left w:val="none" w:sz="0" w:space="0" w:color="auto"/>
                        <w:bottom w:val="none" w:sz="0" w:space="0" w:color="auto"/>
                        <w:right w:val="none" w:sz="0" w:space="0" w:color="auto"/>
                      </w:divBdr>
                    </w:div>
                  </w:divsChild>
                </w:div>
                <w:div w:id="2049135707">
                  <w:marLeft w:val="0"/>
                  <w:marRight w:val="0"/>
                  <w:marTop w:val="0"/>
                  <w:marBottom w:val="0"/>
                  <w:divBdr>
                    <w:top w:val="none" w:sz="0" w:space="0" w:color="auto"/>
                    <w:left w:val="none" w:sz="0" w:space="0" w:color="auto"/>
                    <w:bottom w:val="none" w:sz="0" w:space="0" w:color="auto"/>
                    <w:right w:val="none" w:sz="0" w:space="0" w:color="auto"/>
                  </w:divBdr>
                  <w:divsChild>
                    <w:div w:id="34472336">
                      <w:marLeft w:val="0"/>
                      <w:marRight w:val="0"/>
                      <w:marTop w:val="0"/>
                      <w:marBottom w:val="0"/>
                      <w:divBdr>
                        <w:top w:val="none" w:sz="0" w:space="0" w:color="auto"/>
                        <w:left w:val="none" w:sz="0" w:space="0" w:color="auto"/>
                        <w:bottom w:val="none" w:sz="0" w:space="0" w:color="auto"/>
                        <w:right w:val="none" w:sz="0" w:space="0" w:color="auto"/>
                      </w:divBdr>
                    </w:div>
                  </w:divsChild>
                </w:div>
                <w:div w:id="2051102217">
                  <w:marLeft w:val="0"/>
                  <w:marRight w:val="0"/>
                  <w:marTop w:val="0"/>
                  <w:marBottom w:val="0"/>
                  <w:divBdr>
                    <w:top w:val="none" w:sz="0" w:space="0" w:color="auto"/>
                    <w:left w:val="none" w:sz="0" w:space="0" w:color="auto"/>
                    <w:bottom w:val="none" w:sz="0" w:space="0" w:color="auto"/>
                    <w:right w:val="none" w:sz="0" w:space="0" w:color="auto"/>
                  </w:divBdr>
                  <w:divsChild>
                    <w:div w:id="1836988530">
                      <w:marLeft w:val="0"/>
                      <w:marRight w:val="0"/>
                      <w:marTop w:val="0"/>
                      <w:marBottom w:val="0"/>
                      <w:divBdr>
                        <w:top w:val="none" w:sz="0" w:space="0" w:color="auto"/>
                        <w:left w:val="none" w:sz="0" w:space="0" w:color="auto"/>
                        <w:bottom w:val="none" w:sz="0" w:space="0" w:color="auto"/>
                        <w:right w:val="none" w:sz="0" w:space="0" w:color="auto"/>
                      </w:divBdr>
                    </w:div>
                  </w:divsChild>
                </w:div>
                <w:div w:id="2054651381">
                  <w:marLeft w:val="0"/>
                  <w:marRight w:val="0"/>
                  <w:marTop w:val="0"/>
                  <w:marBottom w:val="0"/>
                  <w:divBdr>
                    <w:top w:val="none" w:sz="0" w:space="0" w:color="auto"/>
                    <w:left w:val="none" w:sz="0" w:space="0" w:color="auto"/>
                    <w:bottom w:val="none" w:sz="0" w:space="0" w:color="auto"/>
                    <w:right w:val="none" w:sz="0" w:space="0" w:color="auto"/>
                  </w:divBdr>
                  <w:divsChild>
                    <w:div w:id="1404403173">
                      <w:marLeft w:val="0"/>
                      <w:marRight w:val="0"/>
                      <w:marTop w:val="0"/>
                      <w:marBottom w:val="0"/>
                      <w:divBdr>
                        <w:top w:val="none" w:sz="0" w:space="0" w:color="auto"/>
                        <w:left w:val="none" w:sz="0" w:space="0" w:color="auto"/>
                        <w:bottom w:val="none" w:sz="0" w:space="0" w:color="auto"/>
                        <w:right w:val="none" w:sz="0" w:space="0" w:color="auto"/>
                      </w:divBdr>
                    </w:div>
                  </w:divsChild>
                </w:div>
                <w:div w:id="2056002642">
                  <w:marLeft w:val="0"/>
                  <w:marRight w:val="0"/>
                  <w:marTop w:val="0"/>
                  <w:marBottom w:val="0"/>
                  <w:divBdr>
                    <w:top w:val="none" w:sz="0" w:space="0" w:color="auto"/>
                    <w:left w:val="none" w:sz="0" w:space="0" w:color="auto"/>
                    <w:bottom w:val="none" w:sz="0" w:space="0" w:color="auto"/>
                    <w:right w:val="none" w:sz="0" w:space="0" w:color="auto"/>
                  </w:divBdr>
                  <w:divsChild>
                    <w:div w:id="786239782">
                      <w:marLeft w:val="0"/>
                      <w:marRight w:val="0"/>
                      <w:marTop w:val="0"/>
                      <w:marBottom w:val="0"/>
                      <w:divBdr>
                        <w:top w:val="none" w:sz="0" w:space="0" w:color="auto"/>
                        <w:left w:val="none" w:sz="0" w:space="0" w:color="auto"/>
                        <w:bottom w:val="none" w:sz="0" w:space="0" w:color="auto"/>
                        <w:right w:val="none" w:sz="0" w:space="0" w:color="auto"/>
                      </w:divBdr>
                    </w:div>
                  </w:divsChild>
                </w:div>
                <w:div w:id="2056078940">
                  <w:marLeft w:val="0"/>
                  <w:marRight w:val="0"/>
                  <w:marTop w:val="0"/>
                  <w:marBottom w:val="0"/>
                  <w:divBdr>
                    <w:top w:val="none" w:sz="0" w:space="0" w:color="auto"/>
                    <w:left w:val="none" w:sz="0" w:space="0" w:color="auto"/>
                    <w:bottom w:val="none" w:sz="0" w:space="0" w:color="auto"/>
                    <w:right w:val="none" w:sz="0" w:space="0" w:color="auto"/>
                  </w:divBdr>
                  <w:divsChild>
                    <w:div w:id="1571496525">
                      <w:marLeft w:val="0"/>
                      <w:marRight w:val="0"/>
                      <w:marTop w:val="0"/>
                      <w:marBottom w:val="0"/>
                      <w:divBdr>
                        <w:top w:val="none" w:sz="0" w:space="0" w:color="auto"/>
                        <w:left w:val="none" w:sz="0" w:space="0" w:color="auto"/>
                        <w:bottom w:val="none" w:sz="0" w:space="0" w:color="auto"/>
                        <w:right w:val="none" w:sz="0" w:space="0" w:color="auto"/>
                      </w:divBdr>
                    </w:div>
                  </w:divsChild>
                </w:div>
                <w:div w:id="2056348044">
                  <w:marLeft w:val="0"/>
                  <w:marRight w:val="0"/>
                  <w:marTop w:val="0"/>
                  <w:marBottom w:val="0"/>
                  <w:divBdr>
                    <w:top w:val="none" w:sz="0" w:space="0" w:color="auto"/>
                    <w:left w:val="none" w:sz="0" w:space="0" w:color="auto"/>
                    <w:bottom w:val="none" w:sz="0" w:space="0" w:color="auto"/>
                    <w:right w:val="none" w:sz="0" w:space="0" w:color="auto"/>
                  </w:divBdr>
                  <w:divsChild>
                    <w:div w:id="2024165802">
                      <w:marLeft w:val="0"/>
                      <w:marRight w:val="0"/>
                      <w:marTop w:val="0"/>
                      <w:marBottom w:val="0"/>
                      <w:divBdr>
                        <w:top w:val="none" w:sz="0" w:space="0" w:color="auto"/>
                        <w:left w:val="none" w:sz="0" w:space="0" w:color="auto"/>
                        <w:bottom w:val="none" w:sz="0" w:space="0" w:color="auto"/>
                        <w:right w:val="none" w:sz="0" w:space="0" w:color="auto"/>
                      </w:divBdr>
                    </w:div>
                  </w:divsChild>
                </w:div>
                <w:div w:id="2060008334">
                  <w:marLeft w:val="0"/>
                  <w:marRight w:val="0"/>
                  <w:marTop w:val="0"/>
                  <w:marBottom w:val="0"/>
                  <w:divBdr>
                    <w:top w:val="none" w:sz="0" w:space="0" w:color="auto"/>
                    <w:left w:val="none" w:sz="0" w:space="0" w:color="auto"/>
                    <w:bottom w:val="none" w:sz="0" w:space="0" w:color="auto"/>
                    <w:right w:val="none" w:sz="0" w:space="0" w:color="auto"/>
                  </w:divBdr>
                  <w:divsChild>
                    <w:div w:id="420293998">
                      <w:marLeft w:val="0"/>
                      <w:marRight w:val="0"/>
                      <w:marTop w:val="0"/>
                      <w:marBottom w:val="0"/>
                      <w:divBdr>
                        <w:top w:val="none" w:sz="0" w:space="0" w:color="auto"/>
                        <w:left w:val="none" w:sz="0" w:space="0" w:color="auto"/>
                        <w:bottom w:val="none" w:sz="0" w:space="0" w:color="auto"/>
                        <w:right w:val="none" w:sz="0" w:space="0" w:color="auto"/>
                      </w:divBdr>
                    </w:div>
                  </w:divsChild>
                </w:div>
                <w:div w:id="2065059705">
                  <w:marLeft w:val="0"/>
                  <w:marRight w:val="0"/>
                  <w:marTop w:val="0"/>
                  <w:marBottom w:val="0"/>
                  <w:divBdr>
                    <w:top w:val="none" w:sz="0" w:space="0" w:color="auto"/>
                    <w:left w:val="none" w:sz="0" w:space="0" w:color="auto"/>
                    <w:bottom w:val="none" w:sz="0" w:space="0" w:color="auto"/>
                    <w:right w:val="none" w:sz="0" w:space="0" w:color="auto"/>
                  </w:divBdr>
                  <w:divsChild>
                    <w:div w:id="435757582">
                      <w:marLeft w:val="0"/>
                      <w:marRight w:val="0"/>
                      <w:marTop w:val="0"/>
                      <w:marBottom w:val="0"/>
                      <w:divBdr>
                        <w:top w:val="none" w:sz="0" w:space="0" w:color="auto"/>
                        <w:left w:val="none" w:sz="0" w:space="0" w:color="auto"/>
                        <w:bottom w:val="none" w:sz="0" w:space="0" w:color="auto"/>
                        <w:right w:val="none" w:sz="0" w:space="0" w:color="auto"/>
                      </w:divBdr>
                    </w:div>
                  </w:divsChild>
                </w:div>
                <w:div w:id="2065328269">
                  <w:marLeft w:val="0"/>
                  <w:marRight w:val="0"/>
                  <w:marTop w:val="0"/>
                  <w:marBottom w:val="0"/>
                  <w:divBdr>
                    <w:top w:val="none" w:sz="0" w:space="0" w:color="auto"/>
                    <w:left w:val="none" w:sz="0" w:space="0" w:color="auto"/>
                    <w:bottom w:val="none" w:sz="0" w:space="0" w:color="auto"/>
                    <w:right w:val="none" w:sz="0" w:space="0" w:color="auto"/>
                  </w:divBdr>
                  <w:divsChild>
                    <w:div w:id="1222981562">
                      <w:marLeft w:val="0"/>
                      <w:marRight w:val="0"/>
                      <w:marTop w:val="0"/>
                      <w:marBottom w:val="0"/>
                      <w:divBdr>
                        <w:top w:val="none" w:sz="0" w:space="0" w:color="auto"/>
                        <w:left w:val="none" w:sz="0" w:space="0" w:color="auto"/>
                        <w:bottom w:val="none" w:sz="0" w:space="0" w:color="auto"/>
                        <w:right w:val="none" w:sz="0" w:space="0" w:color="auto"/>
                      </w:divBdr>
                    </w:div>
                  </w:divsChild>
                </w:div>
                <w:div w:id="2069648749">
                  <w:marLeft w:val="0"/>
                  <w:marRight w:val="0"/>
                  <w:marTop w:val="0"/>
                  <w:marBottom w:val="0"/>
                  <w:divBdr>
                    <w:top w:val="none" w:sz="0" w:space="0" w:color="auto"/>
                    <w:left w:val="none" w:sz="0" w:space="0" w:color="auto"/>
                    <w:bottom w:val="none" w:sz="0" w:space="0" w:color="auto"/>
                    <w:right w:val="none" w:sz="0" w:space="0" w:color="auto"/>
                  </w:divBdr>
                  <w:divsChild>
                    <w:div w:id="131098481">
                      <w:marLeft w:val="0"/>
                      <w:marRight w:val="0"/>
                      <w:marTop w:val="0"/>
                      <w:marBottom w:val="0"/>
                      <w:divBdr>
                        <w:top w:val="none" w:sz="0" w:space="0" w:color="auto"/>
                        <w:left w:val="none" w:sz="0" w:space="0" w:color="auto"/>
                        <w:bottom w:val="none" w:sz="0" w:space="0" w:color="auto"/>
                        <w:right w:val="none" w:sz="0" w:space="0" w:color="auto"/>
                      </w:divBdr>
                    </w:div>
                  </w:divsChild>
                </w:div>
                <w:div w:id="2072843817">
                  <w:marLeft w:val="0"/>
                  <w:marRight w:val="0"/>
                  <w:marTop w:val="0"/>
                  <w:marBottom w:val="0"/>
                  <w:divBdr>
                    <w:top w:val="none" w:sz="0" w:space="0" w:color="auto"/>
                    <w:left w:val="none" w:sz="0" w:space="0" w:color="auto"/>
                    <w:bottom w:val="none" w:sz="0" w:space="0" w:color="auto"/>
                    <w:right w:val="none" w:sz="0" w:space="0" w:color="auto"/>
                  </w:divBdr>
                  <w:divsChild>
                    <w:div w:id="1889485548">
                      <w:marLeft w:val="0"/>
                      <w:marRight w:val="0"/>
                      <w:marTop w:val="0"/>
                      <w:marBottom w:val="0"/>
                      <w:divBdr>
                        <w:top w:val="none" w:sz="0" w:space="0" w:color="auto"/>
                        <w:left w:val="none" w:sz="0" w:space="0" w:color="auto"/>
                        <w:bottom w:val="none" w:sz="0" w:space="0" w:color="auto"/>
                        <w:right w:val="none" w:sz="0" w:space="0" w:color="auto"/>
                      </w:divBdr>
                    </w:div>
                  </w:divsChild>
                </w:div>
                <w:div w:id="2073889039">
                  <w:marLeft w:val="0"/>
                  <w:marRight w:val="0"/>
                  <w:marTop w:val="0"/>
                  <w:marBottom w:val="0"/>
                  <w:divBdr>
                    <w:top w:val="none" w:sz="0" w:space="0" w:color="auto"/>
                    <w:left w:val="none" w:sz="0" w:space="0" w:color="auto"/>
                    <w:bottom w:val="none" w:sz="0" w:space="0" w:color="auto"/>
                    <w:right w:val="none" w:sz="0" w:space="0" w:color="auto"/>
                  </w:divBdr>
                  <w:divsChild>
                    <w:div w:id="257831759">
                      <w:marLeft w:val="0"/>
                      <w:marRight w:val="0"/>
                      <w:marTop w:val="0"/>
                      <w:marBottom w:val="0"/>
                      <w:divBdr>
                        <w:top w:val="none" w:sz="0" w:space="0" w:color="auto"/>
                        <w:left w:val="none" w:sz="0" w:space="0" w:color="auto"/>
                        <w:bottom w:val="none" w:sz="0" w:space="0" w:color="auto"/>
                        <w:right w:val="none" w:sz="0" w:space="0" w:color="auto"/>
                      </w:divBdr>
                    </w:div>
                  </w:divsChild>
                </w:div>
                <w:div w:id="2075855069">
                  <w:marLeft w:val="0"/>
                  <w:marRight w:val="0"/>
                  <w:marTop w:val="0"/>
                  <w:marBottom w:val="0"/>
                  <w:divBdr>
                    <w:top w:val="none" w:sz="0" w:space="0" w:color="auto"/>
                    <w:left w:val="none" w:sz="0" w:space="0" w:color="auto"/>
                    <w:bottom w:val="none" w:sz="0" w:space="0" w:color="auto"/>
                    <w:right w:val="none" w:sz="0" w:space="0" w:color="auto"/>
                  </w:divBdr>
                  <w:divsChild>
                    <w:div w:id="1075011027">
                      <w:marLeft w:val="0"/>
                      <w:marRight w:val="0"/>
                      <w:marTop w:val="0"/>
                      <w:marBottom w:val="0"/>
                      <w:divBdr>
                        <w:top w:val="none" w:sz="0" w:space="0" w:color="auto"/>
                        <w:left w:val="none" w:sz="0" w:space="0" w:color="auto"/>
                        <w:bottom w:val="none" w:sz="0" w:space="0" w:color="auto"/>
                        <w:right w:val="none" w:sz="0" w:space="0" w:color="auto"/>
                      </w:divBdr>
                    </w:div>
                  </w:divsChild>
                </w:div>
                <w:div w:id="2083987446">
                  <w:marLeft w:val="0"/>
                  <w:marRight w:val="0"/>
                  <w:marTop w:val="0"/>
                  <w:marBottom w:val="0"/>
                  <w:divBdr>
                    <w:top w:val="none" w:sz="0" w:space="0" w:color="auto"/>
                    <w:left w:val="none" w:sz="0" w:space="0" w:color="auto"/>
                    <w:bottom w:val="none" w:sz="0" w:space="0" w:color="auto"/>
                    <w:right w:val="none" w:sz="0" w:space="0" w:color="auto"/>
                  </w:divBdr>
                  <w:divsChild>
                    <w:div w:id="701829955">
                      <w:marLeft w:val="0"/>
                      <w:marRight w:val="0"/>
                      <w:marTop w:val="0"/>
                      <w:marBottom w:val="0"/>
                      <w:divBdr>
                        <w:top w:val="none" w:sz="0" w:space="0" w:color="auto"/>
                        <w:left w:val="none" w:sz="0" w:space="0" w:color="auto"/>
                        <w:bottom w:val="none" w:sz="0" w:space="0" w:color="auto"/>
                        <w:right w:val="none" w:sz="0" w:space="0" w:color="auto"/>
                      </w:divBdr>
                    </w:div>
                  </w:divsChild>
                </w:div>
                <w:div w:id="2084836682">
                  <w:marLeft w:val="0"/>
                  <w:marRight w:val="0"/>
                  <w:marTop w:val="0"/>
                  <w:marBottom w:val="0"/>
                  <w:divBdr>
                    <w:top w:val="none" w:sz="0" w:space="0" w:color="auto"/>
                    <w:left w:val="none" w:sz="0" w:space="0" w:color="auto"/>
                    <w:bottom w:val="none" w:sz="0" w:space="0" w:color="auto"/>
                    <w:right w:val="none" w:sz="0" w:space="0" w:color="auto"/>
                  </w:divBdr>
                  <w:divsChild>
                    <w:div w:id="1347512971">
                      <w:marLeft w:val="0"/>
                      <w:marRight w:val="0"/>
                      <w:marTop w:val="0"/>
                      <w:marBottom w:val="0"/>
                      <w:divBdr>
                        <w:top w:val="none" w:sz="0" w:space="0" w:color="auto"/>
                        <w:left w:val="none" w:sz="0" w:space="0" w:color="auto"/>
                        <w:bottom w:val="none" w:sz="0" w:space="0" w:color="auto"/>
                        <w:right w:val="none" w:sz="0" w:space="0" w:color="auto"/>
                      </w:divBdr>
                    </w:div>
                  </w:divsChild>
                </w:div>
                <w:div w:id="2090078147">
                  <w:marLeft w:val="0"/>
                  <w:marRight w:val="0"/>
                  <w:marTop w:val="0"/>
                  <w:marBottom w:val="0"/>
                  <w:divBdr>
                    <w:top w:val="none" w:sz="0" w:space="0" w:color="auto"/>
                    <w:left w:val="none" w:sz="0" w:space="0" w:color="auto"/>
                    <w:bottom w:val="none" w:sz="0" w:space="0" w:color="auto"/>
                    <w:right w:val="none" w:sz="0" w:space="0" w:color="auto"/>
                  </w:divBdr>
                  <w:divsChild>
                    <w:div w:id="1356730192">
                      <w:marLeft w:val="0"/>
                      <w:marRight w:val="0"/>
                      <w:marTop w:val="0"/>
                      <w:marBottom w:val="0"/>
                      <w:divBdr>
                        <w:top w:val="none" w:sz="0" w:space="0" w:color="auto"/>
                        <w:left w:val="none" w:sz="0" w:space="0" w:color="auto"/>
                        <w:bottom w:val="none" w:sz="0" w:space="0" w:color="auto"/>
                        <w:right w:val="none" w:sz="0" w:space="0" w:color="auto"/>
                      </w:divBdr>
                    </w:div>
                  </w:divsChild>
                </w:div>
                <w:div w:id="2090735819">
                  <w:marLeft w:val="0"/>
                  <w:marRight w:val="0"/>
                  <w:marTop w:val="0"/>
                  <w:marBottom w:val="0"/>
                  <w:divBdr>
                    <w:top w:val="none" w:sz="0" w:space="0" w:color="auto"/>
                    <w:left w:val="none" w:sz="0" w:space="0" w:color="auto"/>
                    <w:bottom w:val="none" w:sz="0" w:space="0" w:color="auto"/>
                    <w:right w:val="none" w:sz="0" w:space="0" w:color="auto"/>
                  </w:divBdr>
                  <w:divsChild>
                    <w:div w:id="1584752177">
                      <w:marLeft w:val="0"/>
                      <w:marRight w:val="0"/>
                      <w:marTop w:val="0"/>
                      <w:marBottom w:val="0"/>
                      <w:divBdr>
                        <w:top w:val="none" w:sz="0" w:space="0" w:color="auto"/>
                        <w:left w:val="none" w:sz="0" w:space="0" w:color="auto"/>
                        <w:bottom w:val="none" w:sz="0" w:space="0" w:color="auto"/>
                        <w:right w:val="none" w:sz="0" w:space="0" w:color="auto"/>
                      </w:divBdr>
                    </w:div>
                  </w:divsChild>
                </w:div>
                <w:div w:id="2093429254">
                  <w:marLeft w:val="0"/>
                  <w:marRight w:val="0"/>
                  <w:marTop w:val="0"/>
                  <w:marBottom w:val="0"/>
                  <w:divBdr>
                    <w:top w:val="none" w:sz="0" w:space="0" w:color="auto"/>
                    <w:left w:val="none" w:sz="0" w:space="0" w:color="auto"/>
                    <w:bottom w:val="none" w:sz="0" w:space="0" w:color="auto"/>
                    <w:right w:val="none" w:sz="0" w:space="0" w:color="auto"/>
                  </w:divBdr>
                  <w:divsChild>
                    <w:div w:id="179245207">
                      <w:marLeft w:val="0"/>
                      <w:marRight w:val="0"/>
                      <w:marTop w:val="0"/>
                      <w:marBottom w:val="0"/>
                      <w:divBdr>
                        <w:top w:val="none" w:sz="0" w:space="0" w:color="auto"/>
                        <w:left w:val="none" w:sz="0" w:space="0" w:color="auto"/>
                        <w:bottom w:val="none" w:sz="0" w:space="0" w:color="auto"/>
                        <w:right w:val="none" w:sz="0" w:space="0" w:color="auto"/>
                      </w:divBdr>
                    </w:div>
                  </w:divsChild>
                </w:div>
                <w:div w:id="2094155727">
                  <w:marLeft w:val="0"/>
                  <w:marRight w:val="0"/>
                  <w:marTop w:val="0"/>
                  <w:marBottom w:val="0"/>
                  <w:divBdr>
                    <w:top w:val="none" w:sz="0" w:space="0" w:color="auto"/>
                    <w:left w:val="none" w:sz="0" w:space="0" w:color="auto"/>
                    <w:bottom w:val="none" w:sz="0" w:space="0" w:color="auto"/>
                    <w:right w:val="none" w:sz="0" w:space="0" w:color="auto"/>
                  </w:divBdr>
                  <w:divsChild>
                    <w:div w:id="1784420697">
                      <w:marLeft w:val="0"/>
                      <w:marRight w:val="0"/>
                      <w:marTop w:val="0"/>
                      <w:marBottom w:val="0"/>
                      <w:divBdr>
                        <w:top w:val="none" w:sz="0" w:space="0" w:color="auto"/>
                        <w:left w:val="none" w:sz="0" w:space="0" w:color="auto"/>
                        <w:bottom w:val="none" w:sz="0" w:space="0" w:color="auto"/>
                        <w:right w:val="none" w:sz="0" w:space="0" w:color="auto"/>
                      </w:divBdr>
                    </w:div>
                  </w:divsChild>
                </w:div>
                <w:div w:id="2101173512">
                  <w:marLeft w:val="0"/>
                  <w:marRight w:val="0"/>
                  <w:marTop w:val="0"/>
                  <w:marBottom w:val="0"/>
                  <w:divBdr>
                    <w:top w:val="none" w:sz="0" w:space="0" w:color="auto"/>
                    <w:left w:val="none" w:sz="0" w:space="0" w:color="auto"/>
                    <w:bottom w:val="none" w:sz="0" w:space="0" w:color="auto"/>
                    <w:right w:val="none" w:sz="0" w:space="0" w:color="auto"/>
                  </w:divBdr>
                  <w:divsChild>
                    <w:div w:id="1459445510">
                      <w:marLeft w:val="0"/>
                      <w:marRight w:val="0"/>
                      <w:marTop w:val="0"/>
                      <w:marBottom w:val="0"/>
                      <w:divBdr>
                        <w:top w:val="none" w:sz="0" w:space="0" w:color="auto"/>
                        <w:left w:val="none" w:sz="0" w:space="0" w:color="auto"/>
                        <w:bottom w:val="none" w:sz="0" w:space="0" w:color="auto"/>
                        <w:right w:val="none" w:sz="0" w:space="0" w:color="auto"/>
                      </w:divBdr>
                    </w:div>
                  </w:divsChild>
                </w:div>
                <w:div w:id="2102292952">
                  <w:marLeft w:val="0"/>
                  <w:marRight w:val="0"/>
                  <w:marTop w:val="0"/>
                  <w:marBottom w:val="0"/>
                  <w:divBdr>
                    <w:top w:val="none" w:sz="0" w:space="0" w:color="auto"/>
                    <w:left w:val="none" w:sz="0" w:space="0" w:color="auto"/>
                    <w:bottom w:val="none" w:sz="0" w:space="0" w:color="auto"/>
                    <w:right w:val="none" w:sz="0" w:space="0" w:color="auto"/>
                  </w:divBdr>
                  <w:divsChild>
                    <w:div w:id="1391076755">
                      <w:marLeft w:val="0"/>
                      <w:marRight w:val="0"/>
                      <w:marTop w:val="0"/>
                      <w:marBottom w:val="0"/>
                      <w:divBdr>
                        <w:top w:val="none" w:sz="0" w:space="0" w:color="auto"/>
                        <w:left w:val="none" w:sz="0" w:space="0" w:color="auto"/>
                        <w:bottom w:val="none" w:sz="0" w:space="0" w:color="auto"/>
                        <w:right w:val="none" w:sz="0" w:space="0" w:color="auto"/>
                      </w:divBdr>
                    </w:div>
                  </w:divsChild>
                </w:div>
                <w:div w:id="2106730690">
                  <w:marLeft w:val="0"/>
                  <w:marRight w:val="0"/>
                  <w:marTop w:val="0"/>
                  <w:marBottom w:val="0"/>
                  <w:divBdr>
                    <w:top w:val="none" w:sz="0" w:space="0" w:color="auto"/>
                    <w:left w:val="none" w:sz="0" w:space="0" w:color="auto"/>
                    <w:bottom w:val="none" w:sz="0" w:space="0" w:color="auto"/>
                    <w:right w:val="none" w:sz="0" w:space="0" w:color="auto"/>
                  </w:divBdr>
                  <w:divsChild>
                    <w:div w:id="1047756775">
                      <w:marLeft w:val="0"/>
                      <w:marRight w:val="0"/>
                      <w:marTop w:val="0"/>
                      <w:marBottom w:val="0"/>
                      <w:divBdr>
                        <w:top w:val="none" w:sz="0" w:space="0" w:color="auto"/>
                        <w:left w:val="none" w:sz="0" w:space="0" w:color="auto"/>
                        <w:bottom w:val="none" w:sz="0" w:space="0" w:color="auto"/>
                        <w:right w:val="none" w:sz="0" w:space="0" w:color="auto"/>
                      </w:divBdr>
                    </w:div>
                  </w:divsChild>
                </w:div>
                <w:div w:id="2108383500">
                  <w:marLeft w:val="0"/>
                  <w:marRight w:val="0"/>
                  <w:marTop w:val="0"/>
                  <w:marBottom w:val="0"/>
                  <w:divBdr>
                    <w:top w:val="none" w:sz="0" w:space="0" w:color="auto"/>
                    <w:left w:val="none" w:sz="0" w:space="0" w:color="auto"/>
                    <w:bottom w:val="none" w:sz="0" w:space="0" w:color="auto"/>
                    <w:right w:val="none" w:sz="0" w:space="0" w:color="auto"/>
                  </w:divBdr>
                  <w:divsChild>
                    <w:div w:id="503938654">
                      <w:marLeft w:val="0"/>
                      <w:marRight w:val="0"/>
                      <w:marTop w:val="0"/>
                      <w:marBottom w:val="0"/>
                      <w:divBdr>
                        <w:top w:val="none" w:sz="0" w:space="0" w:color="auto"/>
                        <w:left w:val="none" w:sz="0" w:space="0" w:color="auto"/>
                        <w:bottom w:val="none" w:sz="0" w:space="0" w:color="auto"/>
                        <w:right w:val="none" w:sz="0" w:space="0" w:color="auto"/>
                      </w:divBdr>
                    </w:div>
                  </w:divsChild>
                </w:div>
                <w:div w:id="2115468221">
                  <w:marLeft w:val="0"/>
                  <w:marRight w:val="0"/>
                  <w:marTop w:val="0"/>
                  <w:marBottom w:val="0"/>
                  <w:divBdr>
                    <w:top w:val="none" w:sz="0" w:space="0" w:color="auto"/>
                    <w:left w:val="none" w:sz="0" w:space="0" w:color="auto"/>
                    <w:bottom w:val="none" w:sz="0" w:space="0" w:color="auto"/>
                    <w:right w:val="none" w:sz="0" w:space="0" w:color="auto"/>
                  </w:divBdr>
                  <w:divsChild>
                    <w:div w:id="918711337">
                      <w:marLeft w:val="0"/>
                      <w:marRight w:val="0"/>
                      <w:marTop w:val="0"/>
                      <w:marBottom w:val="0"/>
                      <w:divBdr>
                        <w:top w:val="none" w:sz="0" w:space="0" w:color="auto"/>
                        <w:left w:val="none" w:sz="0" w:space="0" w:color="auto"/>
                        <w:bottom w:val="none" w:sz="0" w:space="0" w:color="auto"/>
                        <w:right w:val="none" w:sz="0" w:space="0" w:color="auto"/>
                      </w:divBdr>
                    </w:div>
                  </w:divsChild>
                </w:div>
                <w:div w:id="2116245994">
                  <w:marLeft w:val="0"/>
                  <w:marRight w:val="0"/>
                  <w:marTop w:val="0"/>
                  <w:marBottom w:val="0"/>
                  <w:divBdr>
                    <w:top w:val="none" w:sz="0" w:space="0" w:color="auto"/>
                    <w:left w:val="none" w:sz="0" w:space="0" w:color="auto"/>
                    <w:bottom w:val="none" w:sz="0" w:space="0" w:color="auto"/>
                    <w:right w:val="none" w:sz="0" w:space="0" w:color="auto"/>
                  </w:divBdr>
                  <w:divsChild>
                    <w:div w:id="1482889681">
                      <w:marLeft w:val="0"/>
                      <w:marRight w:val="0"/>
                      <w:marTop w:val="0"/>
                      <w:marBottom w:val="0"/>
                      <w:divBdr>
                        <w:top w:val="none" w:sz="0" w:space="0" w:color="auto"/>
                        <w:left w:val="none" w:sz="0" w:space="0" w:color="auto"/>
                        <w:bottom w:val="none" w:sz="0" w:space="0" w:color="auto"/>
                        <w:right w:val="none" w:sz="0" w:space="0" w:color="auto"/>
                      </w:divBdr>
                    </w:div>
                  </w:divsChild>
                </w:div>
                <w:div w:id="2117484802">
                  <w:marLeft w:val="0"/>
                  <w:marRight w:val="0"/>
                  <w:marTop w:val="0"/>
                  <w:marBottom w:val="0"/>
                  <w:divBdr>
                    <w:top w:val="none" w:sz="0" w:space="0" w:color="auto"/>
                    <w:left w:val="none" w:sz="0" w:space="0" w:color="auto"/>
                    <w:bottom w:val="none" w:sz="0" w:space="0" w:color="auto"/>
                    <w:right w:val="none" w:sz="0" w:space="0" w:color="auto"/>
                  </w:divBdr>
                  <w:divsChild>
                    <w:div w:id="1330791842">
                      <w:marLeft w:val="0"/>
                      <w:marRight w:val="0"/>
                      <w:marTop w:val="0"/>
                      <w:marBottom w:val="0"/>
                      <w:divBdr>
                        <w:top w:val="none" w:sz="0" w:space="0" w:color="auto"/>
                        <w:left w:val="none" w:sz="0" w:space="0" w:color="auto"/>
                        <w:bottom w:val="none" w:sz="0" w:space="0" w:color="auto"/>
                        <w:right w:val="none" w:sz="0" w:space="0" w:color="auto"/>
                      </w:divBdr>
                    </w:div>
                  </w:divsChild>
                </w:div>
                <w:div w:id="2118285920">
                  <w:marLeft w:val="0"/>
                  <w:marRight w:val="0"/>
                  <w:marTop w:val="0"/>
                  <w:marBottom w:val="0"/>
                  <w:divBdr>
                    <w:top w:val="none" w:sz="0" w:space="0" w:color="auto"/>
                    <w:left w:val="none" w:sz="0" w:space="0" w:color="auto"/>
                    <w:bottom w:val="none" w:sz="0" w:space="0" w:color="auto"/>
                    <w:right w:val="none" w:sz="0" w:space="0" w:color="auto"/>
                  </w:divBdr>
                  <w:divsChild>
                    <w:div w:id="859126221">
                      <w:marLeft w:val="0"/>
                      <w:marRight w:val="0"/>
                      <w:marTop w:val="0"/>
                      <w:marBottom w:val="0"/>
                      <w:divBdr>
                        <w:top w:val="none" w:sz="0" w:space="0" w:color="auto"/>
                        <w:left w:val="none" w:sz="0" w:space="0" w:color="auto"/>
                        <w:bottom w:val="none" w:sz="0" w:space="0" w:color="auto"/>
                        <w:right w:val="none" w:sz="0" w:space="0" w:color="auto"/>
                      </w:divBdr>
                    </w:div>
                  </w:divsChild>
                </w:div>
                <w:div w:id="2118794884">
                  <w:marLeft w:val="0"/>
                  <w:marRight w:val="0"/>
                  <w:marTop w:val="0"/>
                  <w:marBottom w:val="0"/>
                  <w:divBdr>
                    <w:top w:val="none" w:sz="0" w:space="0" w:color="auto"/>
                    <w:left w:val="none" w:sz="0" w:space="0" w:color="auto"/>
                    <w:bottom w:val="none" w:sz="0" w:space="0" w:color="auto"/>
                    <w:right w:val="none" w:sz="0" w:space="0" w:color="auto"/>
                  </w:divBdr>
                  <w:divsChild>
                    <w:div w:id="93747075">
                      <w:marLeft w:val="0"/>
                      <w:marRight w:val="0"/>
                      <w:marTop w:val="0"/>
                      <w:marBottom w:val="0"/>
                      <w:divBdr>
                        <w:top w:val="none" w:sz="0" w:space="0" w:color="auto"/>
                        <w:left w:val="none" w:sz="0" w:space="0" w:color="auto"/>
                        <w:bottom w:val="none" w:sz="0" w:space="0" w:color="auto"/>
                        <w:right w:val="none" w:sz="0" w:space="0" w:color="auto"/>
                      </w:divBdr>
                    </w:div>
                  </w:divsChild>
                </w:div>
                <w:div w:id="2122532864">
                  <w:marLeft w:val="0"/>
                  <w:marRight w:val="0"/>
                  <w:marTop w:val="0"/>
                  <w:marBottom w:val="0"/>
                  <w:divBdr>
                    <w:top w:val="none" w:sz="0" w:space="0" w:color="auto"/>
                    <w:left w:val="none" w:sz="0" w:space="0" w:color="auto"/>
                    <w:bottom w:val="none" w:sz="0" w:space="0" w:color="auto"/>
                    <w:right w:val="none" w:sz="0" w:space="0" w:color="auto"/>
                  </w:divBdr>
                  <w:divsChild>
                    <w:div w:id="519710562">
                      <w:marLeft w:val="0"/>
                      <w:marRight w:val="0"/>
                      <w:marTop w:val="0"/>
                      <w:marBottom w:val="0"/>
                      <w:divBdr>
                        <w:top w:val="none" w:sz="0" w:space="0" w:color="auto"/>
                        <w:left w:val="none" w:sz="0" w:space="0" w:color="auto"/>
                        <w:bottom w:val="none" w:sz="0" w:space="0" w:color="auto"/>
                        <w:right w:val="none" w:sz="0" w:space="0" w:color="auto"/>
                      </w:divBdr>
                    </w:div>
                  </w:divsChild>
                </w:div>
                <w:div w:id="2129348589">
                  <w:marLeft w:val="0"/>
                  <w:marRight w:val="0"/>
                  <w:marTop w:val="0"/>
                  <w:marBottom w:val="0"/>
                  <w:divBdr>
                    <w:top w:val="none" w:sz="0" w:space="0" w:color="auto"/>
                    <w:left w:val="none" w:sz="0" w:space="0" w:color="auto"/>
                    <w:bottom w:val="none" w:sz="0" w:space="0" w:color="auto"/>
                    <w:right w:val="none" w:sz="0" w:space="0" w:color="auto"/>
                  </w:divBdr>
                  <w:divsChild>
                    <w:div w:id="1283076806">
                      <w:marLeft w:val="0"/>
                      <w:marRight w:val="0"/>
                      <w:marTop w:val="0"/>
                      <w:marBottom w:val="0"/>
                      <w:divBdr>
                        <w:top w:val="none" w:sz="0" w:space="0" w:color="auto"/>
                        <w:left w:val="none" w:sz="0" w:space="0" w:color="auto"/>
                        <w:bottom w:val="none" w:sz="0" w:space="0" w:color="auto"/>
                        <w:right w:val="none" w:sz="0" w:space="0" w:color="auto"/>
                      </w:divBdr>
                    </w:div>
                  </w:divsChild>
                </w:div>
                <w:div w:id="2129884488">
                  <w:marLeft w:val="0"/>
                  <w:marRight w:val="0"/>
                  <w:marTop w:val="0"/>
                  <w:marBottom w:val="0"/>
                  <w:divBdr>
                    <w:top w:val="none" w:sz="0" w:space="0" w:color="auto"/>
                    <w:left w:val="none" w:sz="0" w:space="0" w:color="auto"/>
                    <w:bottom w:val="none" w:sz="0" w:space="0" w:color="auto"/>
                    <w:right w:val="none" w:sz="0" w:space="0" w:color="auto"/>
                  </w:divBdr>
                  <w:divsChild>
                    <w:div w:id="521087889">
                      <w:marLeft w:val="0"/>
                      <w:marRight w:val="0"/>
                      <w:marTop w:val="0"/>
                      <w:marBottom w:val="0"/>
                      <w:divBdr>
                        <w:top w:val="none" w:sz="0" w:space="0" w:color="auto"/>
                        <w:left w:val="none" w:sz="0" w:space="0" w:color="auto"/>
                        <w:bottom w:val="none" w:sz="0" w:space="0" w:color="auto"/>
                        <w:right w:val="none" w:sz="0" w:space="0" w:color="auto"/>
                      </w:divBdr>
                    </w:div>
                  </w:divsChild>
                </w:div>
                <w:div w:id="2130395488">
                  <w:marLeft w:val="0"/>
                  <w:marRight w:val="0"/>
                  <w:marTop w:val="0"/>
                  <w:marBottom w:val="0"/>
                  <w:divBdr>
                    <w:top w:val="none" w:sz="0" w:space="0" w:color="auto"/>
                    <w:left w:val="none" w:sz="0" w:space="0" w:color="auto"/>
                    <w:bottom w:val="none" w:sz="0" w:space="0" w:color="auto"/>
                    <w:right w:val="none" w:sz="0" w:space="0" w:color="auto"/>
                  </w:divBdr>
                  <w:divsChild>
                    <w:div w:id="931665541">
                      <w:marLeft w:val="0"/>
                      <w:marRight w:val="0"/>
                      <w:marTop w:val="0"/>
                      <w:marBottom w:val="0"/>
                      <w:divBdr>
                        <w:top w:val="none" w:sz="0" w:space="0" w:color="auto"/>
                        <w:left w:val="none" w:sz="0" w:space="0" w:color="auto"/>
                        <w:bottom w:val="none" w:sz="0" w:space="0" w:color="auto"/>
                        <w:right w:val="none" w:sz="0" w:space="0" w:color="auto"/>
                      </w:divBdr>
                    </w:div>
                  </w:divsChild>
                </w:div>
                <w:div w:id="2134473268">
                  <w:marLeft w:val="0"/>
                  <w:marRight w:val="0"/>
                  <w:marTop w:val="0"/>
                  <w:marBottom w:val="0"/>
                  <w:divBdr>
                    <w:top w:val="none" w:sz="0" w:space="0" w:color="auto"/>
                    <w:left w:val="none" w:sz="0" w:space="0" w:color="auto"/>
                    <w:bottom w:val="none" w:sz="0" w:space="0" w:color="auto"/>
                    <w:right w:val="none" w:sz="0" w:space="0" w:color="auto"/>
                  </w:divBdr>
                  <w:divsChild>
                    <w:div w:id="1567035967">
                      <w:marLeft w:val="0"/>
                      <w:marRight w:val="0"/>
                      <w:marTop w:val="0"/>
                      <w:marBottom w:val="0"/>
                      <w:divBdr>
                        <w:top w:val="none" w:sz="0" w:space="0" w:color="auto"/>
                        <w:left w:val="none" w:sz="0" w:space="0" w:color="auto"/>
                        <w:bottom w:val="none" w:sz="0" w:space="0" w:color="auto"/>
                        <w:right w:val="none" w:sz="0" w:space="0" w:color="auto"/>
                      </w:divBdr>
                    </w:div>
                  </w:divsChild>
                </w:div>
                <w:div w:id="2138134665">
                  <w:marLeft w:val="0"/>
                  <w:marRight w:val="0"/>
                  <w:marTop w:val="0"/>
                  <w:marBottom w:val="0"/>
                  <w:divBdr>
                    <w:top w:val="none" w:sz="0" w:space="0" w:color="auto"/>
                    <w:left w:val="none" w:sz="0" w:space="0" w:color="auto"/>
                    <w:bottom w:val="none" w:sz="0" w:space="0" w:color="auto"/>
                    <w:right w:val="none" w:sz="0" w:space="0" w:color="auto"/>
                  </w:divBdr>
                  <w:divsChild>
                    <w:div w:id="1554543994">
                      <w:marLeft w:val="0"/>
                      <w:marRight w:val="0"/>
                      <w:marTop w:val="0"/>
                      <w:marBottom w:val="0"/>
                      <w:divBdr>
                        <w:top w:val="none" w:sz="0" w:space="0" w:color="auto"/>
                        <w:left w:val="none" w:sz="0" w:space="0" w:color="auto"/>
                        <w:bottom w:val="none" w:sz="0" w:space="0" w:color="auto"/>
                        <w:right w:val="none" w:sz="0" w:space="0" w:color="auto"/>
                      </w:divBdr>
                    </w:div>
                  </w:divsChild>
                </w:div>
                <w:div w:id="2138142528">
                  <w:marLeft w:val="0"/>
                  <w:marRight w:val="0"/>
                  <w:marTop w:val="0"/>
                  <w:marBottom w:val="0"/>
                  <w:divBdr>
                    <w:top w:val="none" w:sz="0" w:space="0" w:color="auto"/>
                    <w:left w:val="none" w:sz="0" w:space="0" w:color="auto"/>
                    <w:bottom w:val="none" w:sz="0" w:space="0" w:color="auto"/>
                    <w:right w:val="none" w:sz="0" w:space="0" w:color="auto"/>
                  </w:divBdr>
                  <w:divsChild>
                    <w:div w:id="1067457127">
                      <w:marLeft w:val="0"/>
                      <w:marRight w:val="0"/>
                      <w:marTop w:val="0"/>
                      <w:marBottom w:val="0"/>
                      <w:divBdr>
                        <w:top w:val="none" w:sz="0" w:space="0" w:color="auto"/>
                        <w:left w:val="none" w:sz="0" w:space="0" w:color="auto"/>
                        <w:bottom w:val="none" w:sz="0" w:space="0" w:color="auto"/>
                        <w:right w:val="none" w:sz="0" w:space="0" w:color="auto"/>
                      </w:divBdr>
                    </w:div>
                  </w:divsChild>
                </w:div>
                <w:div w:id="2139452858">
                  <w:marLeft w:val="0"/>
                  <w:marRight w:val="0"/>
                  <w:marTop w:val="0"/>
                  <w:marBottom w:val="0"/>
                  <w:divBdr>
                    <w:top w:val="none" w:sz="0" w:space="0" w:color="auto"/>
                    <w:left w:val="none" w:sz="0" w:space="0" w:color="auto"/>
                    <w:bottom w:val="none" w:sz="0" w:space="0" w:color="auto"/>
                    <w:right w:val="none" w:sz="0" w:space="0" w:color="auto"/>
                  </w:divBdr>
                  <w:divsChild>
                    <w:div w:id="1673797921">
                      <w:marLeft w:val="0"/>
                      <w:marRight w:val="0"/>
                      <w:marTop w:val="0"/>
                      <w:marBottom w:val="0"/>
                      <w:divBdr>
                        <w:top w:val="none" w:sz="0" w:space="0" w:color="auto"/>
                        <w:left w:val="none" w:sz="0" w:space="0" w:color="auto"/>
                        <w:bottom w:val="none" w:sz="0" w:space="0" w:color="auto"/>
                        <w:right w:val="none" w:sz="0" w:space="0" w:color="auto"/>
                      </w:divBdr>
                    </w:div>
                  </w:divsChild>
                </w:div>
                <w:div w:id="2140566779">
                  <w:marLeft w:val="0"/>
                  <w:marRight w:val="0"/>
                  <w:marTop w:val="0"/>
                  <w:marBottom w:val="0"/>
                  <w:divBdr>
                    <w:top w:val="none" w:sz="0" w:space="0" w:color="auto"/>
                    <w:left w:val="none" w:sz="0" w:space="0" w:color="auto"/>
                    <w:bottom w:val="none" w:sz="0" w:space="0" w:color="auto"/>
                    <w:right w:val="none" w:sz="0" w:space="0" w:color="auto"/>
                  </w:divBdr>
                  <w:divsChild>
                    <w:div w:id="254091009">
                      <w:marLeft w:val="0"/>
                      <w:marRight w:val="0"/>
                      <w:marTop w:val="0"/>
                      <w:marBottom w:val="0"/>
                      <w:divBdr>
                        <w:top w:val="none" w:sz="0" w:space="0" w:color="auto"/>
                        <w:left w:val="none" w:sz="0" w:space="0" w:color="auto"/>
                        <w:bottom w:val="none" w:sz="0" w:space="0" w:color="auto"/>
                        <w:right w:val="none" w:sz="0" w:space="0" w:color="auto"/>
                      </w:divBdr>
                    </w:div>
                  </w:divsChild>
                </w:div>
                <w:div w:id="2140800750">
                  <w:marLeft w:val="0"/>
                  <w:marRight w:val="0"/>
                  <w:marTop w:val="0"/>
                  <w:marBottom w:val="0"/>
                  <w:divBdr>
                    <w:top w:val="none" w:sz="0" w:space="0" w:color="auto"/>
                    <w:left w:val="none" w:sz="0" w:space="0" w:color="auto"/>
                    <w:bottom w:val="none" w:sz="0" w:space="0" w:color="auto"/>
                    <w:right w:val="none" w:sz="0" w:space="0" w:color="auto"/>
                  </w:divBdr>
                  <w:divsChild>
                    <w:div w:id="1277904057">
                      <w:marLeft w:val="0"/>
                      <w:marRight w:val="0"/>
                      <w:marTop w:val="0"/>
                      <w:marBottom w:val="0"/>
                      <w:divBdr>
                        <w:top w:val="none" w:sz="0" w:space="0" w:color="auto"/>
                        <w:left w:val="none" w:sz="0" w:space="0" w:color="auto"/>
                        <w:bottom w:val="none" w:sz="0" w:space="0" w:color="auto"/>
                        <w:right w:val="none" w:sz="0" w:space="0" w:color="auto"/>
                      </w:divBdr>
                    </w:div>
                  </w:divsChild>
                </w:div>
                <w:div w:id="2142070528">
                  <w:marLeft w:val="0"/>
                  <w:marRight w:val="0"/>
                  <w:marTop w:val="0"/>
                  <w:marBottom w:val="0"/>
                  <w:divBdr>
                    <w:top w:val="none" w:sz="0" w:space="0" w:color="auto"/>
                    <w:left w:val="none" w:sz="0" w:space="0" w:color="auto"/>
                    <w:bottom w:val="none" w:sz="0" w:space="0" w:color="auto"/>
                    <w:right w:val="none" w:sz="0" w:space="0" w:color="auto"/>
                  </w:divBdr>
                  <w:divsChild>
                    <w:div w:id="1705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04883">
          <w:marLeft w:val="0"/>
          <w:marRight w:val="0"/>
          <w:marTop w:val="0"/>
          <w:marBottom w:val="0"/>
          <w:divBdr>
            <w:top w:val="none" w:sz="0" w:space="0" w:color="auto"/>
            <w:left w:val="none" w:sz="0" w:space="0" w:color="auto"/>
            <w:bottom w:val="none" w:sz="0" w:space="0" w:color="auto"/>
            <w:right w:val="none" w:sz="0" w:space="0" w:color="auto"/>
          </w:divBdr>
        </w:div>
        <w:div w:id="2043284276">
          <w:marLeft w:val="0"/>
          <w:marRight w:val="0"/>
          <w:marTop w:val="0"/>
          <w:marBottom w:val="0"/>
          <w:divBdr>
            <w:top w:val="none" w:sz="0" w:space="0" w:color="auto"/>
            <w:left w:val="none" w:sz="0" w:space="0" w:color="auto"/>
            <w:bottom w:val="none" w:sz="0" w:space="0" w:color="auto"/>
            <w:right w:val="none" w:sz="0" w:space="0" w:color="auto"/>
          </w:divBdr>
        </w:div>
      </w:divsChild>
    </w:div>
    <w:div w:id="1309700512">
      <w:bodyDiv w:val="1"/>
      <w:marLeft w:val="0"/>
      <w:marRight w:val="0"/>
      <w:marTop w:val="0"/>
      <w:marBottom w:val="0"/>
      <w:divBdr>
        <w:top w:val="none" w:sz="0" w:space="0" w:color="auto"/>
        <w:left w:val="none" w:sz="0" w:space="0" w:color="auto"/>
        <w:bottom w:val="none" w:sz="0" w:space="0" w:color="auto"/>
        <w:right w:val="none" w:sz="0" w:space="0" w:color="auto"/>
      </w:divBdr>
    </w:div>
    <w:div w:id="1321928259">
      <w:bodyDiv w:val="1"/>
      <w:marLeft w:val="0"/>
      <w:marRight w:val="0"/>
      <w:marTop w:val="0"/>
      <w:marBottom w:val="0"/>
      <w:divBdr>
        <w:top w:val="none" w:sz="0" w:space="0" w:color="auto"/>
        <w:left w:val="none" w:sz="0" w:space="0" w:color="auto"/>
        <w:bottom w:val="none" w:sz="0" w:space="0" w:color="auto"/>
        <w:right w:val="none" w:sz="0" w:space="0" w:color="auto"/>
      </w:divBdr>
      <w:divsChild>
        <w:div w:id="289825324">
          <w:marLeft w:val="0"/>
          <w:marRight w:val="0"/>
          <w:marTop w:val="0"/>
          <w:marBottom w:val="0"/>
          <w:divBdr>
            <w:top w:val="none" w:sz="0" w:space="0" w:color="auto"/>
            <w:left w:val="none" w:sz="0" w:space="0" w:color="auto"/>
            <w:bottom w:val="none" w:sz="0" w:space="0" w:color="auto"/>
            <w:right w:val="none" w:sz="0" w:space="0" w:color="auto"/>
          </w:divBdr>
          <w:divsChild>
            <w:div w:id="202207061">
              <w:marLeft w:val="0"/>
              <w:marRight w:val="0"/>
              <w:marTop w:val="0"/>
              <w:marBottom w:val="0"/>
              <w:divBdr>
                <w:top w:val="none" w:sz="0" w:space="0" w:color="auto"/>
                <w:left w:val="none" w:sz="0" w:space="0" w:color="auto"/>
                <w:bottom w:val="none" w:sz="0" w:space="0" w:color="auto"/>
                <w:right w:val="none" w:sz="0" w:space="0" w:color="auto"/>
              </w:divBdr>
            </w:div>
            <w:div w:id="1927568020">
              <w:marLeft w:val="0"/>
              <w:marRight w:val="0"/>
              <w:marTop w:val="0"/>
              <w:marBottom w:val="0"/>
              <w:divBdr>
                <w:top w:val="none" w:sz="0" w:space="0" w:color="auto"/>
                <w:left w:val="none" w:sz="0" w:space="0" w:color="auto"/>
                <w:bottom w:val="none" w:sz="0" w:space="0" w:color="auto"/>
                <w:right w:val="none" w:sz="0" w:space="0" w:color="auto"/>
              </w:divBdr>
            </w:div>
          </w:divsChild>
        </w:div>
        <w:div w:id="846020604">
          <w:marLeft w:val="0"/>
          <w:marRight w:val="0"/>
          <w:marTop w:val="0"/>
          <w:marBottom w:val="0"/>
          <w:divBdr>
            <w:top w:val="none" w:sz="0" w:space="0" w:color="auto"/>
            <w:left w:val="none" w:sz="0" w:space="0" w:color="auto"/>
            <w:bottom w:val="none" w:sz="0" w:space="0" w:color="auto"/>
            <w:right w:val="none" w:sz="0" w:space="0" w:color="auto"/>
          </w:divBdr>
          <w:divsChild>
            <w:div w:id="1818107510">
              <w:marLeft w:val="0"/>
              <w:marRight w:val="0"/>
              <w:marTop w:val="0"/>
              <w:marBottom w:val="0"/>
              <w:divBdr>
                <w:top w:val="none" w:sz="0" w:space="0" w:color="auto"/>
                <w:left w:val="none" w:sz="0" w:space="0" w:color="auto"/>
                <w:bottom w:val="none" w:sz="0" w:space="0" w:color="auto"/>
                <w:right w:val="none" w:sz="0" w:space="0" w:color="auto"/>
              </w:divBdr>
            </w:div>
          </w:divsChild>
        </w:div>
        <w:div w:id="948198914">
          <w:marLeft w:val="0"/>
          <w:marRight w:val="0"/>
          <w:marTop w:val="0"/>
          <w:marBottom w:val="0"/>
          <w:divBdr>
            <w:top w:val="none" w:sz="0" w:space="0" w:color="auto"/>
            <w:left w:val="none" w:sz="0" w:space="0" w:color="auto"/>
            <w:bottom w:val="none" w:sz="0" w:space="0" w:color="auto"/>
            <w:right w:val="none" w:sz="0" w:space="0" w:color="auto"/>
          </w:divBdr>
          <w:divsChild>
            <w:div w:id="13764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98480">
      <w:bodyDiv w:val="1"/>
      <w:marLeft w:val="0"/>
      <w:marRight w:val="0"/>
      <w:marTop w:val="0"/>
      <w:marBottom w:val="0"/>
      <w:divBdr>
        <w:top w:val="none" w:sz="0" w:space="0" w:color="auto"/>
        <w:left w:val="none" w:sz="0" w:space="0" w:color="auto"/>
        <w:bottom w:val="none" w:sz="0" w:space="0" w:color="auto"/>
        <w:right w:val="none" w:sz="0" w:space="0" w:color="auto"/>
      </w:divBdr>
      <w:divsChild>
        <w:div w:id="30811995">
          <w:marLeft w:val="0"/>
          <w:marRight w:val="0"/>
          <w:marTop w:val="0"/>
          <w:marBottom w:val="0"/>
          <w:divBdr>
            <w:top w:val="none" w:sz="0" w:space="0" w:color="auto"/>
            <w:left w:val="none" w:sz="0" w:space="0" w:color="auto"/>
            <w:bottom w:val="none" w:sz="0" w:space="0" w:color="auto"/>
            <w:right w:val="none" w:sz="0" w:space="0" w:color="auto"/>
          </w:divBdr>
        </w:div>
        <w:div w:id="299698704">
          <w:marLeft w:val="0"/>
          <w:marRight w:val="0"/>
          <w:marTop w:val="0"/>
          <w:marBottom w:val="0"/>
          <w:divBdr>
            <w:top w:val="none" w:sz="0" w:space="0" w:color="auto"/>
            <w:left w:val="none" w:sz="0" w:space="0" w:color="auto"/>
            <w:bottom w:val="none" w:sz="0" w:space="0" w:color="auto"/>
            <w:right w:val="none" w:sz="0" w:space="0" w:color="auto"/>
          </w:divBdr>
        </w:div>
        <w:div w:id="2102142205">
          <w:marLeft w:val="0"/>
          <w:marRight w:val="0"/>
          <w:marTop w:val="0"/>
          <w:marBottom w:val="0"/>
          <w:divBdr>
            <w:top w:val="none" w:sz="0" w:space="0" w:color="auto"/>
            <w:left w:val="none" w:sz="0" w:space="0" w:color="auto"/>
            <w:bottom w:val="none" w:sz="0" w:space="0" w:color="auto"/>
            <w:right w:val="none" w:sz="0" w:space="0" w:color="auto"/>
          </w:divBdr>
        </w:div>
      </w:divsChild>
    </w:div>
    <w:div w:id="1345472865">
      <w:bodyDiv w:val="1"/>
      <w:marLeft w:val="0"/>
      <w:marRight w:val="0"/>
      <w:marTop w:val="0"/>
      <w:marBottom w:val="0"/>
      <w:divBdr>
        <w:top w:val="none" w:sz="0" w:space="0" w:color="auto"/>
        <w:left w:val="none" w:sz="0" w:space="0" w:color="auto"/>
        <w:bottom w:val="none" w:sz="0" w:space="0" w:color="auto"/>
        <w:right w:val="none" w:sz="0" w:space="0" w:color="auto"/>
      </w:divBdr>
      <w:divsChild>
        <w:div w:id="1519420">
          <w:marLeft w:val="0"/>
          <w:marRight w:val="0"/>
          <w:marTop w:val="0"/>
          <w:marBottom w:val="0"/>
          <w:divBdr>
            <w:top w:val="none" w:sz="0" w:space="0" w:color="auto"/>
            <w:left w:val="none" w:sz="0" w:space="0" w:color="auto"/>
            <w:bottom w:val="none" w:sz="0" w:space="0" w:color="auto"/>
            <w:right w:val="none" w:sz="0" w:space="0" w:color="auto"/>
          </w:divBdr>
          <w:divsChild>
            <w:div w:id="1906019">
              <w:marLeft w:val="-75"/>
              <w:marRight w:val="0"/>
              <w:marTop w:val="30"/>
              <w:marBottom w:val="30"/>
              <w:divBdr>
                <w:top w:val="none" w:sz="0" w:space="0" w:color="auto"/>
                <w:left w:val="none" w:sz="0" w:space="0" w:color="auto"/>
                <w:bottom w:val="none" w:sz="0" w:space="0" w:color="auto"/>
                <w:right w:val="none" w:sz="0" w:space="0" w:color="auto"/>
              </w:divBdr>
              <w:divsChild>
                <w:div w:id="231815339">
                  <w:marLeft w:val="0"/>
                  <w:marRight w:val="0"/>
                  <w:marTop w:val="0"/>
                  <w:marBottom w:val="0"/>
                  <w:divBdr>
                    <w:top w:val="none" w:sz="0" w:space="0" w:color="auto"/>
                    <w:left w:val="none" w:sz="0" w:space="0" w:color="auto"/>
                    <w:bottom w:val="none" w:sz="0" w:space="0" w:color="auto"/>
                    <w:right w:val="none" w:sz="0" w:space="0" w:color="auto"/>
                  </w:divBdr>
                  <w:divsChild>
                    <w:div w:id="1934126245">
                      <w:marLeft w:val="0"/>
                      <w:marRight w:val="0"/>
                      <w:marTop w:val="0"/>
                      <w:marBottom w:val="0"/>
                      <w:divBdr>
                        <w:top w:val="none" w:sz="0" w:space="0" w:color="auto"/>
                        <w:left w:val="none" w:sz="0" w:space="0" w:color="auto"/>
                        <w:bottom w:val="none" w:sz="0" w:space="0" w:color="auto"/>
                        <w:right w:val="none" w:sz="0" w:space="0" w:color="auto"/>
                      </w:divBdr>
                    </w:div>
                  </w:divsChild>
                </w:div>
                <w:div w:id="310598398">
                  <w:marLeft w:val="0"/>
                  <w:marRight w:val="0"/>
                  <w:marTop w:val="0"/>
                  <w:marBottom w:val="0"/>
                  <w:divBdr>
                    <w:top w:val="none" w:sz="0" w:space="0" w:color="auto"/>
                    <w:left w:val="none" w:sz="0" w:space="0" w:color="auto"/>
                    <w:bottom w:val="none" w:sz="0" w:space="0" w:color="auto"/>
                    <w:right w:val="none" w:sz="0" w:space="0" w:color="auto"/>
                  </w:divBdr>
                  <w:divsChild>
                    <w:div w:id="203252807">
                      <w:marLeft w:val="0"/>
                      <w:marRight w:val="0"/>
                      <w:marTop w:val="0"/>
                      <w:marBottom w:val="0"/>
                      <w:divBdr>
                        <w:top w:val="none" w:sz="0" w:space="0" w:color="auto"/>
                        <w:left w:val="none" w:sz="0" w:space="0" w:color="auto"/>
                        <w:bottom w:val="none" w:sz="0" w:space="0" w:color="auto"/>
                        <w:right w:val="none" w:sz="0" w:space="0" w:color="auto"/>
                      </w:divBdr>
                    </w:div>
                  </w:divsChild>
                </w:div>
                <w:div w:id="380792360">
                  <w:marLeft w:val="0"/>
                  <w:marRight w:val="0"/>
                  <w:marTop w:val="0"/>
                  <w:marBottom w:val="0"/>
                  <w:divBdr>
                    <w:top w:val="none" w:sz="0" w:space="0" w:color="auto"/>
                    <w:left w:val="none" w:sz="0" w:space="0" w:color="auto"/>
                    <w:bottom w:val="none" w:sz="0" w:space="0" w:color="auto"/>
                    <w:right w:val="none" w:sz="0" w:space="0" w:color="auto"/>
                  </w:divBdr>
                  <w:divsChild>
                    <w:div w:id="845096703">
                      <w:marLeft w:val="0"/>
                      <w:marRight w:val="0"/>
                      <w:marTop w:val="0"/>
                      <w:marBottom w:val="0"/>
                      <w:divBdr>
                        <w:top w:val="none" w:sz="0" w:space="0" w:color="auto"/>
                        <w:left w:val="none" w:sz="0" w:space="0" w:color="auto"/>
                        <w:bottom w:val="none" w:sz="0" w:space="0" w:color="auto"/>
                        <w:right w:val="none" w:sz="0" w:space="0" w:color="auto"/>
                      </w:divBdr>
                    </w:div>
                  </w:divsChild>
                </w:div>
                <w:div w:id="719283301">
                  <w:marLeft w:val="0"/>
                  <w:marRight w:val="0"/>
                  <w:marTop w:val="0"/>
                  <w:marBottom w:val="0"/>
                  <w:divBdr>
                    <w:top w:val="none" w:sz="0" w:space="0" w:color="auto"/>
                    <w:left w:val="none" w:sz="0" w:space="0" w:color="auto"/>
                    <w:bottom w:val="none" w:sz="0" w:space="0" w:color="auto"/>
                    <w:right w:val="none" w:sz="0" w:space="0" w:color="auto"/>
                  </w:divBdr>
                  <w:divsChild>
                    <w:div w:id="1496990989">
                      <w:marLeft w:val="0"/>
                      <w:marRight w:val="0"/>
                      <w:marTop w:val="0"/>
                      <w:marBottom w:val="0"/>
                      <w:divBdr>
                        <w:top w:val="none" w:sz="0" w:space="0" w:color="auto"/>
                        <w:left w:val="none" w:sz="0" w:space="0" w:color="auto"/>
                        <w:bottom w:val="none" w:sz="0" w:space="0" w:color="auto"/>
                        <w:right w:val="none" w:sz="0" w:space="0" w:color="auto"/>
                      </w:divBdr>
                    </w:div>
                  </w:divsChild>
                </w:div>
                <w:div w:id="806316781">
                  <w:marLeft w:val="0"/>
                  <w:marRight w:val="0"/>
                  <w:marTop w:val="0"/>
                  <w:marBottom w:val="0"/>
                  <w:divBdr>
                    <w:top w:val="none" w:sz="0" w:space="0" w:color="auto"/>
                    <w:left w:val="none" w:sz="0" w:space="0" w:color="auto"/>
                    <w:bottom w:val="none" w:sz="0" w:space="0" w:color="auto"/>
                    <w:right w:val="none" w:sz="0" w:space="0" w:color="auto"/>
                  </w:divBdr>
                  <w:divsChild>
                    <w:div w:id="574819543">
                      <w:marLeft w:val="0"/>
                      <w:marRight w:val="0"/>
                      <w:marTop w:val="0"/>
                      <w:marBottom w:val="0"/>
                      <w:divBdr>
                        <w:top w:val="none" w:sz="0" w:space="0" w:color="auto"/>
                        <w:left w:val="none" w:sz="0" w:space="0" w:color="auto"/>
                        <w:bottom w:val="none" w:sz="0" w:space="0" w:color="auto"/>
                        <w:right w:val="none" w:sz="0" w:space="0" w:color="auto"/>
                      </w:divBdr>
                    </w:div>
                  </w:divsChild>
                </w:div>
                <w:div w:id="1036277492">
                  <w:marLeft w:val="0"/>
                  <w:marRight w:val="0"/>
                  <w:marTop w:val="0"/>
                  <w:marBottom w:val="0"/>
                  <w:divBdr>
                    <w:top w:val="none" w:sz="0" w:space="0" w:color="auto"/>
                    <w:left w:val="none" w:sz="0" w:space="0" w:color="auto"/>
                    <w:bottom w:val="none" w:sz="0" w:space="0" w:color="auto"/>
                    <w:right w:val="none" w:sz="0" w:space="0" w:color="auto"/>
                  </w:divBdr>
                  <w:divsChild>
                    <w:div w:id="1602294153">
                      <w:marLeft w:val="0"/>
                      <w:marRight w:val="0"/>
                      <w:marTop w:val="0"/>
                      <w:marBottom w:val="0"/>
                      <w:divBdr>
                        <w:top w:val="none" w:sz="0" w:space="0" w:color="auto"/>
                        <w:left w:val="none" w:sz="0" w:space="0" w:color="auto"/>
                        <w:bottom w:val="none" w:sz="0" w:space="0" w:color="auto"/>
                        <w:right w:val="none" w:sz="0" w:space="0" w:color="auto"/>
                      </w:divBdr>
                    </w:div>
                  </w:divsChild>
                </w:div>
                <w:div w:id="1481725524">
                  <w:marLeft w:val="0"/>
                  <w:marRight w:val="0"/>
                  <w:marTop w:val="0"/>
                  <w:marBottom w:val="0"/>
                  <w:divBdr>
                    <w:top w:val="none" w:sz="0" w:space="0" w:color="auto"/>
                    <w:left w:val="none" w:sz="0" w:space="0" w:color="auto"/>
                    <w:bottom w:val="none" w:sz="0" w:space="0" w:color="auto"/>
                    <w:right w:val="none" w:sz="0" w:space="0" w:color="auto"/>
                  </w:divBdr>
                  <w:divsChild>
                    <w:div w:id="1193377356">
                      <w:marLeft w:val="0"/>
                      <w:marRight w:val="0"/>
                      <w:marTop w:val="0"/>
                      <w:marBottom w:val="0"/>
                      <w:divBdr>
                        <w:top w:val="none" w:sz="0" w:space="0" w:color="auto"/>
                        <w:left w:val="none" w:sz="0" w:space="0" w:color="auto"/>
                        <w:bottom w:val="none" w:sz="0" w:space="0" w:color="auto"/>
                        <w:right w:val="none" w:sz="0" w:space="0" w:color="auto"/>
                      </w:divBdr>
                    </w:div>
                    <w:div w:id="2070641137">
                      <w:marLeft w:val="0"/>
                      <w:marRight w:val="0"/>
                      <w:marTop w:val="0"/>
                      <w:marBottom w:val="0"/>
                      <w:divBdr>
                        <w:top w:val="none" w:sz="0" w:space="0" w:color="auto"/>
                        <w:left w:val="none" w:sz="0" w:space="0" w:color="auto"/>
                        <w:bottom w:val="none" w:sz="0" w:space="0" w:color="auto"/>
                        <w:right w:val="none" w:sz="0" w:space="0" w:color="auto"/>
                      </w:divBdr>
                    </w:div>
                  </w:divsChild>
                </w:div>
                <w:div w:id="1721128301">
                  <w:marLeft w:val="0"/>
                  <w:marRight w:val="0"/>
                  <w:marTop w:val="0"/>
                  <w:marBottom w:val="0"/>
                  <w:divBdr>
                    <w:top w:val="none" w:sz="0" w:space="0" w:color="auto"/>
                    <w:left w:val="none" w:sz="0" w:space="0" w:color="auto"/>
                    <w:bottom w:val="none" w:sz="0" w:space="0" w:color="auto"/>
                    <w:right w:val="none" w:sz="0" w:space="0" w:color="auto"/>
                  </w:divBdr>
                  <w:divsChild>
                    <w:div w:id="486633992">
                      <w:marLeft w:val="0"/>
                      <w:marRight w:val="0"/>
                      <w:marTop w:val="0"/>
                      <w:marBottom w:val="0"/>
                      <w:divBdr>
                        <w:top w:val="none" w:sz="0" w:space="0" w:color="auto"/>
                        <w:left w:val="none" w:sz="0" w:space="0" w:color="auto"/>
                        <w:bottom w:val="none" w:sz="0" w:space="0" w:color="auto"/>
                        <w:right w:val="none" w:sz="0" w:space="0" w:color="auto"/>
                      </w:divBdr>
                    </w:div>
                    <w:div w:id="1501970560">
                      <w:marLeft w:val="0"/>
                      <w:marRight w:val="0"/>
                      <w:marTop w:val="0"/>
                      <w:marBottom w:val="0"/>
                      <w:divBdr>
                        <w:top w:val="none" w:sz="0" w:space="0" w:color="auto"/>
                        <w:left w:val="none" w:sz="0" w:space="0" w:color="auto"/>
                        <w:bottom w:val="none" w:sz="0" w:space="0" w:color="auto"/>
                        <w:right w:val="none" w:sz="0" w:space="0" w:color="auto"/>
                      </w:divBdr>
                    </w:div>
                    <w:div w:id="1652250479">
                      <w:marLeft w:val="0"/>
                      <w:marRight w:val="0"/>
                      <w:marTop w:val="0"/>
                      <w:marBottom w:val="0"/>
                      <w:divBdr>
                        <w:top w:val="none" w:sz="0" w:space="0" w:color="auto"/>
                        <w:left w:val="none" w:sz="0" w:space="0" w:color="auto"/>
                        <w:bottom w:val="none" w:sz="0" w:space="0" w:color="auto"/>
                        <w:right w:val="none" w:sz="0" w:space="0" w:color="auto"/>
                      </w:divBdr>
                    </w:div>
                    <w:div w:id="20319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0558">
          <w:marLeft w:val="0"/>
          <w:marRight w:val="0"/>
          <w:marTop w:val="0"/>
          <w:marBottom w:val="0"/>
          <w:divBdr>
            <w:top w:val="none" w:sz="0" w:space="0" w:color="auto"/>
            <w:left w:val="none" w:sz="0" w:space="0" w:color="auto"/>
            <w:bottom w:val="none" w:sz="0" w:space="0" w:color="auto"/>
            <w:right w:val="none" w:sz="0" w:space="0" w:color="auto"/>
          </w:divBdr>
        </w:div>
        <w:div w:id="648444321">
          <w:marLeft w:val="0"/>
          <w:marRight w:val="0"/>
          <w:marTop w:val="0"/>
          <w:marBottom w:val="0"/>
          <w:divBdr>
            <w:top w:val="none" w:sz="0" w:space="0" w:color="auto"/>
            <w:left w:val="none" w:sz="0" w:space="0" w:color="auto"/>
            <w:bottom w:val="none" w:sz="0" w:space="0" w:color="auto"/>
            <w:right w:val="none" w:sz="0" w:space="0" w:color="auto"/>
          </w:divBdr>
        </w:div>
        <w:div w:id="1595166232">
          <w:marLeft w:val="0"/>
          <w:marRight w:val="0"/>
          <w:marTop w:val="0"/>
          <w:marBottom w:val="0"/>
          <w:divBdr>
            <w:top w:val="none" w:sz="0" w:space="0" w:color="auto"/>
            <w:left w:val="none" w:sz="0" w:space="0" w:color="auto"/>
            <w:bottom w:val="none" w:sz="0" w:space="0" w:color="auto"/>
            <w:right w:val="none" w:sz="0" w:space="0" w:color="auto"/>
          </w:divBdr>
        </w:div>
      </w:divsChild>
    </w:div>
    <w:div w:id="1377466953">
      <w:bodyDiv w:val="1"/>
      <w:marLeft w:val="0"/>
      <w:marRight w:val="0"/>
      <w:marTop w:val="0"/>
      <w:marBottom w:val="0"/>
      <w:divBdr>
        <w:top w:val="none" w:sz="0" w:space="0" w:color="auto"/>
        <w:left w:val="none" w:sz="0" w:space="0" w:color="auto"/>
        <w:bottom w:val="none" w:sz="0" w:space="0" w:color="auto"/>
        <w:right w:val="none" w:sz="0" w:space="0" w:color="auto"/>
      </w:divBdr>
      <w:divsChild>
        <w:div w:id="592006749">
          <w:marLeft w:val="0"/>
          <w:marRight w:val="0"/>
          <w:marTop w:val="0"/>
          <w:marBottom w:val="0"/>
          <w:divBdr>
            <w:top w:val="none" w:sz="0" w:space="0" w:color="auto"/>
            <w:left w:val="none" w:sz="0" w:space="0" w:color="auto"/>
            <w:bottom w:val="none" w:sz="0" w:space="0" w:color="auto"/>
            <w:right w:val="none" w:sz="0" w:space="0" w:color="auto"/>
          </w:divBdr>
        </w:div>
        <w:div w:id="889995180">
          <w:marLeft w:val="0"/>
          <w:marRight w:val="0"/>
          <w:marTop w:val="0"/>
          <w:marBottom w:val="0"/>
          <w:divBdr>
            <w:top w:val="none" w:sz="0" w:space="0" w:color="auto"/>
            <w:left w:val="none" w:sz="0" w:space="0" w:color="auto"/>
            <w:bottom w:val="none" w:sz="0" w:space="0" w:color="auto"/>
            <w:right w:val="none" w:sz="0" w:space="0" w:color="auto"/>
          </w:divBdr>
        </w:div>
        <w:div w:id="1699698325">
          <w:marLeft w:val="0"/>
          <w:marRight w:val="0"/>
          <w:marTop w:val="0"/>
          <w:marBottom w:val="0"/>
          <w:divBdr>
            <w:top w:val="none" w:sz="0" w:space="0" w:color="auto"/>
            <w:left w:val="none" w:sz="0" w:space="0" w:color="auto"/>
            <w:bottom w:val="none" w:sz="0" w:space="0" w:color="auto"/>
            <w:right w:val="none" w:sz="0" w:space="0" w:color="auto"/>
          </w:divBdr>
        </w:div>
      </w:divsChild>
    </w:div>
    <w:div w:id="1442913021">
      <w:bodyDiv w:val="1"/>
      <w:marLeft w:val="0"/>
      <w:marRight w:val="0"/>
      <w:marTop w:val="0"/>
      <w:marBottom w:val="0"/>
      <w:divBdr>
        <w:top w:val="none" w:sz="0" w:space="0" w:color="auto"/>
        <w:left w:val="none" w:sz="0" w:space="0" w:color="auto"/>
        <w:bottom w:val="none" w:sz="0" w:space="0" w:color="auto"/>
        <w:right w:val="none" w:sz="0" w:space="0" w:color="auto"/>
      </w:divBdr>
      <w:divsChild>
        <w:div w:id="791560730">
          <w:marLeft w:val="0"/>
          <w:marRight w:val="0"/>
          <w:marTop w:val="0"/>
          <w:marBottom w:val="0"/>
          <w:divBdr>
            <w:top w:val="none" w:sz="0" w:space="0" w:color="auto"/>
            <w:left w:val="none" w:sz="0" w:space="0" w:color="auto"/>
            <w:bottom w:val="none" w:sz="0" w:space="0" w:color="auto"/>
            <w:right w:val="none" w:sz="0" w:space="0" w:color="auto"/>
          </w:divBdr>
        </w:div>
        <w:div w:id="1688797520">
          <w:marLeft w:val="0"/>
          <w:marRight w:val="0"/>
          <w:marTop w:val="0"/>
          <w:marBottom w:val="0"/>
          <w:divBdr>
            <w:top w:val="none" w:sz="0" w:space="0" w:color="auto"/>
            <w:left w:val="none" w:sz="0" w:space="0" w:color="auto"/>
            <w:bottom w:val="none" w:sz="0" w:space="0" w:color="auto"/>
            <w:right w:val="none" w:sz="0" w:space="0" w:color="auto"/>
          </w:divBdr>
          <w:divsChild>
            <w:div w:id="15298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8030">
      <w:bodyDiv w:val="1"/>
      <w:marLeft w:val="0"/>
      <w:marRight w:val="0"/>
      <w:marTop w:val="0"/>
      <w:marBottom w:val="0"/>
      <w:divBdr>
        <w:top w:val="none" w:sz="0" w:space="0" w:color="auto"/>
        <w:left w:val="none" w:sz="0" w:space="0" w:color="auto"/>
        <w:bottom w:val="none" w:sz="0" w:space="0" w:color="auto"/>
        <w:right w:val="none" w:sz="0" w:space="0" w:color="auto"/>
      </w:divBdr>
      <w:divsChild>
        <w:div w:id="307705091">
          <w:marLeft w:val="0"/>
          <w:marRight w:val="0"/>
          <w:marTop w:val="0"/>
          <w:marBottom w:val="0"/>
          <w:divBdr>
            <w:top w:val="none" w:sz="0" w:space="0" w:color="auto"/>
            <w:left w:val="none" w:sz="0" w:space="0" w:color="auto"/>
            <w:bottom w:val="none" w:sz="0" w:space="0" w:color="auto"/>
            <w:right w:val="none" w:sz="0" w:space="0" w:color="auto"/>
          </w:divBdr>
          <w:divsChild>
            <w:div w:id="1592742201">
              <w:marLeft w:val="0"/>
              <w:marRight w:val="0"/>
              <w:marTop w:val="0"/>
              <w:marBottom w:val="0"/>
              <w:divBdr>
                <w:top w:val="none" w:sz="0" w:space="0" w:color="auto"/>
                <w:left w:val="none" w:sz="0" w:space="0" w:color="auto"/>
                <w:bottom w:val="none" w:sz="0" w:space="0" w:color="auto"/>
                <w:right w:val="none" w:sz="0" w:space="0" w:color="auto"/>
              </w:divBdr>
            </w:div>
          </w:divsChild>
        </w:div>
        <w:div w:id="463738874">
          <w:marLeft w:val="0"/>
          <w:marRight w:val="0"/>
          <w:marTop w:val="0"/>
          <w:marBottom w:val="0"/>
          <w:divBdr>
            <w:top w:val="none" w:sz="0" w:space="0" w:color="auto"/>
            <w:left w:val="none" w:sz="0" w:space="0" w:color="auto"/>
            <w:bottom w:val="none" w:sz="0" w:space="0" w:color="auto"/>
            <w:right w:val="none" w:sz="0" w:space="0" w:color="auto"/>
          </w:divBdr>
          <w:divsChild>
            <w:div w:id="1493789184">
              <w:marLeft w:val="0"/>
              <w:marRight w:val="0"/>
              <w:marTop w:val="0"/>
              <w:marBottom w:val="0"/>
              <w:divBdr>
                <w:top w:val="none" w:sz="0" w:space="0" w:color="auto"/>
                <w:left w:val="none" w:sz="0" w:space="0" w:color="auto"/>
                <w:bottom w:val="none" w:sz="0" w:space="0" w:color="auto"/>
                <w:right w:val="none" w:sz="0" w:space="0" w:color="auto"/>
              </w:divBdr>
            </w:div>
          </w:divsChild>
        </w:div>
        <w:div w:id="748884721">
          <w:marLeft w:val="0"/>
          <w:marRight w:val="0"/>
          <w:marTop w:val="0"/>
          <w:marBottom w:val="0"/>
          <w:divBdr>
            <w:top w:val="none" w:sz="0" w:space="0" w:color="auto"/>
            <w:left w:val="none" w:sz="0" w:space="0" w:color="auto"/>
            <w:bottom w:val="none" w:sz="0" w:space="0" w:color="auto"/>
            <w:right w:val="none" w:sz="0" w:space="0" w:color="auto"/>
          </w:divBdr>
          <w:divsChild>
            <w:div w:id="1091851788">
              <w:marLeft w:val="0"/>
              <w:marRight w:val="0"/>
              <w:marTop w:val="0"/>
              <w:marBottom w:val="0"/>
              <w:divBdr>
                <w:top w:val="none" w:sz="0" w:space="0" w:color="auto"/>
                <w:left w:val="none" w:sz="0" w:space="0" w:color="auto"/>
                <w:bottom w:val="none" w:sz="0" w:space="0" w:color="auto"/>
                <w:right w:val="none" w:sz="0" w:space="0" w:color="auto"/>
              </w:divBdr>
            </w:div>
          </w:divsChild>
        </w:div>
        <w:div w:id="1742369056">
          <w:marLeft w:val="0"/>
          <w:marRight w:val="0"/>
          <w:marTop w:val="0"/>
          <w:marBottom w:val="0"/>
          <w:divBdr>
            <w:top w:val="none" w:sz="0" w:space="0" w:color="auto"/>
            <w:left w:val="none" w:sz="0" w:space="0" w:color="auto"/>
            <w:bottom w:val="none" w:sz="0" w:space="0" w:color="auto"/>
            <w:right w:val="none" w:sz="0" w:space="0" w:color="auto"/>
          </w:divBdr>
          <w:divsChild>
            <w:div w:id="11085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5489">
      <w:bodyDiv w:val="1"/>
      <w:marLeft w:val="0"/>
      <w:marRight w:val="0"/>
      <w:marTop w:val="0"/>
      <w:marBottom w:val="0"/>
      <w:divBdr>
        <w:top w:val="none" w:sz="0" w:space="0" w:color="auto"/>
        <w:left w:val="none" w:sz="0" w:space="0" w:color="auto"/>
        <w:bottom w:val="none" w:sz="0" w:space="0" w:color="auto"/>
        <w:right w:val="none" w:sz="0" w:space="0" w:color="auto"/>
      </w:divBdr>
      <w:divsChild>
        <w:div w:id="626669374">
          <w:marLeft w:val="0"/>
          <w:marRight w:val="0"/>
          <w:marTop w:val="0"/>
          <w:marBottom w:val="0"/>
          <w:divBdr>
            <w:top w:val="none" w:sz="0" w:space="0" w:color="auto"/>
            <w:left w:val="none" w:sz="0" w:space="0" w:color="auto"/>
            <w:bottom w:val="none" w:sz="0" w:space="0" w:color="auto"/>
            <w:right w:val="none" w:sz="0" w:space="0" w:color="auto"/>
          </w:divBdr>
        </w:div>
        <w:div w:id="1347556446">
          <w:marLeft w:val="0"/>
          <w:marRight w:val="0"/>
          <w:marTop w:val="0"/>
          <w:marBottom w:val="0"/>
          <w:divBdr>
            <w:top w:val="none" w:sz="0" w:space="0" w:color="auto"/>
            <w:left w:val="none" w:sz="0" w:space="0" w:color="auto"/>
            <w:bottom w:val="none" w:sz="0" w:space="0" w:color="auto"/>
            <w:right w:val="none" w:sz="0" w:space="0" w:color="auto"/>
          </w:divBdr>
        </w:div>
        <w:div w:id="1764108143">
          <w:marLeft w:val="0"/>
          <w:marRight w:val="0"/>
          <w:marTop w:val="0"/>
          <w:marBottom w:val="0"/>
          <w:divBdr>
            <w:top w:val="none" w:sz="0" w:space="0" w:color="auto"/>
            <w:left w:val="none" w:sz="0" w:space="0" w:color="auto"/>
            <w:bottom w:val="none" w:sz="0" w:space="0" w:color="auto"/>
            <w:right w:val="none" w:sz="0" w:space="0" w:color="auto"/>
          </w:divBdr>
        </w:div>
        <w:div w:id="1926651726">
          <w:marLeft w:val="0"/>
          <w:marRight w:val="0"/>
          <w:marTop w:val="0"/>
          <w:marBottom w:val="0"/>
          <w:divBdr>
            <w:top w:val="none" w:sz="0" w:space="0" w:color="auto"/>
            <w:left w:val="none" w:sz="0" w:space="0" w:color="auto"/>
            <w:bottom w:val="none" w:sz="0" w:space="0" w:color="auto"/>
            <w:right w:val="none" w:sz="0" w:space="0" w:color="auto"/>
          </w:divBdr>
        </w:div>
      </w:divsChild>
    </w:div>
    <w:div w:id="1493641236">
      <w:bodyDiv w:val="1"/>
      <w:marLeft w:val="0"/>
      <w:marRight w:val="0"/>
      <w:marTop w:val="0"/>
      <w:marBottom w:val="0"/>
      <w:divBdr>
        <w:top w:val="none" w:sz="0" w:space="0" w:color="auto"/>
        <w:left w:val="none" w:sz="0" w:space="0" w:color="auto"/>
        <w:bottom w:val="none" w:sz="0" w:space="0" w:color="auto"/>
        <w:right w:val="none" w:sz="0" w:space="0" w:color="auto"/>
      </w:divBdr>
      <w:divsChild>
        <w:div w:id="445001176">
          <w:marLeft w:val="0"/>
          <w:marRight w:val="0"/>
          <w:marTop w:val="0"/>
          <w:marBottom w:val="0"/>
          <w:divBdr>
            <w:top w:val="none" w:sz="0" w:space="0" w:color="auto"/>
            <w:left w:val="none" w:sz="0" w:space="0" w:color="auto"/>
            <w:bottom w:val="none" w:sz="0" w:space="0" w:color="auto"/>
            <w:right w:val="none" w:sz="0" w:space="0" w:color="auto"/>
          </w:divBdr>
        </w:div>
        <w:div w:id="526064565">
          <w:marLeft w:val="0"/>
          <w:marRight w:val="0"/>
          <w:marTop w:val="0"/>
          <w:marBottom w:val="0"/>
          <w:divBdr>
            <w:top w:val="none" w:sz="0" w:space="0" w:color="auto"/>
            <w:left w:val="none" w:sz="0" w:space="0" w:color="auto"/>
            <w:bottom w:val="none" w:sz="0" w:space="0" w:color="auto"/>
            <w:right w:val="none" w:sz="0" w:space="0" w:color="auto"/>
          </w:divBdr>
        </w:div>
        <w:div w:id="2067946660">
          <w:marLeft w:val="0"/>
          <w:marRight w:val="0"/>
          <w:marTop w:val="0"/>
          <w:marBottom w:val="0"/>
          <w:divBdr>
            <w:top w:val="none" w:sz="0" w:space="0" w:color="auto"/>
            <w:left w:val="none" w:sz="0" w:space="0" w:color="auto"/>
            <w:bottom w:val="none" w:sz="0" w:space="0" w:color="auto"/>
            <w:right w:val="none" w:sz="0" w:space="0" w:color="auto"/>
          </w:divBdr>
        </w:div>
      </w:divsChild>
    </w:div>
    <w:div w:id="1497912752">
      <w:bodyDiv w:val="1"/>
      <w:marLeft w:val="0"/>
      <w:marRight w:val="0"/>
      <w:marTop w:val="0"/>
      <w:marBottom w:val="0"/>
      <w:divBdr>
        <w:top w:val="none" w:sz="0" w:space="0" w:color="auto"/>
        <w:left w:val="none" w:sz="0" w:space="0" w:color="auto"/>
        <w:bottom w:val="none" w:sz="0" w:space="0" w:color="auto"/>
        <w:right w:val="none" w:sz="0" w:space="0" w:color="auto"/>
      </w:divBdr>
      <w:divsChild>
        <w:div w:id="143669541">
          <w:marLeft w:val="0"/>
          <w:marRight w:val="0"/>
          <w:marTop w:val="0"/>
          <w:marBottom w:val="0"/>
          <w:divBdr>
            <w:top w:val="none" w:sz="0" w:space="0" w:color="auto"/>
            <w:left w:val="none" w:sz="0" w:space="0" w:color="auto"/>
            <w:bottom w:val="none" w:sz="0" w:space="0" w:color="auto"/>
            <w:right w:val="none" w:sz="0" w:space="0" w:color="auto"/>
          </w:divBdr>
        </w:div>
        <w:div w:id="231819220">
          <w:marLeft w:val="0"/>
          <w:marRight w:val="0"/>
          <w:marTop w:val="0"/>
          <w:marBottom w:val="0"/>
          <w:divBdr>
            <w:top w:val="none" w:sz="0" w:space="0" w:color="auto"/>
            <w:left w:val="none" w:sz="0" w:space="0" w:color="auto"/>
            <w:bottom w:val="none" w:sz="0" w:space="0" w:color="auto"/>
            <w:right w:val="none" w:sz="0" w:space="0" w:color="auto"/>
          </w:divBdr>
        </w:div>
        <w:div w:id="330064291">
          <w:marLeft w:val="0"/>
          <w:marRight w:val="0"/>
          <w:marTop w:val="0"/>
          <w:marBottom w:val="0"/>
          <w:divBdr>
            <w:top w:val="none" w:sz="0" w:space="0" w:color="auto"/>
            <w:left w:val="none" w:sz="0" w:space="0" w:color="auto"/>
            <w:bottom w:val="none" w:sz="0" w:space="0" w:color="auto"/>
            <w:right w:val="none" w:sz="0" w:space="0" w:color="auto"/>
          </w:divBdr>
          <w:divsChild>
            <w:div w:id="526866582">
              <w:marLeft w:val="0"/>
              <w:marRight w:val="0"/>
              <w:marTop w:val="30"/>
              <w:marBottom w:val="30"/>
              <w:divBdr>
                <w:top w:val="none" w:sz="0" w:space="0" w:color="auto"/>
                <w:left w:val="none" w:sz="0" w:space="0" w:color="auto"/>
                <w:bottom w:val="none" w:sz="0" w:space="0" w:color="auto"/>
                <w:right w:val="none" w:sz="0" w:space="0" w:color="auto"/>
              </w:divBdr>
              <w:divsChild>
                <w:div w:id="34161561">
                  <w:marLeft w:val="0"/>
                  <w:marRight w:val="0"/>
                  <w:marTop w:val="0"/>
                  <w:marBottom w:val="0"/>
                  <w:divBdr>
                    <w:top w:val="none" w:sz="0" w:space="0" w:color="auto"/>
                    <w:left w:val="none" w:sz="0" w:space="0" w:color="auto"/>
                    <w:bottom w:val="none" w:sz="0" w:space="0" w:color="auto"/>
                    <w:right w:val="none" w:sz="0" w:space="0" w:color="auto"/>
                  </w:divBdr>
                  <w:divsChild>
                    <w:div w:id="1772048389">
                      <w:marLeft w:val="0"/>
                      <w:marRight w:val="0"/>
                      <w:marTop w:val="0"/>
                      <w:marBottom w:val="0"/>
                      <w:divBdr>
                        <w:top w:val="none" w:sz="0" w:space="0" w:color="auto"/>
                        <w:left w:val="none" w:sz="0" w:space="0" w:color="auto"/>
                        <w:bottom w:val="none" w:sz="0" w:space="0" w:color="auto"/>
                        <w:right w:val="none" w:sz="0" w:space="0" w:color="auto"/>
                      </w:divBdr>
                    </w:div>
                  </w:divsChild>
                </w:div>
                <w:div w:id="203177485">
                  <w:marLeft w:val="0"/>
                  <w:marRight w:val="0"/>
                  <w:marTop w:val="0"/>
                  <w:marBottom w:val="0"/>
                  <w:divBdr>
                    <w:top w:val="none" w:sz="0" w:space="0" w:color="auto"/>
                    <w:left w:val="none" w:sz="0" w:space="0" w:color="auto"/>
                    <w:bottom w:val="none" w:sz="0" w:space="0" w:color="auto"/>
                    <w:right w:val="none" w:sz="0" w:space="0" w:color="auto"/>
                  </w:divBdr>
                  <w:divsChild>
                    <w:div w:id="112939935">
                      <w:marLeft w:val="0"/>
                      <w:marRight w:val="0"/>
                      <w:marTop w:val="0"/>
                      <w:marBottom w:val="0"/>
                      <w:divBdr>
                        <w:top w:val="none" w:sz="0" w:space="0" w:color="auto"/>
                        <w:left w:val="none" w:sz="0" w:space="0" w:color="auto"/>
                        <w:bottom w:val="none" w:sz="0" w:space="0" w:color="auto"/>
                        <w:right w:val="none" w:sz="0" w:space="0" w:color="auto"/>
                      </w:divBdr>
                    </w:div>
                    <w:div w:id="810445384">
                      <w:marLeft w:val="0"/>
                      <w:marRight w:val="0"/>
                      <w:marTop w:val="0"/>
                      <w:marBottom w:val="0"/>
                      <w:divBdr>
                        <w:top w:val="none" w:sz="0" w:space="0" w:color="auto"/>
                        <w:left w:val="none" w:sz="0" w:space="0" w:color="auto"/>
                        <w:bottom w:val="none" w:sz="0" w:space="0" w:color="auto"/>
                        <w:right w:val="none" w:sz="0" w:space="0" w:color="auto"/>
                      </w:divBdr>
                    </w:div>
                    <w:div w:id="909189918">
                      <w:marLeft w:val="0"/>
                      <w:marRight w:val="0"/>
                      <w:marTop w:val="0"/>
                      <w:marBottom w:val="0"/>
                      <w:divBdr>
                        <w:top w:val="none" w:sz="0" w:space="0" w:color="auto"/>
                        <w:left w:val="none" w:sz="0" w:space="0" w:color="auto"/>
                        <w:bottom w:val="none" w:sz="0" w:space="0" w:color="auto"/>
                        <w:right w:val="none" w:sz="0" w:space="0" w:color="auto"/>
                      </w:divBdr>
                    </w:div>
                    <w:div w:id="1465662389">
                      <w:marLeft w:val="0"/>
                      <w:marRight w:val="0"/>
                      <w:marTop w:val="0"/>
                      <w:marBottom w:val="0"/>
                      <w:divBdr>
                        <w:top w:val="none" w:sz="0" w:space="0" w:color="auto"/>
                        <w:left w:val="none" w:sz="0" w:space="0" w:color="auto"/>
                        <w:bottom w:val="none" w:sz="0" w:space="0" w:color="auto"/>
                        <w:right w:val="none" w:sz="0" w:space="0" w:color="auto"/>
                      </w:divBdr>
                    </w:div>
                  </w:divsChild>
                </w:div>
                <w:div w:id="1198665400">
                  <w:marLeft w:val="0"/>
                  <w:marRight w:val="0"/>
                  <w:marTop w:val="0"/>
                  <w:marBottom w:val="0"/>
                  <w:divBdr>
                    <w:top w:val="none" w:sz="0" w:space="0" w:color="auto"/>
                    <w:left w:val="none" w:sz="0" w:space="0" w:color="auto"/>
                    <w:bottom w:val="none" w:sz="0" w:space="0" w:color="auto"/>
                    <w:right w:val="none" w:sz="0" w:space="0" w:color="auto"/>
                  </w:divBdr>
                  <w:divsChild>
                    <w:div w:id="1702437358">
                      <w:marLeft w:val="0"/>
                      <w:marRight w:val="0"/>
                      <w:marTop w:val="0"/>
                      <w:marBottom w:val="0"/>
                      <w:divBdr>
                        <w:top w:val="none" w:sz="0" w:space="0" w:color="auto"/>
                        <w:left w:val="none" w:sz="0" w:space="0" w:color="auto"/>
                        <w:bottom w:val="none" w:sz="0" w:space="0" w:color="auto"/>
                        <w:right w:val="none" w:sz="0" w:space="0" w:color="auto"/>
                      </w:divBdr>
                    </w:div>
                  </w:divsChild>
                </w:div>
                <w:div w:id="1822845904">
                  <w:marLeft w:val="0"/>
                  <w:marRight w:val="0"/>
                  <w:marTop w:val="0"/>
                  <w:marBottom w:val="0"/>
                  <w:divBdr>
                    <w:top w:val="none" w:sz="0" w:space="0" w:color="auto"/>
                    <w:left w:val="none" w:sz="0" w:space="0" w:color="auto"/>
                    <w:bottom w:val="none" w:sz="0" w:space="0" w:color="auto"/>
                    <w:right w:val="none" w:sz="0" w:space="0" w:color="auto"/>
                  </w:divBdr>
                  <w:divsChild>
                    <w:div w:id="1273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12312">
          <w:marLeft w:val="0"/>
          <w:marRight w:val="0"/>
          <w:marTop w:val="0"/>
          <w:marBottom w:val="0"/>
          <w:divBdr>
            <w:top w:val="none" w:sz="0" w:space="0" w:color="auto"/>
            <w:left w:val="none" w:sz="0" w:space="0" w:color="auto"/>
            <w:bottom w:val="none" w:sz="0" w:space="0" w:color="auto"/>
            <w:right w:val="none" w:sz="0" w:space="0" w:color="auto"/>
          </w:divBdr>
        </w:div>
        <w:div w:id="1571117216">
          <w:marLeft w:val="0"/>
          <w:marRight w:val="0"/>
          <w:marTop w:val="0"/>
          <w:marBottom w:val="0"/>
          <w:divBdr>
            <w:top w:val="none" w:sz="0" w:space="0" w:color="auto"/>
            <w:left w:val="none" w:sz="0" w:space="0" w:color="auto"/>
            <w:bottom w:val="none" w:sz="0" w:space="0" w:color="auto"/>
            <w:right w:val="none" w:sz="0" w:space="0" w:color="auto"/>
          </w:divBdr>
        </w:div>
      </w:divsChild>
    </w:div>
    <w:div w:id="1509521510">
      <w:bodyDiv w:val="1"/>
      <w:marLeft w:val="0"/>
      <w:marRight w:val="0"/>
      <w:marTop w:val="0"/>
      <w:marBottom w:val="0"/>
      <w:divBdr>
        <w:top w:val="none" w:sz="0" w:space="0" w:color="auto"/>
        <w:left w:val="none" w:sz="0" w:space="0" w:color="auto"/>
        <w:bottom w:val="none" w:sz="0" w:space="0" w:color="auto"/>
        <w:right w:val="none" w:sz="0" w:space="0" w:color="auto"/>
      </w:divBdr>
      <w:divsChild>
        <w:div w:id="10423653">
          <w:marLeft w:val="0"/>
          <w:marRight w:val="0"/>
          <w:marTop w:val="0"/>
          <w:marBottom w:val="0"/>
          <w:divBdr>
            <w:top w:val="none" w:sz="0" w:space="0" w:color="auto"/>
            <w:left w:val="none" w:sz="0" w:space="0" w:color="auto"/>
            <w:bottom w:val="none" w:sz="0" w:space="0" w:color="auto"/>
            <w:right w:val="none" w:sz="0" w:space="0" w:color="auto"/>
          </w:divBdr>
          <w:divsChild>
            <w:div w:id="1501772554">
              <w:marLeft w:val="0"/>
              <w:marRight w:val="0"/>
              <w:marTop w:val="0"/>
              <w:marBottom w:val="0"/>
              <w:divBdr>
                <w:top w:val="none" w:sz="0" w:space="0" w:color="auto"/>
                <w:left w:val="none" w:sz="0" w:space="0" w:color="auto"/>
                <w:bottom w:val="none" w:sz="0" w:space="0" w:color="auto"/>
                <w:right w:val="none" w:sz="0" w:space="0" w:color="auto"/>
              </w:divBdr>
            </w:div>
          </w:divsChild>
        </w:div>
        <w:div w:id="342316591">
          <w:marLeft w:val="0"/>
          <w:marRight w:val="0"/>
          <w:marTop w:val="0"/>
          <w:marBottom w:val="0"/>
          <w:divBdr>
            <w:top w:val="none" w:sz="0" w:space="0" w:color="auto"/>
            <w:left w:val="none" w:sz="0" w:space="0" w:color="auto"/>
            <w:bottom w:val="none" w:sz="0" w:space="0" w:color="auto"/>
            <w:right w:val="none" w:sz="0" w:space="0" w:color="auto"/>
          </w:divBdr>
          <w:divsChild>
            <w:div w:id="2047025181">
              <w:marLeft w:val="0"/>
              <w:marRight w:val="0"/>
              <w:marTop w:val="0"/>
              <w:marBottom w:val="0"/>
              <w:divBdr>
                <w:top w:val="none" w:sz="0" w:space="0" w:color="auto"/>
                <w:left w:val="none" w:sz="0" w:space="0" w:color="auto"/>
                <w:bottom w:val="none" w:sz="0" w:space="0" w:color="auto"/>
                <w:right w:val="none" w:sz="0" w:space="0" w:color="auto"/>
              </w:divBdr>
            </w:div>
          </w:divsChild>
        </w:div>
        <w:div w:id="366416459">
          <w:marLeft w:val="0"/>
          <w:marRight w:val="0"/>
          <w:marTop w:val="0"/>
          <w:marBottom w:val="0"/>
          <w:divBdr>
            <w:top w:val="none" w:sz="0" w:space="0" w:color="auto"/>
            <w:left w:val="none" w:sz="0" w:space="0" w:color="auto"/>
            <w:bottom w:val="none" w:sz="0" w:space="0" w:color="auto"/>
            <w:right w:val="none" w:sz="0" w:space="0" w:color="auto"/>
          </w:divBdr>
          <w:divsChild>
            <w:div w:id="588005368">
              <w:marLeft w:val="0"/>
              <w:marRight w:val="0"/>
              <w:marTop w:val="0"/>
              <w:marBottom w:val="0"/>
              <w:divBdr>
                <w:top w:val="none" w:sz="0" w:space="0" w:color="auto"/>
                <w:left w:val="none" w:sz="0" w:space="0" w:color="auto"/>
                <w:bottom w:val="none" w:sz="0" w:space="0" w:color="auto"/>
                <w:right w:val="none" w:sz="0" w:space="0" w:color="auto"/>
              </w:divBdr>
            </w:div>
          </w:divsChild>
        </w:div>
        <w:div w:id="700982712">
          <w:marLeft w:val="0"/>
          <w:marRight w:val="0"/>
          <w:marTop w:val="0"/>
          <w:marBottom w:val="0"/>
          <w:divBdr>
            <w:top w:val="none" w:sz="0" w:space="0" w:color="auto"/>
            <w:left w:val="none" w:sz="0" w:space="0" w:color="auto"/>
            <w:bottom w:val="none" w:sz="0" w:space="0" w:color="auto"/>
            <w:right w:val="none" w:sz="0" w:space="0" w:color="auto"/>
          </w:divBdr>
          <w:divsChild>
            <w:div w:id="1700008128">
              <w:marLeft w:val="0"/>
              <w:marRight w:val="0"/>
              <w:marTop w:val="0"/>
              <w:marBottom w:val="0"/>
              <w:divBdr>
                <w:top w:val="none" w:sz="0" w:space="0" w:color="auto"/>
                <w:left w:val="none" w:sz="0" w:space="0" w:color="auto"/>
                <w:bottom w:val="none" w:sz="0" w:space="0" w:color="auto"/>
                <w:right w:val="none" w:sz="0" w:space="0" w:color="auto"/>
              </w:divBdr>
            </w:div>
          </w:divsChild>
        </w:div>
        <w:div w:id="740060136">
          <w:marLeft w:val="0"/>
          <w:marRight w:val="0"/>
          <w:marTop w:val="0"/>
          <w:marBottom w:val="0"/>
          <w:divBdr>
            <w:top w:val="none" w:sz="0" w:space="0" w:color="auto"/>
            <w:left w:val="none" w:sz="0" w:space="0" w:color="auto"/>
            <w:bottom w:val="none" w:sz="0" w:space="0" w:color="auto"/>
            <w:right w:val="none" w:sz="0" w:space="0" w:color="auto"/>
          </w:divBdr>
          <w:divsChild>
            <w:div w:id="1397896183">
              <w:marLeft w:val="0"/>
              <w:marRight w:val="0"/>
              <w:marTop w:val="0"/>
              <w:marBottom w:val="0"/>
              <w:divBdr>
                <w:top w:val="none" w:sz="0" w:space="0" w:color="auto"/>
                <w:left w:val="none" w:sz="0" w:space="0" w:color="auto"/>
                <w:bottom w:val="none" w:sz="0" w:space="0" w:color="auto"/>
                <w:right w:val="none" w:sz="0" w:space="0" w:color="auto"/>
              </w:divBdr>
            </w:div>
          </w:divsChild>
        </w:div>
        <w:div w:id="847141181">
          <w:marLeft w:val="0"/>
          <w:marRight w:val="0"/>
          <w:marTop w:val="0"/>
          <w:marBottom w:val="0"/>
          <w:divBdr>
            <w:top w:val="none" w:sz="0" w:space="0" w:color="auto"/>
            <w:left w:val="none" w:sz="0" w:space="0" w:color="auto"/>
            <w:bottom w:val="none" w:sz="0" w:space="0" w:color="auto"/>
            <w:right w:val="none" w:sz="0" w:space="0" w:color="auto"/>
          </w:divBdr>
          <w:divsChild>
            <w:div w:id="1861702766">
              <w:marLeft w:val="0"/>
              <w:marRight w:val="0"/>
              <w:marTop w:val="0"/>
              <w:marBottom w:val="0"/>
              <w:divBdr>
                <w:top w:val="none" w:sz="0" w:space="0" w:color="auto"/>
                <w:left w:val="none" w:sz="0" w:space="0" w:color="auto"/>
                <w:bottom w:val="none" w:sz="0" w:space="0" w:color="auto"/>
                <w:right w:val="none" w:sz="0" w:space="0" w:color="auto"/>
              </w:divBdr>
            </w:div>
          </w:divsChild>
        </w:div>
        <w:div w:id="955865654">
          <w:marLeft w:val="0"/>
          <w:marRight w:val="0"/>
          <w:marTop w:val="0"/>
          <w:marBottom w:val="0"/>
          <w:divBdr>
            <w:top w:val="none" w:sz="0" w:space="0" w:color="auto"/>
            <w:left w:val="none" w:sz="0" w:space="0" w:color="auto"/>
            <w:bottom w:val="none" w:sz="0" w:space="0" w:color="auto"/>
            <w:right w:val="none" w:sz="0" w:space="0" w:color="auto"/>
          </w:divBdr>
          <w:divsChild>
            <w:div w:id="1324626659">
              <w:marLeft w:val="0"/>
              <w:marRight w:val="0"/>
              <w:marTop w:val="0"/>
              <w:marBottom w:val="0"/>
              <w:divBdr>
                <w:top w:val="none" w:sz="0" w:space="0" w:color="auto"/>
                <w:left w:val="none" w:sz="0" w:space="0" w:color="auto"/>
                <w:bottom w:val="none" w:sz="0" w:space="0" w:color="auto"/>
                <w:right w:val="none" w:sz="0" w:space="0" w:color="auto"/>
              </w:divBdr>
            </w:div>
          </w:divsChild>
        </w:div>
        <w:div w:id="1125540673">
          <w:marLeft w:val="0"/>
          <w:marRight w:val="0"/>
          <w:marTop w:val="0"/>
          <w:marBottom w:val="0"/>
          <w:divBdr>
            <w:top w:val="none" w:sz="0" w:space="0" w:color="auto"/>
            <w:left w:val="none" w:sz="0" w:space="0" w:color="auto"/>
            <w:bottom w:val="none" w:sz="0" w:space="0" w:color="auto"/>
            <w:right w:val="none" w:sz="0" w:space="0" w:color="auto"/>
          </w:divBdr>
          <w:divsChild>
            <w:div w:id="1080366620">
              <w:marLeft w:val="0"/>
              <w:marRight w:val="0"/>
              <w:marTop w:val="0"/>
              <w:marBottom w:val="0"/>
              <w:divBdr>
                <w:top w:val="none" w:sz="0" w:space="0" w:color="auto"/>
                <w:left w:val="none" w:sz="0" w:space="0" w:color="auto"/>
                <w:bottom w:val="none" w:sz="0" w:space="0" w:color="auto"/>
                <w:right w:val="none" w:sz="0" w:space="0" w:color="auto"/>
              </w:divBdr>
            </w:div>
          </w:divsChild>
        </w:div>
        <w:div w:id="1167286091">
          <w:marLeft w:val="0"/>
          <w:marRight w:val="0"/>
          <w:marTop w:val="0"/>
          <w:marBottom w:val="0"/>
          <w:divBdr>
            <w:top w:val="none" w:sz="0" w:space="0" w:color="auto"/>
            <w:left w:val="none" w:sz="0" w:space="0" w:color="auto"/>
            <w:bottom w:val="none" w:sz="0" w:space="0" w:color="auto"/>
            <w:right w:val="none" w:sz="0" w:space="0" w:color="auto"/>
          </w:divBdr>
          <w:divsChild>
            <w:div w:id="1307902347">
              <w:marLeft w:val="0"/>
              <w:marRight w:val="0"/>
              <w:marTop w:val="0"/>
              <w:marBottom w:val="0"/>
              <w:divBdr>
                <w:top w:val="none" w:sz="0" w:space="0" w:color="auto"/>
                <w:left w:val="none" w:sz="0" w:space="0" w:color="auto"/>
                <w:bottom w:val="none" w:sz="0" w:space="0" w:color="auto"/>
                <w:right w:val="none" w:sz="0" w:space="0" w:color="auto"/>
              </w:divBdr>
            </w:div>
          </w:divsChild>
        </w:div>
        <w:div w:id="1241716286">
          <w:marLeft w:val="0"/>
          <w:marRight w:val="0"/>
          <w:marTop w:val="0"/>
          <w:marBottom w:val="0"/>
          <w:divBdr>
            <w:top w:val="none" w:sz="0" w:space="0" w:color="auto"/>
            <w:left w:val="none" w:sz="0" w:space="0" w:color="auto"/>
            <w:bottom w:val="none" w:sz="0" w:space="0" w:color="auto"/>
            <w:right w:val="none" w:sz="0" w:space="0" w:color="auto"/>
          </w:divBdr>
          <w:divsChild>
            <w:div w:id="1911884646">
              <w:marLeft w:val="0"/>
              <w:marRight w:val="0"/>
              <w:marTop w:val="0"/>
              <w:marBottom w:val="0"/>
              <w:divBdr>
                <w:top w:val="none" w:sz="0" w:space="0" w:color="auto"/>
                <w:left w:val="none" w:sz="0" w:space="0" w:color="auto"/>
                <w:bottom w:val="none" w:sz="0" w:space="0" w:color="auto"/>
                <w:right w:val="none" w:sz="0" w:space="0" w:color="auto"/>
              </w:divBdr>
            </w:div>
          </w:divsChild>
        </w:div>
        <w:div w:id="1528955222">
          <w:marLeft w:val="0"/>
          <w:marRight w:val="0"/>
          <w:marTop w:val="0"/>
          <w:marBottom w:val="0"/>
          <w:divBdr>
            <w:top w:val="none" w:sz="0" w:space="0" w:color="auto"/>
            <w:left w:val="none" w:sz="0" w:space="0" w:color="auto"/>
            <w:bottom w:val="none" w:sz="0" w:space="0" w:color="auto"/>
            <w:right w:val="none" w:sz="0" w:space="0" w:color="auto"/>
          </w:divBdr>
          <w:divsChild>
            <w:div w:id="458844503">
              <w:marLeft w:val="0"/>
              <w:marRight w:val="0"/>
              <w:marTop w:val="0"/>
              <w:marBottom w:val="0"/>
              <w:divBdr>
                <w:top w:val="none" w:sz="0" w:space="0" w:color="auto"/>
                <w:left w:val="none" w:sz="0" w:space="0" w:color="auto"/>
                <w:bottom w:val="none" w:sz="0" w:space="0" w:color="auto"/>
                <w:right w:val="none" w:sz="0" w:space="0" w:color="auto"/>
              </w:divBdr>
            </w:div>
          </w:divsChild>
        </w:div>
        <w:div w:id="1599866702">
          <w:marLeft w:val="0"/>
          <w:marRight w:val="0"/>
          <w:marTop w:val="0"/>
          <w:marBottom w:val="0"/>
          <w:divBdr>
            <w:top w:val="none" w:sz="0" w:space="0" w:color="auto"/>
            <w:left w:val="none" w:sz="0" w:space="0" w:color="auto"/>
            <w:bottom w:val="none" w:sz="0" w:space="0" w:color="auto"/>
            <w:right w:val="none" w:sz="0" w:space="0" w:color="auto"/>
          </w:divBdr>
          <w:divsChild>
            <w:div w:id="1409306619">
              <w:marLeft w:val="0"/>
              <w:marRight w:val="0"/>
              <w:marTop w:val="0"/>
              <w:marBottom w:val="0"/>
              <w:divBdr>
                <w:top w:val="none" w:sz="0" w:space="0" w:color="auto"/>
                <w:left w:val="none" w:sz="0" w:space="0" w:color="auto"/>
                <w:bottom w:val="none" w:sz="0" w:space="0" w:color="auto"/>
                <w:right w:val="none" w:sz="0" w:space="0" w:color="auto"/>
              </w:divBdr>
            </w:div>
          </w:divsChild>
        </w:div>
        <w:div w:id="1774935653">
          <w:marLeft w:val="0"/>
          <w:marRight w:val="0"/>
          <w:marTop w:val="0"/>
          <w:marBottom w:val="0"/>
          <w:divBdr>
            <w:top w:val="none" w:sz="0" w:space="0" w:color="auto"/>
            <w:left w:val="none" w:sz="0" w:space="0" w:color="auto"/>
            <w:bottom w:val="none" w:sz="0" w:space="0" w:color="auto"/>
            <w:right w:val="none" w:sz="0" w:space="0" w:color="auto"/>
          </w:divBdr>
          <w:divsChild>
            <w:div w:id="1698118746">
              <w:marLeft w:val="0"/>
              <w:marRight w:val="0"/>
              <w:marTop w:val="0"/>
              <w:marBottom w:val="0"/>
              <w:divBdr>
                <w:top w:val="none" w:sz="0" w:space="0" w:color="auto"/>
                <w:left w:val="none" w:sz="0" w:space="0" w:color="auto"/>
                <w:bottom w:val="none" w:sz="0" w:space="0" w:color="auto"/>
                <w:right w:val="none" w:sz="0" w:space="0" w:color="auto"/>
              </w:divBdr>
            </w:div>
          </w:divsChild>
        </w:div>
        <w:div w:id="1817409439">
          <w:marLeft w:val="0"/>
          <w:marRight w:val="0"/>
          <w:marTop w:val="0"/>
          <w:marBottom w:val="0"/>
          <w:divBdr>
            <w:top w:val="none" w:sz="0" w:space="0" w:color="auto"/>
            <w:left w:val="none" w:sz="0" w:space="0" w:color="auto"/>
            <w:bottom w:val="none" w:sz="0" w:space="0" w:color="auto"/>
            <w:right w:val="none" w:sz="0" w:space="0" w:color="auto"/>
          </w:divBdr>
          <w:divsChild>
            <w:div w:id="84808645">
              <w:marLeft w:val="0"/>
              <w:marRight w:val="0"/>
              <w:marTop w:val="0"/>
              <w:marBottom w:val="0"/>
              <w:divBdr>
                <w:top w:val="none" w:sz="0" w:space="0" w:color="auto"/>
                <w:left w:val="none" w:sz="0" w:space="0" w:color="auto"/>
                <w:bottom w:val="none" w:sz="0" w:space="0" w:color="auto"/>
                <w:right w:val="none" w:sz="0" w:space="0" w:color="auto"/>
              </w:divBdr>
            </w:div>
          </w:divsChild>
        </w:div>
        <w:div w:id="2012291472">
          <w:marLeft w:val="0"/>
          <w:marRight w:val="0"/>
          <w:marTop w:val="0"/>
          <w:marBottom w:val="0"/>
          <w:divBdr>
            <w:top w:val="none" w:sz="0" w:space="0" w:color="auto"/>
            <w:left w:val="none" w:sz="0" w:space="0" w:color="auto"/>
            <w:bottom w:val="none" w:sz="0" w:space="0" w:color="auto"/>
            <w:right w:val="none" w:sz="0" w:space="0" w:color="auto"/>
          </w:divBdr>
          <w:divsChild>
            <w:div w:id="233708329">
              <w:marLeft w:val="0"/>
              <w:marRight w:val="0"/>
              <w:marTop w:val="0"/>
              <w:marBottom w:val="0"/>
              <w:divBdr>
                <w:top w:val="none" w:sz="0" w:space="0" w:color="auto"/>
                <w:left w:val="none" w:sz="0" w:space="0" w:color="auto"/>
                <w:bottom w:val="none" w:sz="0" w:space="0" w:color="auto"/>
                <w:right w:val="none" w:sz="0" w:space="0" w:color="auto"/>
              </w:divBdr>
            </w:div>
          </w:divsChild>
        </w:div>
        <w:div w:id="2063553007">
          <w:marLeft w:val="0"/>
          <w:marRight w:val="0"/>
          <w:marTop w:val="0"/>
          <w:marBottom w:val="0"/>
          <w:divBdr>
            <w:top w:val="none" w:sz="0" w:space="0" w:color="auto"/>
            <w:left w:val="none" w:sz="0" w:space="0" w:color="auto"/>
            <w:bottom w:val="none" w:sz="0" w:space="0" w:color="auto"/>
            <w:right w:val="none" w:sz="0" w:space="0" w:color="auto"/>
          </w:divBdr>
          <w:divsChild>
            <w:div w:id="16335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5894">
      <w:bodyDiv w:val="1"/>
      <w:marLeft w:val="0"/>
      <w:marRight w:val="0"/>
      <w:marTop w:val="0"/>
      <w:marBottom w:val="0"/>
      <w:divBdr>
        <w:top w:val="none" w:sz="0" w:space="0" w:color="auto"/>
        <w:left w:val="none" w:sz="0" w:space="0" w:color="auto"/>
        <w:bottom w:val="none" w:sz="0" w:space="0" w:color="auto"/>
        <w:right w:val="none" w:sz="0" w:space="0" w:color="auto"/>
      </w:divBdr>
      <w:divsChild>
        <w:div w:id="60909458">
          <w:marLeft w:val="0"/>
          <w:marRight w:val="0"/>
          <w:marTop w:val="0"/>
          <w:marBottom w:val="0"/>
          <w:divBdr>
            <w:top w:val="none" w:sz="0" w:space="0" w:color="auto"/>
            <w:left w:val="none" w:sz="0" w:space="0" w:color="auto"/>
            <w:bottom w:val="none" w:sz="0" w:space="0" w:color="auto"/>
            <w:right w:val="none" w:sz="0" w:space="0" w:color="auto"/>
          </w:divBdr>
        </w:div>
        <w:div w:id="274871069">
          <w:marLeft w:val="0"/>
          <w:marRight w:val="0"/>
          <w:marTop w:val="0"/>
          <w:marBottom w:val="0"/>
          <w:divBdr>
            <w:top w:val="none" w:sz="0" w:space="0" w:color="auto"/>
            <w:left w:val="none" w:sz="0" w:space="0" w:color="auto"/>
            <w:bottom w:val="none" w:sz="0" w:space="0" w:color="auto"/>
            <w:right w:val="none" w:sz="0" w:space="0" w:color="auto"/>
          </w:divBdr>
        </w:div>
        <w:div w:id="775559926">
          <w:marLeft w:val="0"/>
          <w:marRight w:val="0"/>
          <w:marTop w:val="0"/>
          <w:marBottom w:val="0"/>
          <w:divBdr>
            <w:top w:val="none" w:sz="0" w:space="0" w:color="auto"/>
            <w:left w:val="none" w:sz="0" w:space="0" w:color="auto"/>
            <w:bottom w:val="none" w:sz="0" w:space="0" w:color="auto"/>
            <w:right w:val="none" w:sz="0" w:space="0" w:color="auto"/>
          </w:divBdr>
        </w:div>
        <w:div w:id="1285700165">
          <w:marLeft w:val="0"/>
          <w:marRight w:val="0"/>
          <w:marTop w:val="0"/>
          <w:marBottom w:val="0"/>
          <w:divBdr>
            <w:top w:val="none" w:sz="0" w:space="0" w:color="auto"/>
            <w:left w:val="none" w:sz="0" w:space="0" w:color="auto"/>
            <w:bottom w:val="none" w:sz="0" w:space="0" w:color="auto"/>
            <w:right w:val="none" w:sz="0" w:space="0" w:color="auto"/>
          </w:divBdr>
        </w:div>
        <w:div w:id="1354958564">
          <w:marLeft w:val="0"/>
          <w:marRight w:val="0"/>
          <w:marTop w:val="0"/>
          <w:marBottom w:val="0"/>
          <w:divBdr>
            <w:top w:val="none" w:sz="0" w:space="0" w:color="auto"/>
            <w:left w:val="none" w:sz="0" w:space="0" w:color="auto"/>
            <w:bottom w:val="none" w:sz="0" w:space="0" w:color="auto"/>
            <w:right w:val="none" w:sz="0" w:space="0" w:color="auto"/>
          </w:divBdr>
          <w:divsChild>
            <w:div w:id="1605646882">
              <w:marLeft w:val="0"/>
              <w:marRight w:val="0"/>
              <w:marTop w:val="30"/>
              <w:marBottom w:val="30"/>
              <w:divBdr>
                <w:top w:val="none" w:sz="0" w:space="0" w:color="auto"/>
                <w:left w:val="none" w:sz="0" w:space="0" w:color="auto"/>
                <w:bottom w:val="none" w:sz="0" w:space="0" w:color="auto"/>
                <w:right w:val="none" w:sz="0" w:space="0" w:color="auto"/>
              </w:divBdr>
              <w:divsChild>
                <w:div w:id="133110299">
                  <w:marLeft w:val="0"/>
                  <w:marRight w:val="0"/>
                  <w:marTop w:val="0"/>
                  <w:marBottom w:val="0"/>
                  <w:divBdr>
                    <w:top w:val="none" w:sz="0" w:space="0" w:color="auto"/>
                    <w:left w:val="none" w:sz="0" w:space="0" w:color="auto"/>
                    <w:bottom w:val="none" w:sz="0" w:space="0" w:color="auto"/>
                    <w:right w:val="none" w:sz="0" w:space="0" w:color="auto"/>
                  </w:divBdr>
                  <w:divsChild>
                    <w:div w:id="379938300">
                      <w:marLeft w:val="0"/>
                      <w:marRight w:val="0"/>
                      <w:marTop w:val="0"/>
                      <w:marBottom w:val="0"/>
                      <w:divBdr>
                        <w:top w:val="none" w:sz="0" w:space="0" w:color="auto"/>
                        <w:left w:val="none" w:sz="0" w:space="0" w:color="auto"/>
                        <w:bottom w:val="none" w:sz="0" w:space="0" w:color="auto"/>
                        <w:right w:val="none" w:sz="0" w:space="0" w:color="auto"/>
                      </w:divBdr>
                    </w:div>
                  </w:divsChild>
                </w:div>
                <w:div w:id="211964421">
                  <w:marLeft w:val="0"/>
                  <w:marRight w:val="0"/>
                  <w:marTop w:val="0"/>
                  <w:marBottom w:val="0"/>
                  <w:divBdr>
                    <w:top w:val="none" w:sz="0" w:space="0" w:color="auto"/>
                    <w:left w:val="none" w:sz="0" w:space="0" w:color="auto"/>
                    <w:bottom w:val="none" w:sz="0" w:space="0" w:color="auto"/>
                    <w:right w:val="none" w:sz="0" w:space="0" w:color="auto"/>
                  </w:divBdr>
                  <w:divsChild>
                    <w:div w:id="112406128">
                      <w:marLeft w:val="0"/>
                      <w:marRight w:val="0"/>
                      <w:marTop w:val="0"/>
                      <w:marBottom w:val="0"/>
                      <w:divBdr>
                        <w:top w:val="none" w:sz="0" w:space="0" w:color="auto"/>
                        <w:left w:val="none" w:sz="0" w:space="0" w:color="auto"/>
                        <w:bottom w:val="none" w:sz="0" w:space="0" w:color="auto"/>
                        <w:right w:val="none" w:sz="0" w:space="0" w:color="auto"/>
                      </w:divBdr>
                    </w:div>
                  </w:divsChild>
                </w:div>
                <w:div w:id="238752820">
                  <w:marLeft w:val="0"/>
                  <w:marRight w:val="0"/>
                  <w:marTop w:val="0"/>
                  <w:marBottom w:val="0"/>
                  <w:divBdr>
                    <w:top w:val="none" w:sz="0" w:space="0" w:color="auto"/>
                    <w:left w:val="none" w:sz="0" w:space="0" w:color="auto"/>
                    <w:bottom w:val="none" w:sz="0" w:space="0" w:color="auto"/>
                    <w:right w:val="none" w:sz="0" w:space="0" w:color="auto"/>
                  </w:divBdr>
                  <w:divsChild>
                    <w:div w:id="20666738">
                      <w:marLeft w:val="0"/>
                      <w:marRight w:val="0"/>
                      <w:marTop w:val="0"/>
                      <w:marBottom w:val="0"/>
                      <w:divBdr>
                        <w:top w:val="none" w:sz="0" w:space="0" w:color="auto"/>
                        <w:left w:val="none" w:sz="0" w:space="0" w:color="auto"/>
                        <w:bottom w:val="none" w:sz="0" w:space="0" w:color="auto"/>
                        <w:right w:val="none" w:sz="0" w:space="0" w:color="auto"/>
                      </w:divBdr>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sChild>
                    <w:div w:id="291983920">
                      <w:marLeft w:val="0"/>
                      <w:marRight w:val="0"/>
                      <w:marTop w:val="0"/>
                      <w:marBottom w:val="0"/>
                      <w:divBdr>
                        <w:top w:val="none" w:sz="0" w:space="0" w:color="auto"/>
                        <w:left w:val="none" w:sz="0" w:space="0" w:color="auto"/>
                        <w:bottom w:val="none" w:sz="0" w:space="0" w:color="auto"/>
                        <w:right w:val="none" w:sz="0" w:space="0" w:color="auto"/>
                      </w:divBdr>
                    </w:div>
                  </w:divsChild>
                </w:div>
                <w:div w:id="719940785">
                  <w:marLeft w:val="0"/>
                  <w:marRight w:val="0"/>
                  <w:marTop w:val="0"/>
                  <w:marBottom w:val="0"/>
                  <w:divBdr>
                    <w:top w:val="none" w:sz="0" w:space="0" w:color="auto"/>
                    <w:left w:val="none" w:sz="0" w:space="0" w:color="auto"/>
                    <w:bottom w:val="none" w:sz="0" w:space="0" w:color="auto"/>
                    <w:right w:val="none" w:sz="0" w:space="0" w:color="auto"/>
                  </w:divBdr>
                  <w:divsChild>
                    <w:div w:id="1087118763">
                      <w:marLeft w:val="0"/>
                      <w:marRight w:val="0"/>
                      <w:marTop w:val="0"/>
                      <w:marBottom w:val="0"/>
                      <w:divBdr>
                        <w:top w:val="none" w:sz="0" w:space="0" w:color="auto"/>
                        <w:left w:val="none" w:sz="0" w:space="0" w:color="auto"/>
                        <w:bottom w:val="none" w:sz="0" w:space="0" w:color="auto"/>
                        <w:right w:val="none" w:sz="0" w:space="0" w:color="auto"/>
                      </w:divBdr>
                    </w:div>
                  </w:divsChild>
                </w:div>
                <w:div w:id="725881799">
                  <w:marLeft w:val="0"/>
                  <w:marRight w:val="0"/>
                  <w:marTop w:val="0"/>
                  <w:marBottom w:val="0"/>
                  <w:divBdr>
                    <w:top w:val="none" w:sz="0" w:space="0" w:color="auto"/>
                    <w:left w:val="none" w:sz="0" w:space="0" w:color="auto"/>
                    <w:bottom w:val="none" w:sz="0" w:space="0" w:color="auto"/>
                    <w:right w:val="none" w:sz="0" w:space="0" w:color="auto"/>
                  </w:divBdr>
                  <w:divsChild>
                    <w:div w:id="2023050897">
                      <w:marLeft w:val="0"/>
                      <w:marRight w:val="0"/>
                      <w:marTop w:val="0"/>
                      <w:marBottom w:val="0"/>
                      <w:divBdr>
                        <w:top w:val="none" w:sz="0" w:space="0" w:color="auto"/>
                        <w:left w:val="none" w:sz="0" w:space="0" w:color="auto"/>
                        <w:bottom w:val="none" w:sz="0" w:space="0" w:color="auto"/>
                        <w:right w:val="none" w:sz="0" w:space="0" w:color="auto"/>
                      </w:divBdr>
                    </w:div>
                  </w:divsChild>
                </w:div>
                <w:div w:id="878593336">
                  <w:marLeft w:val="0"/>
                  <w:marRight w:val="0"/>
                  <w:marTop w:val="0"/>
                  <w:marBottom w:val="0"/>
                  <w:divBdr>
                    <w:top w:val="none" w:sz="0" w:space="0" w:color="auto"/>
                    <w:left w:val="none" w:sz="0" w:space="0" w:color="auto"/>
                    <w:bottom w:val="none" w:sz="0" w:space="0" w:color="auto"/>
                    <w:right w:val="none" w:sz="0" w:space="0" w:color="auto"/>
                  </w:divBdr>
                  <w:divsChild>
                    <w:div w:id="1372924665">
                      <w:marLeft w:val="0"/>
                      <w:marRight w:val="0"/>
                      <w:marTop w:val="0"/>
                      <w:marBottom w:val="0"/>
                      <w:divBdr>
                        <w:top w:val="none" w:sz="0" w:space="0" w:color="auto"/>
                        <w:left w:val="none" w:sz="0" w:space="0" w:color="auto"/>
                        <w:bottom w:val="none" w:sz="0" w:space="0" w:color="auto"/>
                        <w:right w:val="none" w:sz="0" w:space="0" w:color="auto"/>
                      </w:divBdr>
                    </w:div>
                  </w:divsChild>
                </w:div>
                <w:div w:id="1005283545">
                  <w:marLeft w:val="0"/>
                  <w:marRight w:val="0"/>
                  <w:marTop w:val="0"/>
                  <w:marBottom w:val="0"/>
                  <w:divBdr>
                    <w:top w:val="none" w:sz="0" w:space="0" w:color="auto"/>
                    <w:left w:val="none" w:sz="0" w:space="0" w:color="auto"/>
                    <w:bottom w:val="none" w:sz="0" w:space="0" w:color="auto"/>
                    <w:right w:val="none" w:sz="0" w:space="0" w:color="auto"/>
                  </w:divBdr>
                  <w:divsChild>
                    <w:div w:id="1638141417">
                      <w:marLeft w:val="0"/>
                      <w:marRight w:val="0"/>
                      <w:marTop w:val="0"/>
                      <w:marBottom w:val="0"/>
                      <w:divBdr>
                        <w:top w:val="none" w:sz="0" w:space="0" w:color="auto"/>
                        <w:left w:val="none" w:sz="0" w:space="0" w:color="auto"/>
                        <w:bottom w:val="none" w:sz="0" w:space="0" w:color="auto"/>
                        <w:right w:val="none" w:sz="0" w:space="0" w:color="auto"/>
                      </w:divBdr>
                    </w:div>
                  </w:divsChild>
                </w:div>
                <w:div w:id="2080244678">
                  <w:marLeft w:val="0"/>
                  <w:marRight w:val="0"/>
                  <w:marTop w:val="0"/>
                  <w:marBottom w:val="0"/>
                  <w:divBdr>
                    <w:top w:val="none" w:sz="0" w:space="0" w:color="auto"/>
                    <w:left w:val="none" w:sz="0" w:space="0" w:color="auto"/>
                    <w:bottom w:val="none" w:sz="0" w:space="0" w:color="auto"/>
                    <w:right w:val="none" w:sz="0" w:space="0" w:color="auto"/>
                  </w:divBdr>
                  <w:divsChild>
                    <w:div w:id="92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5210">
          <w:marLeft w:val="0"/>
          <w:marRight w:val="0"/>
          <w:marTop w:val="0"/>
          <w:marBottom w:val="0"/>
          <w:divBdr>
            <w:top w:val="none" w:sz="0" w:space="0" w:color="auto"/>
            <w:left w:val="none" w:sz="0" w:space="0" w:color="auto"/>
            <w:bottom w:val="none" w:sz="0" w:space="0" w:color="auto"/>
            <w:right w:val="none" w:sz="0" w:space="0" w:color="auto"/>
          </w:divBdr>
        </w:div>
        <w:div w:id="1914583818">
          <w:marLeft w:val="0"/>
          <w:marRight w:val="0"/>
          <w:marTop w:val="0"/>
          <w:marBottom w:val="0"/>
          <w:divBdr>
            <w:top w:val="none" w:sz="0" w:space="0" w:color="auto"/>
            <w:left w:val="none" w:sz="0" w:space="0" w:color="auto"/>
            <w:bottom w:val="none" w:sz="0" w:space="0" w:color="auto"/>
            <w:right w:val="none" w:sz="0" w:space="0" w:color="auto"/>
          </w:divBdr>
        </w:div>
        <w:div w:id="2016765728">
          <w:marLeft w:val="0"/>
          <w:marRight w:val="0"/>
          <w:marTop w:val="0"/>
          <w:marBottom w:val="0"/>
          <w:divBdr>
            <w:top w:val="none" w:sz="0" w:space="0" w:color="auto"/>
            <w:left w:val="none" w:sz="0" w:space="0" w:color="auto"/>
            <w:bottom w:val="none" w:sz="0" w:space="0" w:color="auto"/>
            <w:right w:val="none" w:sz="0" w:space="0" w:color="auto"/>
          </w:divBdr>
        </w:div>
        <w:div w:id="2025128017">
          <w:marLeft w:val="0"/>
          <w:marRight w:val="0"/>
          <w:marTop w:val="0"/>
          <w:marBottom w:val="0"/>
          <w:divBdr>
            <w:top w:val="none" w:sz="0" w:space="0" w:color="auto"/>
            <w:left w:val="none" w:sz="0" w:space="0" w:color="auto"/>
            <w:bottom w:val="none" w:sz="0" w:space="0" w:color="auto"/>
            <w:right w:val="none" w:sz="0" w:space="0" w:color="auto"/>
          </w:divBdr>
        </w:div>
      </w:divsChild>
    </w:div>
    <w:div w:id="1552764839">
      <w:bodyDiv w:val="1"/>
      <w:marLeft w:val="0"/>
      <w:marRight w:val="0"/>
      <w:marTop w:val="0"/>
      <w:marBottom w:val="0"/>
      <w:divBdr>
        <w:top w:val="none" w:sz="0" w:space="0" w:color="auto"/>
        <w:left w:val="none" w:sz="0" w:space="0" w:color="auto"/>
        <w:bottom w:val="none" w:sz="0" w:space="0" w:color="auto"/>
        <w:right w:val="none" w:sz="0" w:space="0" w:color="auto"/>
      </w:divBdr>
      <w:divsChild>
        <w:div w:id="345711079">
          <w:marLeft w:val="0"/>
          <w:marRight w:val="0"/>
          <w:marTop w:val="0"/>
          <w:marBottom w:val="0"/>
          <w:divBdr>
            <w:top w:val="none" w:sz="0" w:space="0" w:color="auto"/>
            <w:left w:val="none" w:sz="0" w:space="0" w:color="auto"/>
            <w:bottom w:val="none" w:sz="0" w:space="0" w:color="auto"/>
            <w:right w:val="none" w:sz="0" w:space="0" w:color="auto"/>
          </w:divBdr>
        </w:div>
        <w:div w:id="1493989215">
          <w:marLeft w:val="0"/>
          <w:marRight w:val="0"/>
          <w:marTop w:val="0"/>
          <w:marBottom w:val="0"/>
          <w:divBdr>
            <w:top w:val="none" w:sz="0" w:space="0" w:color="auto"/>
            <w:left w:val="none" w:sz="0" w:space="0" w:color="auto"/>
            <w:bottom w:val="none" w:sz="0" w:space="0" w:color="auto"/>
            <w:right w:val="none" w:sz="0" w:space="0" w:color="auto"/>
          </w:divBdr>
        </w:div>
        <w:div w:id="1541166742">
          <w:marLeft w:val="0"/>
          <w:marRight w:val="0"/>
          <w:marTop w:val="0"/>
          <w:marBottom w:val="0"/>
          <w:divBdr>
            <w:top w:val="none" w:sz="0" w:space="0" w:color="auto"/>
            <w:left w:val="none" w:sz="0" w:space="0" w:color="auto"/>
            <w:bottom w:val="none" w:sz="0" w:space="0" w:color="auto"/>
            <w:right w:val="none" w:sz="0" w:space="0" w:color="auto"/>
          </w:divBdr>
          <w:divsChild>
            <w:div w:id="1205630399">
              <w:marLeft w:val="0"/>
              <w:marRight w:val="0"/>
              <w:marTop w:val="30"/>
              <w:marBottom w:val="30"/>
              <w:divBdr>
                <w:top w:val="none" w:sz="0" w:space="0" w:color="auto"/>
                <w:left w:val="none" w:sz="0" w:space="0" w:color="auto"/>
                <w:bottom w:val="none" w:sz="0" w:space="0" w:color="auto"/>
                <w:right w:val="none" w:sz="0" w:space="0" w:color="auto"/>
              </w:divBdr>
              <w:divsChild>
                <w:div w:id="806359005">
                  <w:marLeft w:val="0"/>
                  <w:marRight w:val="0"/>
                  <w:marTop w:val="0"/>
                  <w:marBottom w:val="0"/>
                  <w:divBdr>
                    <w:top w:val="none" w:sz="0" w:space="0" w:color="auto"/>
                    <w:left w:val="none" w:sz="0" w:space="0" w:color="auto"/>
                    <w:bottom w:val="none" w:sz="0" w:space="0" w:color="auto"/>
                    <w:right w:val="none" w:sz="0" w:space="0" w:color="auto"/>
                  </w:divBdr>
                  <w:divsChild>
                    <w:div w:id="268006136">
                      <w:marLeft w:val="0"/>
                      <w:marRight w:val="0"/>
                      <w:marTop w:val="0"/>
                      <w:marBottom w:val="0"/>
                      <w:divBdr>
                        <w:top w:val="none" w:sz="0" w:space="0" w:color="auto"/>
                        <w:left w:val="none" w:sz="0" w:space="0" w:color="auto"/>
                        <w:bottom w:val="none" w:sz="0" w:space="0" w:color="auto"/>
                        <w:right w:val="none" w:sz="0" w:space="0" w:color="auto"/>
                      </w:divBdr>
                    </w:div>
                  </w:divsChild>
                </w:div>
                <w:div w:id="834108957">
                  <w:marLeft w:val="0"/>
                  <w:marRight w:val="0"/>
                  <w:marTop w:val="0"/>
                  <w:marBottom w:val="0"/>
                  <w:divBdr>
                    <w:top w:val="none" w:sz="0" w:space="0" w:color="auto"/>
                    <w:left w:val="none" w:sz="0" w:space="0" w:color="auto"/>
                    <w:bottom w:val="none" w:sz="0" w:space="0" w:color="auto"/>
                    <w:right w:val="none" w:sz="0" w:space="0" w:color="auto"/>
                  </w:divBdr>
                  <w:divsChild>
                    <w:div w:id="14040369">
                      <w:marLeft w:val="0"/>
                      <w:marRight w:val="0"/>
                      <w:marTop w:val="0"/>
                      <w:marBottom w:val="0"/>
                      <w:divBdr>
                        <w:top w:val="none" w:sz="0" w:space="0" w:color="auto"/>
                        <w:left w:val="none" w:sz="0" w:space="0" w:color="auto"/>
                        <w:bottom w:val="none" w:sz="0" w:space="0" w:color="auto"/>
                        <w:right w:val="none" w:sz="0" w:space="0" w:color="auto"/>
                      </w:divBdr>
                    </w:div>
                    <w:div w:id="211887051">
                      <w:marLeft w:val="0"/>
                      <w:marRight w:val="0"/>
                      <w:marTop w:val="0"/>
                      <w:marBottom w:val="0"/>
                      <w:divBdr>
                        <w:top w:val="none" w:sz="0" w:space="0" w:color="auto"/>
                        <w:left w:val="none" w:sz="0" w:space="0" w:color="auto"/>
                        <w:bottom w:val="none" w:sz="0" w:space="0" w:color="auto"/>
                        <w:right w:val="none" w:sz="0" w:space="0" w:color="auto"/>
                      </w:divBdr>
                    </w:div>
                    <w:div w:id="1416128876">
                      <w:marLeft w:val="0"/>
                      <w:marRight w:val="0"/>
                      <w:marTop w:val="0"/>
                      <w:marBottom w:val="0"/>
                      <w:divBdr>
                        <w:top w:val="none" w:sz="0" w:space="0" w:color="auto"/>
                        <w:left w:val="none" w:sz="0" w:space="0" w:color="auto"/>
                        <w:bottom w:val="none" w:sz="0" w:space="0" w:color="auto"/>
                        <w:right w:val="none" w:sz="0" w:space="0" w:color="auto"/>
                      </w:divBdr>
                    </w:div>
                    <w:div w:id="1717436418">
                      <w:marLeft w:val="0"/>
                      <w:marRight w:val="0"/>
                      <w:marTop w:val="0"/>
                      <w:marBottom w:val="0"/>
                      <w:divBdr>
                        <w:top w:val="none" w:sz="0" w:space="0" w:color="auto"/>
                        <w:left w:val="none" w:sz="0" w:space="0" w:color="auto"/>
                        <w:bottom w:val="none" w:sz="0" w:space="0" w:color="auto"/>
                        <w:right w:val="none" w:sz="0" w:space="0" w:color="auto"/>
                      </w:divBdr>
                    </w:div>
                  </w:divsChild>
                </w:div>
                <w:div w:id="998577758">
                  <w:marLeft w:val="0"/>
                  <w:marRight w:val="0"/>
                  <w:marTop w:val="0"/>
                  <w:marBottom w:val="0"/>
                  <w:divBdr>
                    <w:top w:val="none" w:sz="0" w:space="0" w:color="auto"/>
                    <w:left w:val="none" w:sz="0" w:space="0" w:color="auto"/>
                    <w:bottom w:val="none" w:sz="0" w:space="0" w:color="auto"/>
                    <w:right w:val="none" w:sz="0" w:space="0" w:color="auto"/>
                  </w:divBdr>
                  <w:divsChild>
                    <w:div w:id="77334049">
                      <w:marLeft w:val="0"/>
                      <w:marRight w:val="0"/>
                      <w:marTop w:val="0"/>
                      <w:marBottom w:val="0"/>
                      <w:divBdr>
                        <w:top w:val="none" w:sz="0" w:space="0" w:color="auto"/>
                        <w:left w:val="none" w:sz="0" w:space="0" w:color="auto"/>
                        <w:bottom w:val="none" w:sz="0" w:space="0" w:color="auto"/>
                        <w:right w:val="none" w:sz="0" w:space="0" w:color="auto"/>
                      </w:divBdr>
                    </w:div>
                  </w:divsChild>
                </w:div>
                <w:div w:id="1075932929">
                  <w:marLeft w:val="0"/>
                  <w:marRight w:val="0"/>
                  <w:marTop w:val="0"/>
                  <w:marBottom w:val="0"/>
                  <w:divBdr>
                    <w:top w:val="none" w:sz="0" w:space="0" w:color="auto"/>
                    <w:left w:val="none" w:sz="0" w:space="0" w:color="auto"/>
                    <w:bottom w:val="none" w:sz="0" w:space="0" w:color="auto"/>
                    <w:right w:val="none" w:sz="0" w:space="0" w:color="auto"/>
                  </w:divBdr>
                  <w:divsChild>
                    <w:div w:id="132453032">
                      <w:marLeft w:val="0"/>
                      <w:marRight w:val="0"/>
                      <w:marTop w:val="0"/>
                      <w:marBottom w:val="0"/>
                      <w:divBdr>
                        <w:top w:val="none" w:sz="0" w:space="0" w:color="auto"/>
                        <w:left w:val="none" w:sz="0" w:space="0" w:color="auto"/>
                        <w:bottom w:val="none" w:sz="0" w:space="0" w:color="auto"/>
                        <w:right w:val="none" w:sz="0" w:space="0" w:color="auto"/>
                      </w:divBdr>
                    </w:div>
                  </w:divsChild>
                </w:div>
                <w:div w:id="1094669431">
                  <w:marLeft w:val="0"/>
                  <w:marRight w:val="0"/>
                  <w:marTop w:val="0"/>
                  <w:marBottom w:val="0"/>
                  <w:divBdr>
                    <w:top w:val="none" w:sz="0" w:space="0" w:color="auto"/>
                    <w:left w:val="none" w:sz="0" w:space="0" w:color="auto"/>
                    <w:bottom w:val="none" w:sz="0" w:space="0" w:color="auto"/>
                    <w:right w:val="none" w:sz="0" w:space="0" w:color="auto"/>
                  </w:divBdr>
                  <w:divsChild>
                    <w:div w:id="850221734">
                      <w:marLeft w:val="0"/>
                      <w:marRight w:val="0"/>
                      <w:marTop w:val="0"/>
                      <w:marBottom w:val="0"/>
                      <w:divBdr>
                        <w:top w:val="none" w:sz="0" w:space="0" w:color="auto"/>
                        <w:left w:val="none" w:sz="0" w:space="0" w:color="auto"/>
                        <w:bottom w:val="none" w:sz="0" w:space="0" w:color="auto"/>
                        <w:right w:val="none" w:sz="0" w:space="0" w:color="auto"/>
                      </w:divBdr>
                    </w:div>
                  </w:divsChild>
                </w:div>
                <w:div w:id="1234395502">
                  <w:marLeft w:val="0"/>
                  <w:marRight w:val="0"/>
                  <w:marTop w:val="0"/>
                  <w:marBottom w:val="0"/>
                  <w:divBdr>
                    <w:top w:val="none" w:sz="0" w:space="0" w:color="auto"/>
                    <w:left w:val="none" w:sz="0" w:space="0" w:color="auto"/>
                    <w:bottom w:val="none" w:sz="0" w:space="0" w:color="auto"/>
                    <w:right w:val="none" w:sz="0" w:space="0" w:color="auto"/>
                  </w:divBdr>
                  <w:divsChild>
                    <w:div w:id="669722869">
                      <w:marLeft w:val="0"/>
                      <w:marRight w:val="0"/>
                      <w:marTop w:val="0"/>
                      <w:marBottom w:val="0"/>
                      <w:divBdr>
                        <w:top w:val="none" w:sz="0" w:space="0" w:color="auto"/>
                        <w:left w:val="none" w:sz="0" w:space="0" w:color="auto"/>
                        <w:bottom w:val="none" w:sz="0" w:space="0" w:color="auto"/>
                        <w:right w:val="none" w:sz="0" w:space="0" w:color="auto"/>
                      </w:divBdr>
                    </w:div>
                  </w:divsChild>
                </w:div>
                <w:div w:id="1381130405">
                  <w:marLeft w:val="0"/>
                  <w:marRight w:val="0"/>
                  <w:marTop w:val="0"/>
                  <w:marBottom w:val="0"/>
                  <w:divBdr>
                    <w:top w:val="none" w:sz="0" w:space="0" w:color="auto"/>
                    <w:left w:val="none" w:sz="0" w:space="0" w:color="auto"/>
                    <w:bottom w:val="none" w:sz="0" w:space="0" w:color="auto"/>
                    <w:right w:val="none" w:sz="0" w:space="0" w:color="auto"/>
                  </w:divBdr>
                  <w:divsChild>
                    <w:div w:id="1445883133">
                      <w:marLeft w:val="0"/>
                      <w:marRight w:val="0"/>
                      <w:marTop w:val="0"/>
                      <w:marBottom w:val="0"/>
                      <w:divBdr>
                        <w:top w:val="none" w:sz="0" w:space="0" w:color="auto"/>
                        <w:left w:val="none" w:sz="0" w:space="0" w:color="auto"/>
                        <w:bottom w:val="none" w:sz="0" w:space="0" w:color="auto"/>
                        <w:right w:val="none" w:sz="0" w:space="0" w:color="auto"/>
                      </w:divBdr>
                    </w:div>
                  </w:divsChild>
                </w:div>
                <w:div w:id="1500467873">
                  <w:marLeft w:val="0"/>
                  <w:marRight w:val="0"/>
                  <w:marTop w:val="0"/>
                  <w:marBottom w:val="0"/>
                  <w:divBdr>
                    <w:top w:val="none" w:sz="0" w:space="0" w:color="auto"/>
                    <w:left w:val="none" w:sz="0" w:space="0" w:color="auto"/>
                    <w:bottom w:val="none" w:sz="0" w:space="0" w:color="auto"/>
                    <w:right w:val="none" w:sz="0" w:space="0" w:color="auto"/>
                  </w:divBdr>
                  <w:divsChild>
                    <w:div w:id="605045150">
                      <w:marLeft w:val="0"/>
                      <w:marRight w:val="0"/>
                      <w:marTop w:val="0"/>
                      <w:marBottom w:val="0"/>
                      <w:divBdr>
                        <w:top w:val="none" w:sz="0" w:space="0" w:color="auto"/>
                        <w:left w:val="none" w:sz="0" w:space="0" w:color="auto"/>
                        <w:bottom w:val="none" w:sz="0" w:space="0" w:color="auto"/>
                        <w:right w:val="none" w:sz="0" w:space="0" w:color="auto"/>
                      </w:divBdr>
                    </w:div>
                  </w:divsChild>
                </w:div>
                <w:div w:id="1662613773">
                  <w:marLeft w:val="0"/>
                  <w:marRight w:val="0"/>
                  <w:marTop w:val="0"/>
                  <w:marBottom w:val="0"/>
                  <w:divBdr>
                    <w:top w:val="none" w:sz="0" w:space="0" w:color="auto"/>
                    <w:left w:val="none" w:sz="0" w:space="0" w:color="auto"/>
                    <w:bottom w:val="none" w:sz="0" w:space="0" w:color="auto"/>
                    <w:right w:val="none" w:sz="0" w:space="0" w:color="auto"/>
                  </w:divBdr>
                  <w:divsChild>
                    <w:div w:id="1161848678">
                      <w:marLeft w:val="0"/>
                      <w:marRight w:val="0"/>
                      <w:marTop w:val="0"/>
                      <w:marBottom w:val="0"/>
                      <w:divBdr>
                        <w:top w:val="none" w:sz="0" w:space="0" w:color="auto"/>
                        <w:left w:val="none" w:sz="0" w:space="0" w:color="auto"/>
                        <w:bottom w:val="none" w:sz="0" w:space="0" w:color="auto"/>
                        <w:right w:val="none" w:sz="0" w:space="0" w:color="auto"/>
                      </w:divBdr>
                    </w:div>
                  </w:divsChild>
                </w:div>
                <w:div w:id="1848128300">
                  <w:marLeft w:val="0"/>
                  <w:marRight w:val="0"/>
                  <w:marTop w:val="0"/>
                  <w:marBottom w:val="0"/>
                  <w:divBdr>
                    <w:top w:val="none" w:sz="0" w:space="0" w:color="auto"/>
                    <w:left w:val="none" w:sz="0" w:space="0" w:color="auto"/>
                    <w:bottom w:val="none" w:sz="0" w:space="0" w:color="auto"/>
                    <w:right w:val="none" w:sz="0" w:space="0" w:color="auto"/>
                  </w:divBdr>
                  <w:divsChild>
                    <w:div w:id="21593046">
                      <w:marLeft w:val="0"/>
                      <w:marRight w:val="0"/>
                      <w:marTop w:val="0"/>
                      <w:marBottom w:val="0"/>
                      <w:divBdr>
                        <w:top w:val="none" w:sz="0" w:space="0" w:color="auto"/>
                        <w:left w:val="none" w:sz="0" w:space="0" w:color="auto"/>
                        <w:bottom w:val="none" w:sz="0" w:space="0" w:color="auto"/>
                        <w:right w:val="none" w:sz="0" w:space="0" w:color="auto"/>
                      </w:divBdr>
                    </w:div>
                    <w:div w:id="2085058121">
                      <w:marLeft w:val="0"/>
                      <w:marRight w:val="0"/>
                      <w:marTop w:val="0"/>
                      <w:marBottom w:val="0"/>
                      <w:divBdr>
                        <w:top w:val="none" w:sz="0" w:space="0" w:color="auto"/>
                        <w:left w:val="none" w:sz="0" w:space="0" w:color="auto"/>
                        <w:bottom w:val="none" w:sz="0" w:space="0" w:color="auto"/>
                        <w:right w:val="none" w:sz="0" w:space="0" w:color="auto"/>
                      </w:divBdr>
                    </w:div>
                  </w:divsChild>
                </w:div>
                <w:div w:id="1915965089">
                  <w:marLeft w:val="0"/>
                  <w:marRight w:val="0"/>
                  <w:marTop w:val="0"/>
                  <w:marBottom w:val="0"/>
                  <w:divBdr>
                    <w:top w:val="none" w:sz="0" w:space="0" w:color="auto"/>
                    <w:left w:val="none" w:sz="0" w:space="0" w:color="auto"/>
                    <w:bottom w:val="none" w:sz="0" w:space="0" w:color="auto"/>
                    <w:right w:val="none" w:sz="0" w:space="0" w:color="auto"/>
                  </w:divBdr>
                  <w:divsChild>
                    <w:div w:id="251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57441">
      <w:bodyDiv w:val="1"/>
      <w:marLeft w:val="0"/>
      <w:marRight w:val="0"/>
      <w:marTop w:val="0"/>
      <w:marBottom w:val="0"/>
      <w:divBdr>
        <w:top w:val="none" w:sz="0" w:space="0" w:color="auto"/>
        <w:left w:val="none" w:sz="0" w:space="0" w:color="auto"/>
        <w:bottom w:val="none" w:sz="0" w:space="0" w:color="auto"/>
        <w:right w:val="none" w:sz="0" w:space="0" w:color="auto"/>
      </w:divBdr>
      <w:divsChild>
        <w:div w:id="309680354">
          <w:marLeft w:val="0"/>
          <w:marRight w:val="0"/>
          <w:marTop w:val="0"/>
          <w:marBottom w:val="0"/>
          <w:divBdr>
            <w:top w:val="none" w:sz="0" w:space="0" w:color="auto"/>
            <w:left w:val="none" w:sz="0" w:space="0" w:color="auto"/>
            <w:bottom w:val="none" w:sz="0" w:space="0" w:color="auto"/>
            <w:right w:val="none" w:sz="0" w:space="0" w:color="auto"/>
          </w:divBdr>
          <w:divsChild>
            <w:div w:id="879247698">
              <w:marLeft w:val="-75"/>
              <w:marRight w:val="0"/>
              <w:marTop w:val="30"/>
              <w:marBottom w:val="30"/>
              <w:divBdr>
                <w:top w:val="none" w:sz="0" w:space="0" w:color="auto"/>
                <w:left w:val="none" w:sz="0" w:space="0" w:color="auto"/>
                <w:bottom w:val="none" w:sz="0" w:space="0" w:color="auto"/>
                <w:right w:val="none" w:sz="0" w:space="0" w:color="auto"/>
              </w:divBdr>
              <w:divsChild>
                <w:div w:id="13312324">
                  <w:marLeft w:val="0"/>
                  <w:marRight w:val="0"/>
                  <w:marTop w:val="0"/>
                  <w:marBottom w:val="0"/>
                  <w:divBdr>
                    <w:top w:val="none" w:sz="0" w:space="0" w:color="auto"/>
                    <w:left w:val="none" w:sz="0" w:space="0" w:color="auto"/>
                    <w:bottom w:val="none" w:sz="0" w:space="0" w:color="auto"/>
                    <w:right w:val="none" w:sz="0" w:space="0" w:color="auto"/>
                  </w:divBdr>
                  <w:divsChild>
                    <w:div w:id="25255776">
                      <w:marLeft w:val="0"/>
                      <w:marRight w:val="0"/>
                      <w:marTop w:val="0"/>
                      <w:marBottom w:val="0"/>
                      <w:divBdr>
                        <w:top w:val="none" w:sz="0" w:space="0" w:color="auto"/>
                        <w:left w:val="none" w:sz="0" w:space="0" w:color="auto"/>
                        <w:bottom w:val="none" w:sz="0" w:space="0" w:color="auto"/>
                        <w:right w:val="none" w:sz="0" w:space="0" w:color="auto"/>
                      </w:divBdr>
                    </w:div>
                  </w:divsChild>
                </w:div>
                <w:div w:id="130831918">
                  <w:marLeft w:val="0"/>
                  <w:marRight w:val="0"/>
                  <w:marTop w:val="0"/>
                  <w:marBottom w:val="0"/>
                  <w:divBdr>
                    <w:top w:val="none" w:sz="0" w:space="0" w:color="auto"/>
                    <w:left w:val="none" w:sz="0" w:space="0" w:color="auto"/>
                    <w:bottom w:val="none" w:sz="0" w:space="0" w:color="auto"/>
                    <w:right w:val="none" w:sz="0" w:space="0" w:color="auto"/>
                  </w:divBdr>
                  <w:divsChild>
                    <w:div w:id="2041782418">
                      <w:marLeft w:val="0"/>
                      <w:marRight w:val="0"/>
                      <w:marTop w:val="0"/>
                      <w:marBottom w:val="0"/>
                      <w:divBdr>
                        <w:top w:val="none" w:sz="0" w:space="0" w:color="auto"/>
                        <w:left w:val="none" w:sz="0" w:space="0" w:color="auto"/>
                        <w:bottom w:val="none" w:sz="0" w:space="0" w:color="auto"/>
                        <w:right w:val="none" w:sz="0" w:space="0" w:color="auto"/>
                      </w:divBdr>
                    </w:div>
                  </w:divsChild>
                </w:div>
                <w:div w:id="135343619">
                  <w:marLeft w:val="0"/>
                  <w:marRight w:val="0"/>
                  <w:marTop w:val="0"/>
                  <w:marBottom w:val="0"/>
                  <w:divBdr>
                    <w:top w:val="none" w:sz="0" w:space="0" w:color="auto"/>
                    <w:left w:val="none" w:sz="0" w:space="0" w:color="auto"/>
                    <w:bottom w:val="none" w:sz="0" w:space="0" w:color="auto"/>
                    <w:right w:val="none" w:sz="0" w:space="0" w:color="auto"/>
                  </w:divBdr>
                  <w:divsChild>
                    <w:div w:id="923609718">
                      <w:marLeft w:val="0"/>
                      <w:marRight w:val="0"/>
                      <w:marTop w:val="0"/>
                      <w:marBottom w:val="0"/>
                      <w:divBdr>
                        <w:top w:val="none" w:sz="0" w:space="0" w:color="auto"/>
                        <w:left w:val="none" w:sz="0" w:space="0" w:color="auto"/>
                        <w:bottom w:val="none" w:sz="0" w:space="0" w:color="auto"/>
                        <w:right w:val="none" w:sz="0" w:space="0" w:color="auto"/>
                      </w:divBdr>
                    </w:div>
                  </w:divsChild>
                </w:div>
                <w:div w:id="324818019">
                  <w:marLeft w:val="0"/>
                  <w:marRight w:val="0"/>
                  <w:marTop w:val="0"/>
                  <w:marBottom w:val="0"/>
                  <w:divBdr>
                    <w:top w:val="none" w:sz="0" w:space="0" w:color="auto"/>
                    <w:left w:val="none" w:sz="0" w:space="0" w:color="auto"/>
                    <w:bottom w:val="none" w:sz="0" w:space="0" w:color="auto"/>
                    <w:right w:val="none" w:sz="0" w:space="0" w:color="auto"/>
                  </w:divBdr>
                  <w:divsChild>
                    <w:div w:id="180557454">
                      <w:marLeft w:val="0"/>
                      <w:marRight w:val="0"/>
                      <w:marTop w:val="0"/>
                      <w:marBottom w:val="0"/>
                      <w:divBdr>
                        <w:top w:val="none" w:sz="0" w:space="0" w:color="auto"/>
                        <w:left w:val="none" w:sz="0" w:space="0" w:color="auto"/>
                        <w:bottom w:val="none" w:sz="0" w:space="0" w:color="auto"/>
                        <w:right w:val="none" w:sz="0" w:space="0" w:color="auto"/>
                      </w:divBdr>
                    </w:div>
                    <w:div w:id="399714526">
                      <w:marLeft w:val="0"/>
                      <w:marRight w:val="0"/>
                      <w:marTop w:val="0"/>
                      <w:marBottom w:val="0"/>
                      <w:divBdr>
                        <w:top w:val="none" w:sz="0" w:space="0" w:color="auto"/>
                        <w:left w:val="none" w:sz="0" w:space="0" w:color="auto"/>
                        <w:bottom w:val="none" w:sz="0" w:space="0" w:color="auto"/>
                        <w:right w:val="none" w:sz="0" w:space="0" w:color="auto"/>
                      </w:divBdr>
                    </w:div>
                    <w:div w:id="522985638">
                      <w:marLeft w:val="0"/>
                      <w:marRight w:val="0"/>
                      <w:marTop w:val="0"/>
                      <w:marBottom w:val="0"/>
                      <w:divBdr>
                        <w:top w:val="none" w:sz="0" w:space="0" w:color="auto"/>
                        <w:left w:val="none" w:sz="0" w:space="0" w:color="auto"/>
                        <w:bottom w:val="none" w:sz="0" w:space="0" w:color="auto"/>
                        <w:right w:val="none" w:sz="0" w:space="0" w:color="auto"/>
                      </w:divBdr>
                    </w:div>
                    <w:div w:id="1080443536">
                      <w:marLeft w:val="0"/>
                      <w:marRight w:val="0"/>
                      <w:marTop w:val="0"/>
                      <w:marBottom w:val="0"/>
                      <w:divBdr>
                        <w:top w:val="none" w:sz="0" w:space="0" w:color="auto"/>
                        <w:left w:val="none" w:sz="0" w:space="0" w:color="auto"/>
                        <w:bottom w:val="none" w:sz="0" w:space="0" w:color="auto"/>
                        <w:right w:val="none" w:sz="0" w:space="0" w:color="auto"/>
                      </w:divBdr>
                    </w:div>
                    <w:div w:id="1409771102">
                      <w:marLeft w:val="0"/>
                      <w:marRight w:val="0"/>
                      <w:marTop w:val="0"/>
                      <w:marBottom w:val="0"/>
                      <w:divBdr>
                        <w:top w:val="none" w:sz="0" w:space="0" w:color="auto"/>
                        <w:left w:val="none" w:sz="0" w:space="0" w:color="auto"/>
                        <w:bottom w:val="none" w:sz="0" w:space="0" w:color="auto"/>
                        <w:right w:val="none" w:sz="0" w:space="0" w:color="auto"/>
                      </w:divBdr>
                    </w:div>
                    <w:div w:id="1481003225">
                      <w:marLeft w:val="0"/>
                      <w:marRight w:val="0"/>
                      <w:marTop w:val="0"/>
                      <w:marBottom w:val="0"/>
                      <w:divBdr>
                        <w:top w:val="none" w:sz="0" w:space="0" w:color="auto"/>
                        <w:left w:val="none" w:sz="0" w:space="0" w:color="auto"/>
                        <w:bottom w:val="none" w:sz="0" w:space="0" w:color="auto"/>
                        <w:right w:val="none" w:sz="0" w:space="0" w:color="auto"/>
                      </w:divBdr>
                    </w:div>
                    <w:div w:id="1530989105">
                      <w:marLeft w:val="0"/>
                      <w:marRight w:val="0"/>
                      <w:marTop w:val="0"/>
                      <w:marBottom w:val="0"/>
                      <w:divBdr>
                        <w:top w:val="none" w:sz="0" w:space="0" w:color="auto"/>
                        <w:left w:val="none" w:sz="0" w:space="0" w:color="auto"/>
                        <w:bottom w:val="none" w:sz="0" w:space="0" w:color="auto"/>
                        <w:right w:val="none" w:sz="0" w:space="0" w:color="auto"/>
                      </w:divBdr>
                    </w:div>
                    <w:div w:id="1659192380">
                      <w:marLeft w:val="0"/>
                      <w:marRight w:val="0"/>
                      <w:marTop w:val="0"/>
                      <w:marBottom w:val="0"/>
                      <w:divBdr>
                        <w:top w:val="none" w:sz="0" w:space="0" w:color="auto"/>
                        <w:left w:val="none" w:sz="0" w:space="0" w:color="auto"/>
                        <w:bottom w:val="none" w:sz="0" w:space="0" w:color="auto"/>
                        <w:right w:val="none" w:sz="0" w:space="0" w:color="auto"/>
                      </w:divBdr>
                    </w:div>
                  </w:divsChild>
                </w:div>
                <w:div w:id="798188325">
                  <w:marLeft w:val="0"/>
                  <w:marRight w:val="0"/>
                  <w:marTop w:val="0"/>
                  <w:marBottom w:val="0"/>
                  <w:divBdr>
                    <w:top w:val="none" w:sz="0" w:space="0" w:color="auto"/>
                    <w:left w:val="none" w:sz="0" w:space="0" w:color="auto"/>
                    <w:bottom w:val="none" w:sz="0" w:space="0" w:color="auto"/>
                    <w:right w:val="none" w:sz="0" w:space="0" w:color="auto"/>
                  </w:divBdr>
                  <w:divsChild>
                    <w:div w:id="778719569">
                      <w:marLeft w:val="0"/>
                      <w:marRight w:val="0"/>
                      <w:marTop w:val="0"/>
                      <w:marBottom w:val="0"/>
                      <w:divBdr>
                        <w:top w:val="none" w:sz="0" w:space="0" w:color="auto"/>
                        <w:left w:val="none" w:sz="0" w:space="0" w:color="auto"/>
                        <w:bottom w:val="none" w:sz="0" w:space="0" w:color="auto"/>
                        <w:right w:val="none" w:sz="0" w:space="0" w:color="auto"/>
                      </w:divBdr>
                    </w:div>
                    <w:div w:id="834881864">
                      <w:marLeft w:val="0"/>
                      <w:marRight w:val="0"/>
                      <w:marTop w:val="0"/>
                      <w:marBottom w:val="0"/>
                      <w:divBdr>
                        <w:top w:val="none" w:sz="0" w:space="0" w:color="auto"/>
                        <w:left w:val="none" w:sz="0" w:space="0" w:color="auto"/>
                        <w:bottom w:val="none" w:sz="0" w:space="0" w:color="auto"/>
                        <w:right w:val="none" w:sz="0" w:space="0" w:color="auto"/>
                      </w:divBdr>
                    </w:div>
                    <w:div w:id="912542963">
                      <w:marLeft w:val="0"/>
                      <w:marRight w:val="0"/>
                      <w:marTop w:val="0"/>
                      <w:marBottom w:val="0"/>
                      <w:divBdr>
                        <w:top w:val="none" w:sz="0" w:space="0" w:color="auto"/>
                        <w:left w:val="none" w:sz="0" w:space="0" w:color="auto"/>
                        <w:bottom w:val="none" w:sz="0" w:space="0" w:color="auto"/>
                        <w:right w:val="none" w:sz="0" w:space="0" w:color="auto"/>
                      </w:divBdr>
                    </w:div>
                    <w:div w:id="2054622016">
                      <w:marLeft w:val="0"/>
                      <w:marRight w:val="0"/>
                      <w:marTop w:val="0"/>
                      <w:marBottom w:val="0"/>
                      <w:divBdr>
                        <w:top w:val="none" w:sz="0" w:space="0" w:color="auto"/>
                        <w:left w:val="none" w:sz="0" w:space="0" w:color="auto"/>
                        <w:bottom w:val="none" w:sz="0" w:space="0" w:color="auto"/>
                        <w:right w:val="none" w:sz="0" w:space="0" w:color="auto"/>
                      </w:divBdr>
                    </w:div>
                  </w:divsChild>
                </w:div>
                <w:div w:id="1001087561">
                  <w:marLeft w:val="0"/>
                  <w:marRight w:val="0"/>
                  <w:marTop w:val="0"/>
                  <w:marBottom w:val="0"/>
                  <w:divBdr>
                    <w:top w:val="none" w:sz="0" w:space="0" w:color="auto"/>
                    <w:left w:val="none" w:sz="0" w:space="0" w:color="auto"/>
                    <w:bottom w:val="none" w:sz="0" w:space="0" w:color="auto"/>
                    <w:right w:val="none" w:sz="0" w:space="0" w:color="auto"/>
                  </w:divBdr>
                  <w:divsChild>
                    <w:div w:id="912549650">
                      <w:marLeft w:val="0"/>
                      <w:marRight w:val="0"/>
                      <w:marTop w:val="0"/>
                      <w:marBottom w:val="0"/>
                      <w:divBdr>
                        <w:top w:val="none" w:sz="0" w:space="0" w:color="auto"/>
                        <w:left w:val="none" w:sz="0" w:space="0" w:color="auto"/>
                        <w:bottom w:val="none" w:sz="0" w:space="0" w:color="auto"/>
                        <w:right w:val="none" w:sz="0" w:space="0" w:color="auto"/>
                      </w:divBdr>
                    </w:div>
                  </w:divsChild>
                </w:div>
                <w:div w:id="1118447163">
                  <w:marLeft w:val="0"/>
                  <w:marRight w:val="0"/>
                  <w:marTop w:val="0"/>
                  <w:marBottom w:val="0"/>
                  <w:divBdr>
                    <w:top w:val="none" w:sz="0" w:space="0" w:color="auto"/>
                    <w:left w:val="none" w:sz="0" w:space="0" w:color="auto"/>
                    <w:bottom w:val="none" w:sz="0" w:space="0" w:color="auto"/>
                    <w:right w:val="none" w:sz="0" w:space="0" w:color="auto"/>
                  </w:divBdr>
                  <w:divsChild>
                    <w:div w:id="954601184">
                      <w:marLeft w:val="0"/>
                      <w:marRight w:val="0"/>
                      <w:marTop w:val="0"/>
                      <w:marBottom w:val="0"/>
                      <w:divBdr>
                        <w:top w:val="none" w:sz="0" w:space="0" w:color="auto"/>
                        <w:left w:val="none" w:sz="0" w:space="0" w:color="auto"/>
                        <w:bottom w:val="none" w:sz="0" w:space="0" w:color="auto"/>
                        <w:right w:val="none" w:sz="0" w:space="0" w:color="auto"/>
                      </w:divBdr>
                    </w:div>
                  </w:divsChild>
                </w:div>
                <w:div w:id="1234655852">
                  <w:marLeft w:val="0"/>
                  <w:marRight w:val="0"/>
                  <w:marTop w:val="0"/>
                  <w:marBottom w:val="0"/>
                  <w:divBdr>
                    <w:top w:val="none" w:sz="0" w:space="0" w:color="auto"/>
                    <w:left w:val="none" w:sz="0" w:space="0" w:color="auto"/>
                    <w:bottom w:val="none" w:sz="0" w:space="0" w:color="auto"/>
                    <w:right w:val="none" w:sz="0" w:space="0" w:color="auto"/>
                  </w:divBdr>
                  <w:divsChild>
                    <w:div w:id="217472208">
                      <w:marLeft w:val="0"/>
                      <w:marRight w:val="0"/>
                      <w:marTop w:val="0"/>
                      <w:marBottom w:val="0"/>
                      <w:divBdr>
                        <w:top w:val="none" w:sz="0" w:space="0" w:color="auto"/>
                        <w:left w:val="none" w:sz="0" w:space="0" w:color="auto"/>
                        <w:bottom w:val="none" w:sz="0" w:space="0" w:color="auto"/>
                        <w:right w:val="none" w:sz="0" w:space="0" w:color="auto"/>
                      </w:divBdr>
                    </w:div>
                    <w:div w:id="939920535">
                      <w:marLeft w:val="0"/>
                      <w:marRight w:val="0"/>
                      <w:marTop w:val="0"/>
                      <w:marBottom w:val="0"/>
                      <w:divBdr>
                        <w:top w:val="none" w:sz="0" w:space="0" w:color="auto"/>
                        <w:left w:val="none" w:sz="0" w:space="0" w:color="auto"/>
                        <w:bottom w:val="none" w:sz="0" w:space="0" w:color="auto"/>
                        <w:right w:val="none" w:sz="0" w:space="0" w:color="auto"/>
                      </w:divBdr>
                    </w:div>
                  </w:divsChild>
                </w:div>
                <w:div w:id="1294403182">
                  <w:marLeft w:val="0"/>
                  <w:marRight w:val="0"/>
                  <w:marTop w:val="0"/>
                  <w:marBottom w:val="0"/>
                  <w:divBdr>
                    <w:top w:val="none" w:sz="0" w:space="0" w:color="auto"/>
                    <w:left w:val="none" w:sz="0" w:space="0" w:color="auto"/>
                    <w:bottom w:val="none" w:sz="0" w:space="0" w:color="auto"/>
                    <w:right w:val="none" w:sz="0" w:space="0" w:color="auto"/>
                  </w:divBdr>
                  <w:divsChild>
                    <w:div w:id="168645293">
                      <w:marLeft w:val="0"/>
                      <w:marRight w:val="0"/>
                      <w:marTop w:val="0"/>
                      <w:marBottom w:val="0"/>
                      <w:divBdr>
                        <w:top w:val="none" w:sz="0" w:space="0" w:color="auto"/>
                        <w:left w:val="none" w:sz="0" w:space="0" w:color="auto"/>
                        <w:bottom w:val="none" w:sz="0" w:space="0" w:color="auto"/>
                        <w:right w:val="none" w:sz="0" w:space="0" w:color="auto"/>
                      </w:divBdr>
                    </w:div>
                  </w:divsChild>
                </w:div>
                <w:div w:id="1357998999">
                  <w:marLeft w:val="0"/>
                  <w:marRight w:val="0"/>
                  <w:marTop w:val="0"/>
                  <w:marBottom w:val="0"/>
                  <w:divBdr>
                    <w:top w:val="none" w:sz="0" w:space="0" w:color="auto"/>
                    <w:left w:val="none" w:sz="0" w:space="0" w:color="auto"/>
                    <w:bottom w:val="none" w:sz="0" w:space="0" w:color="auto"/>
                    <w:right w:val="none" w:sz="0" w:space="0" w:color="auto"/>
                  </w:divBdr>
                  <w:divsChild>
                    <w:div w:id="1877814030">
                      <w:marLeft w:val="0"/>
                      <w:marRight w:val="0"/>
                      <w:marTop w:val="0"/>
                      <w:marBottom w:val="0"/>
                      <w:divBdr>
                        <w:top w:val="none" w:sz="0" w:space="0" w:color="auto"/>
                        <w:left w:val="none" w:sz="0" w:space="0" w:color="auto"/>
                        <w:bottom w:val="none" w:sz="0" w:space="0" w:color="auto"/>
                        <w:right w:val="none" w:sz="0" w:space="0" w:color="auto"/>
                      </w:divBdr>
                    </w:div>
                  </w:divsChild>
                </w:div>
                <w:div w:id="1386492969">
                  <w:marLeft w:val="0"/>
                  <w:marRight w:val="0"/>
                  <w:marTop w:val="0"/>
                  <w:marBottom w:val="0"/>
                  <w:divBdr>
                    <w:top w:val="none" w:sz="0" w:space="0" w:color="auto"/>
                    <w:left w:val="none" w:sz="0" w:space="0" w:color="auto"/>
                    <w:bottom w:val="none" w:sz="0" w:space="0" w:color="auto"/>
                    <w:right w:val="none" w:sz="0" w:space="0" w:color="auto"/>
                  </w:divBdr>
                  <w:divsChild>
                    <w:div w:id="1257783790">
                      <w:marLeft w:val="0"/>
                      <w:marRight w:val="0"/>
                      <w:marTop w:val="0"/>
                      <w:marBottom w:val="0"/>
                      <w:divBdr>
                        <w:top w:val="none" w:sz="0" w:space="0" w:color="auto"/>
                        <w:left w:val="none" w:sz="0" w:space="0" w:color="auto"/>
                        <w:bottom w:val="none" w:sz="0" w:space="0" w:color="auto"/>
                        <w:right w:val="none" w:sz="0" w:space="0" w:color="auto"/>
                      </w:divBdr>
                    </w:div>
                  </w:divsChild>
                </w:div>
                <w:div w:id="1639609995">
                  <w:marLeft w:val="0"/>
                  <w:marRight w:val="0"/>
                  <w:marTop w:val="0"/>
                  <w:marBottom w:val="0"/>
                  <w:divBdr>
                    <w:top w:val="none" w:sz="0" w:space="0" w:color="auto"/>
                    <w:left w:val="none" w:sz="0" w:space="0" w:color="auto"/>
                    <w:bottom w:val="none" w:sz="0" w:space="0" w:color="auto"/>
                    <w:right w:val="none" w:sz="0" w:space="0" w:color="auto"/>
                  </w:divBdr>
                  <w:divsChild>
                    <w:div w:id="686714130">
                      <w:marLeft w:val="0"/>
                      <w:marRight w:val="0"/>
                      <w:marTop w:val="0"/>
                      <w:marBottom w:val="0"/>
                      <w:divBdr>
                        <w:top w:val="none" w:sz="0" w:space="0" w:color="auto"/>
                        <w:left w:val="none" w:sz="0" w:space="0" w:color="auto"/>
                        <w:bottom w:val="none" w:sz="0" w:space="0" w:color="auto"/>
                        <w:right w:val="none" w:sz="0" w:space="0" w:color="auto"/>
                      </w:divBdr>
                    </w:div>
                  </w:divsChild>
                </w:div>
                <w:div w:id="1810779188">
                  <w:marLeft w:val="0"/>
                  <w:marRight w:val="0"/>
                  <w:marTop w:val="0"/>
                  <w:marBottom w:val="0"/>
                  <w:divBdr>
                    <w:top w:val="none" w:sz="0" w:space="0" w:color="auto"/>
                    <w:left w:val="none" w:sz="0" w:space="0" w:color="auto"/>
                    <w:bottom w:val="none" w:sz="0" w:space="0" w:color="auto"/>
                    <w:right w:val="none" w:sz="0" w:space="0" w:color="auto"/>
                  </w:divBdr>
                  <w:divsChild>
                    <w:div w:id="701789979">
                      <w:marLeft w:val="0"/>
                      <w:marRight w:val="0"/>
                      <w:marTop w:val="0"/>
                      <w:marBottom w:val="0"/>
                      <w:divBdr>
                        <w:top w:val="none" w:sz="0" w:space="0" w:color="auto"/>
                        <w:left w:val="none" w:sz="0" w:space="0" w:color="auto"/>
                        <w:bottom w:val="none" w:sz="0" w:space="0" w:color="auto"/>
                        <w:right w:val="none" w:sz="0" w:space="0" w:color="auto"/>
                      </w:divBdr>
                    </w:div>
                  </w:divsChild>
                </w:div>
                <w:div w:id="2008047896">
                  <w:marLeft w:val="0"/>
                  <w:marRight w:val="0"/>
                  <w:marTop w:val="0"/>
                  <w:marBottom w:val="0"/>
                  <w:divBdr>
                    <w:top w:val="none" w:sz="0" w:space="0" w:color="auto"/>
                    <w:left w:val="none" w:sz="0" w:space="0" w:color="auto"/>
                    <w:bottom w:val="none" w:sz="0" w:space="0" w:color="auto"/>
                    <w:right w:val="none" w:sz="0" w:space="0" w:color="auto"/>
                  </w:divBdr>
                  <w:divsChild>
                    <w:div w:id="3634761">
                      <w:marLeft w:val="0"/>
                      <w:marRight w:val="0"/>
                      <w:marTop w:val="0"/>
                      <w:marBottom w:val="0"/>
                      <w:divBdr>
                        <w:top w:val="none" w:sz="0" w:space="0" w:color="auto"/>
                        <w:left w:val="none" w:sz="0" w:space="0" w:color="auto"/>
                        <w:bottom w:val="none" w:sz="0" w:space="0" w:color="auto"/>
                        <w:right w:val="none" w:sz="0" w:space="0" w:color="auto"/>
                      </w:divBdr>
                    </w:div>
                  </w:divsChild>
                </w:div>
                <w:div w:id="2145393549">
                  <w:marLeft w:val="0"/>
                  <w:marRight w:val="0"/>
                  <w:marTop w:val="0"/>
                  <w:marBottom w:val="0"/>
                  <w:divBdr>
                    <w:top w:val="none" w:sz="0" w:space="0" w:color="auto"/>
                    <w:left w:val="none" w:sz="0" w:space="0" w:color="auto"/>
                    <w:bottom w:val="none" w:sz="0" w:space="0" w:color="auto"/>
                    <w:right w:val="none" w:sz="0" w:space="0" w:color="auto"/>
                  </w:divBdr>
                  <w:divsChild>
                    <w:div w:id="1434590253">
                      <w:marLeft w:val="0"/>
                      <w:marRight w:val="0"/>
                      <w:marTop w:val="0"/>
                      <w:marBottom w:val="0"/>
                      <w:divBdr>
                        <w:top w:val="none" w:sz="0" w:space="0" w:color="auto"/>
                        <w:left w:val="none" w:sz="0" w:space="0" w:color="auto"/>
                        <w:bottom w:val="none" w:sz="0" w:space="0" w:color="auto"/>
                        <w:right w:val="none" w:sz="0" w:space="0" w:color="auto"/>
                      </w:divBdr>
                    </w:div>
                    <w:div w:id="21079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4057">
          <w:marLeft w:val="0"/>
          <w:marRight w:val="0"/>
          <w:marTop w:val="0"/>
          <w:marBottom w:val="0"/>
          <w:divBdr>
            <w:top w:val="none" w:sz="0" w:space="0" w:color="auto"/>
            <w:left w:val="none" w:sz="0" w:space="0" w:color="auto"/>
            <w:bottom w:val="none" w:sz="0" w:space="0" w:color="auto"/>
            <w:right w:val="none" w:sz="0" w:space="0" w:color="auto"/>
          </w:divBdr>
        </w:div>
        <w:div w:id="918100189">
          <w:marLeft w:val="0"/>
          <w:marRight w:val="0"/>
          <w:marTop w:val="0"/>
          <w:marBottom w:val="0"/>
          <w:divBdr>
            <w:top w:val="none" w:sz="0" w:space="0" w:color="auto"/>
            <w:left w:val="none" w:sz="0" w:space="0" w:color="auto"/>
            <w:bottom w:val="none" w:sz="0" w:space="0" w:color="auto"/>
            <w:right w:val="none" w:sz="0" w:space="0" w:color="auto"/>
          </w:divBdr>
        </w:div>
        <w:div w:id="1630894900">
          <w:marLeft w:val="0"/>
          <w:marRight w:val="0"/>
          <w:marTop w:val="0"/>
          <w:marBottom w:val="0"/>
          <w:divBdr>
            <w:top w:val="none" w:sz="0" w:space="0" w:color="auto"/>
            <w:left w:val="none" w:sz="0" w:space="0" w:color="auto"/>
            <w:bottom w:val="none" w:sz="0" w:space="0" w:color="auto"/>
            <w:right w:val="none" w:sz="0" w:space="0" w:color="auto"/>
          </w:divBdr>
        </w:div>
        <w:div w:id="1917277892">
          <w:marLeft w:val="0"/>
          <w:marRight w:val="0"/>
          <w:marTop w:val="0"/>
          <w:marBottom w:val="0"/>
          <w:divBdr>
            <w:top w:val="none" w:sz="0" w:space="0" w:color="auto"/>
            <w:left w:val="none" w:sz="0" w:space="0" w:color="auto"/>
            <w:bottom w:val="none" w:sz="0" w:space="0" w:color="auto"/>
            <w:right w:val="none" w:sz="0" w:space="0" w:color="auto"/>
          </w:divBdr>
        </w:div>
        <w:div w:id="2018582496">
          <w:marLeft w:val="0"/>
          <w:marRight w:val="0"/>
          <w:marTop w:val="0"/>
          <w:marBottom w:val="0"/>
          <w:divBdr>
            <w:top w:val="none" w:sz="0" w:space="0" w:color="auto"/>
            <w:left w:val="none" w:sz="0" w:space="0" w:color="auto"/>
            <w:bottom w:val="none" w:sz="0" w:space="0" w:color="auto"/>
            <w:right w:val="none" w:sz="0" w:space="0" w:color="auto"/>
          </w:divBdr>
        </w:div>
      </w:divsChild>
    </w:div>
    <w:div w:id="1559129093">
      <w:bodyDiv w:val="1"/>
      <w:marLeft w:val="0"/>
      <w:marRight w:val="0"/>
      <w:marTop w:val="0"/>
      <w:marBottom w:val="0"/>
      <w:divBdr>
        <w:top w:val="none" w:sz="0" w:space="0" w:color="auto"/>
        <w:left w:val="none" w:sz="0" w:space="0" w:color="auto"/>
        <w:bottom w:val="none" w:sz="0" w:space="0" w:color="auto"/>
        <w:right w:val="none" w:sz="0" w:space="0" w:color="auto"/>
      </w:divBdr>
      <w:divsChild>
        <w:div w:id="1529031235">
          <w:marLeft w:val="0"/>
          <w:marRight w:val="0"/>
          <w:marTop w:val="0"/>
          <w:marBottom w:val="0"/>
          <w:divBdr>
            <w:top w:val="none" w:sz="0" w:space="0" w:color="auto"/>
            <w:left w:val="none" w:sz="0" w:space="0" w:color="auto"/>
            <w:bottom w:val="none" w:sz="0" w:space="0" w:color="auto"/>
            <w:right w:val="none" w:sz="0" w:space="0" w:color="auto"/>
          </w:divBdr>
        </w:div>
        <w:div w:id="1701007711">
          <w:marLeft w:val="0"/>
          <w:marRight w:val="0"/>
          <w:marTop w:val="0"/>
          <w:marBottom w:val="0"/>
          <w:divBdr>
            <w:top w:val="none" w:sz="0" w:space="0" w:color="auto"/>
            <w:left w:val="none" w:sz="0" w:space="0" w:color="auto"/>
            <w:bottom w:val="none" w:sz="0" w:space="0" w:color="auto"/>
            <w:right w:val="none" w:sz="0" w:space="0" w:color="auto"/>
          </w:divBdr>
        </w:div>
        <w:div w:id="1919250142">
          <w:marLeft w:val="0"/>
          <w:marRight w:val="0"/>
          <w:marTop w:val="0"/>
          <w:marBottom w:val="0"/>
          <w:divBdr>
            <w:top w:val="none" w:sz="0" w:space="0" w:color="auto"/>
            <w:left w:val="none" w:sz="0" w:space="0" w:color="auto"/>
            <w:bottom w:val="none" w:sz="0" w:space="0" w:color="auto"/>
            <w:right w:val="none" w:sz="0" w:space="0" w:color="auto"/>
          </w:divBdr>
        </w:div>
      </w:divsChild>
    </w:div>
    <w:div w:id="1657681227">
      <w:bodyDiv w:val="1"/>
      <w:marLeft w:val="0"/>
      <w:marRight w:val="0"/>
      <w:marTop w:val="0"/>
      <w:marBottom w:val="0"/>
      <w:divBdr>
        <w:top w:val="none" w:sz="0" w:space="0" w:color="auto"/>
        <w:left w:val="none" w:sz="0" w:space="0" w:color="auto"/>
        <w:bottom w:val="none" w:sz="0" w:space="0" w:color="auto"/>
        <w:right w:val="none" w:sz="0" w:space="0" w:color="auto"/>
      </w:divBdr>
      <w:divsChild>
        <w:div w:id="704447147">
          <w:marLeft w:val="0"/>
          <w:marRight w:val="0"/>
          <w:marTop w:val="0"/>
          <w:marBottom w:val="0"/>
          <w:divBdr>
            <w:top w:val="none" w:sz="0" w:space="0" w:color="auto"/>
            <w:left w:val="none" w:sz="0" w:space="0" w:color="auto"/>
            <w:bottom w:val="none" w:sz="0" w:space="0" w:color="auto"/>
            <w:right w:val="none" w:sz="0" w:space="0" w:color="auto"/>
          </w:divBdr>
        </w:div>
        <w:div w:id="832181858">
          <w:marLeft w:val="0"/>
          <w:marRight w:val="0"/>
          <w:marTop w:val="0"/>
          <w:marBottom w:val="0"/>
          <w:divBdr>
            <w:top w:val="none" w:sz="0" w:space="0" w:color="auto"/>
            <w:left w:val="none" w:sz="0" w:space="0" w:color="auto"/>
            <w:bottom w:val="none" w:sz="0" w:space="0" w:color="auto"/>
            <w:right w:val="none" w:sz="0" w:space="0" w:color="auto"/>
          </w:divBdr>
        </w:div>
        <w:div w:id="1926839203">
          <w:marLeft w:val="0"/>
          <w:marRight w:val="0"/>
          <w:marTop w:val="0"/>
          <w:marBottom w:val="0"/>
          <w:divBdr>
            <w:top w:val="none" w:sz="0" w:space="0" w:color="auto"/>
            <w:left w:val="none" w:sz="0" w:space="0" w:color="auto"/>
            <w:bottom w:val="none" w:sz="0" w:space="0" w:color="auto"/>
            <w:right w:val="none" w:sz="0" w:space="0" w:color="auto"/>
          </w:divBdr>
        </w:div>
      </w:divsChild>
    </w:div>
    <w:div w:id="1660647289">
      <w:bodyDiv w:val="1"/>
      <w:marLeft w:val="0"/>
      <w:marRight w:val="0"/>
      <w:marTop w:val="0"/>
      <w:marBottom w:val="0"/>
      <w:divBdr>
        <w:top w:val="none" w:sz="0" w:space="0" w:color="auto"/>
        <w:left w:val="none" w:sz="0" w:space="0" w:color="auto"/>
        <w:bottom w:val="none" w:sz="0" w:space="0" w:color="auto"/>
        <w:right w:val="none" w:sz="0" w:space="0" w:color="auto"/>
      </w:divBdr>
      <w:divsChild>
        <w:div w:id="272443609">
          <w:marLeft w:val="0"/>
          <w:marRight w:val="0"/>
          <w:marTop w:val="0"/>
          <w:marBottom w:val="0"/>
          <w:divBdr>
            <w:top w:val="none" w:sz="0" w:space="0" w:color="auto"/>
            <w:left w:val="none" w:sz="0" w:space="0" w:color="auto"/>
            <w:bottom w:val="none" w:sz="0" w:space="0" w:color="auto"/>
            <w:right w:val="none" w:sz="0" w:space="0" w:color="auto"/>
          </w:divBdr>
        </w:div>
        <w:div w:id="839151553">
          <w:marLeft w:val="0"/>
          <w:marRight w:val="0"/>
          <w:marTop w:val="0"/>
          <w:marBottom w:val="0"/>
          <w:divBdr>
            <w:top w:val="none" w:sz="0" w:space="0" w:color="auto"/>
            <w:left w:val="none" w:sz="0" w:space="0" w:color="auto"/>
            <w:bottom w:val="none" w:sz="0" w:space="0" w:color="auto"/>
            <w:right w:val="none" w:sz="0" w:space="0" w:color="auto"/>
          </w:divBdr>
        </w:div>
        <w:div w:id="1293051895">
          <w:marLeft w:val="0"/>
          <w:marRight w:val="0"/>
          <w:marTop w:val="0"/>
          <w:marBottom w:val="0"/>
          <w:divBdr>
            <w:top w:val="none" w:sz="0" w:space="0" w:color="auto"/>
            <w:left w:val="none" w:sz="0" w:space="0" w:color="auto"/>
            <w:bottom w:val="none" w:sz="0" w:space="0" w:color="auto"/>
            <w:right w:val="none" w:sz="0" w:space="0" w:color="auto"/>
          </w:divBdr>
        </w:div>
      </w:divsChild>
    </w:div>
    <w:div w:id="1661036717">
      <w:bodyDiv w:val="1"/>
      <w:marLeft w:val="0"/>
      <w:marRight w:val="0"/>
      <w:marTop w:val="0"/>
      <w:marBottom w:val="0"/>
      <w:divBdr>
        <w:top w:val="none" w:sz="0" w:space="0" w:color="auto"/>
        <w:left w:val="none" w:sz="0" w:space="0" w:color="auto"/>
        <w:bottom w:val="none" w:sz="0" w:space="0" w:color="auto"/>
        <w:right w:val="none" w:sz="0" w:space="0" w:color="auto"/>
      </w:divBdr>
    </w:div>
    <w:div w:id="1666318831">
      <w:bodyDiv w:val="1"/>
      <w:marLeft w:val="0"/>
      <w:marRight w:val="0"/>
      <w:marTop w:val="0"/>
      <w:marBottom w:val="0"/>
      <w:divBdr>
        <w:top w:val="none" w:sz="0" w:space="0" w:color="auto"/>
        <w:left w:val="none" w:sz="0" w:space="0" w:color="auto"/>
        <w:bottom w:val="none" w:sz="0" w:space="0" w:color="auto"/>
        <w:right w:val="none" w:sz="0" w:space="0" w:color="auto"/>
      </w:divBdr>
      <w:divsChild>
        <w:div w:id="200940217">
          <w:marLeft w:val="0"/>
          <w:marRight w:val="0"/>
          <w:marTop w:val="0"/>
          <w:marBottom w:val="0"/>
          <w:divBdr>
            <w:top w:val="none" w:sz="0" w:space="0" w:color="auto"/>
            <w:left w:val="none" w:sz="0" w:space="0" w:color="auto"/>
            <w:bottom w:val="none" w:sz="0" w:space="0" w:color="auto"/>
            <w:right w:val="none" w:sz="0" w:space="0" w:color="auto"/>
          </w:divBdr>
        </w:div>
        <w:div w:id="792599696">
          <w:marLeft w:val="0"/>
          <w:marRight w:val="0"/>
          <w:marTop w:val="0"/>
          <w:marBottom w:val="0"/>
          <w:divBdr>
            <w:top w:val="none" w:sz="0" w:space="0" w:color="auto"/>
            <w:left w:val="none" w:sz="0" w:space="0" w:color="auto"/>
            <w:bottom w:val="none" w:sz="0" w:space="0" w:color="auto"/>
            <w:right w:val="none" w:sz="0" w:space="0" w:color="auto"/>
          </w:divBdr>
        </w:div>
        <w:div w:id="1168015275">
          <w:marLeft w:val="0"/>
          <w:marRight w:val="0"/>
          <w:marTop w:val="0"/>
          <w:marBottom w:val="0"/>
          <w:divBdr>
            <w:top w:val="none" w:sz="0" w:space="0" w:color="auto"/>
            <w:left w:val="none" w:sz="0" w:space="0" w:color="auto"/>
            <w:bottom w:val="none" w:sz="0" w:space="0" w:color="auto"/>
            <w:right w:val="none" w:sz="0" w:space="0" w:color="auto"/>
          </w:divBdr>
        </w:div>
      </w:divsChild>
    </w:div>
    <w:div w:id="1670326536">
      <w:bodyDiv w:val="1"/>
      <w:marLeft w:val="0"/>
      <w:marRight w:val="0"/>
      <w:marTop w:val="0"/>
      <w:marBottom w:val="0"/>
      <w:divBdr>
        <w:top w:val="none" w:sz="0" w:space="0" w:color="auto"/>
        <w:left w:val="none" w:sz="0" w:space="0" w:color="auto"/>
        <w:bottom w:val="none" w:sz="0" w:space="0" w:color="auto"/>
        <w:right w:val="none" w:sz="0" w:space="0" w:color="auto"/>
      </w:divBdr>
      <w:divsChild>
        <w:div w:id="569583677">
          <w:marLeft w:val="0"/>
          <w:marRight w:val="0"/>
          <w:marTop w:val="0"/>
          <w:marBottom w:val="0"/>
          <w:divBdr>
            <w:top w:val="none" w:sz="0" w:space="0" w:color="auto"/>
            <w:left w:val="none" w:sz="0" w:space="0" w:color="auto"/>
            <w:bottom w:val="none" w:sz="0" w:space="0" w:color="auto"/>
            <w:right w:val="none" w:sz="0" w:space="0" w:color="auto"/>
          </w:divBdr>
        </w:div>
        <w:div w:id="1019509060">
          <w:marLeft w:val="0"/>
          <w:marRight w:val="0"/>
          <w:marTop w:val="0"/>
          <w:marBottom w:val="0"/>
          <w:divBdr>
            <w:top w:val="none" w:sz="0" w:space="0" w:color="auto"/>
            <w:left w:val="none" w:sz="0" w:space="0" w:color="auto"/>
            <w:bottom w:val="none" w:sz="0" w:space="0" w:color="auto"/>
            <w:right w:val="none" w:sz="0" w:space="0" w:color="auto"/>
          </w:divBdr>
        </w:div>
        <w:div w:id="1624728846">
          <w:marLeft w:val="0"/>
          <w:marRight w:val="0"/>
          <w:marTop w:val="0"/>
          <w:marBottom w:val="0"/>
          <w:divBdr>
            <w:top w:val="none" w:sz="0" w:space="0" w:color="auto"/>
            <w:left w:val="none" w:sz="0" w:space="0" w:color="auto"/>
            <w:bottom w:val="none" w:sz="0" w:space="0" w:color="auto"/>
            <w:right w:val="none" w:sz="0" w:space="0" w:color="auto"/>
          </w:divBdr>
        </w:div>
      </w:divsChild>
    </w:div>
    <w:div w:id="1697190957">
      <w:bodyDiv w:val="1"/>
      <w:marLeft w:val="0"/>
      <w:marRight w:val="0"/>
      <w:marTop w:val="0"/>
      <w:marBottom w:val="0"/>
      <w:divBdr>
        <w:top w:val="none" w:sz="0" w:space="0" w:color="auto"/>
        <w:left w:val="none" w:sz="0" w:space="0" w:color="auto"/>
        <w:bottom w:val="none" w:sz="0" w:space="0" w:color="auto"/>
        <w:right w:val="none" w:sz="0" w:space="0" w:color="auto"/>
      </w:divBdr>
      <w:divsChild>
        <w:div w:id="206067885">
          <w:marLeft w:val="0"/>
          <w:marRight w:val="0"/>
          <w:marTop w:val="0"/>
          <w:marBottom w:val="0"/>
          <w:divBdr>
            <w:top w:val="none" w:sz="0" w:space="0" w:color="auto"/>
            <w:left w:val="none" w:sz="0" w:space="0" w:color="auto"/>
            <w:bottom w:val="none" w:sz="0" w:space="0" w:color="auto"/>
            <w:right w:val="none" w:sz="0" w:space="0" w:color="auto"/>
          </w:divBdr>
        </w:div>
        <w:div w:id="337730219">
          <w:marLeft w:val="0"/>
          <w:marRight w:val="0"/>
          <w:marTop w:val="0"/>
          <w:marBottom w:val="0"/>
          <w:divBdr>
            <w:top w:val="none" w:sz="0" w:space="0" w:color="auto"/>
            <w:left w:val="none" w:sz="0" w:space="0" w:color="auto"/>
            <w:bottom w:val="none" w:sz="0" w:space="0" w:color="auto"/>
            <w:right w:val="none" w:sz="0" w:space="0" w:color="auto"/>
          </w:divBdr>
          <w:divsChild>
            <w:div w:id="528031604">
              <w:marLeft w:val="0"/>
              <w:marRight w:val="0"/>
              <w:marTop w:val="0"/>
              <w:marBottom w:val="0"/>
              <w:divBdr>
                <w:top w:val="none" w:sz="0" w:space="0" w:color="auto"/>
                <w:left w:val="none" w:sz="0" w:space="0" w:color="auto"/>
                <w:bottom w:val="none" w:sz="0" w:space="0" w:color="auto"/>
                <w:right w:val="none" w:sz="0" w:space="0" w:color="auto"/>
              </w:divBdr>
            </w:div>
            <w:div w:id="1134328971">
              <w:marLeft w:val="0"/>
              <w:marRight w:val="0"/>
              <w:marTop w:val="0"/>
              <w:marBottom w:val="0"/>
              <w:divBdr>
                <w:top w:val="none" w:sz="0" w:space="0" w:color="auto"/>
                <w:left w:val="none" w:sz="0" w:space="0" w:color="auto"/>
                <w:bottom w:val="none" w:sz="0" w:space="0" w:color="auto"/>
                <w:right w:val="none" w:sz="0" w:space="0" w:color="auto"/>
              </w:divBdr>
            </w:div>
          </w:divsChild>
        </w:div>
        <w:div w:id="342559550">
          <w:marLeft w:val="0"/>
          <w:marRight w:val="0"/>
          <w:marTop w:val="0"/>
          <w:marBottom w:val="0"/>
          <w:divBdr>
            <w:top w:val="none" w:sz="0" w:space="0" w:color="auto"/>
            <w:left w:val="none" w:sz="0" w:space="0" w:color="auto"/>
            <w:bottom w:val="none" w:sz="0" w:space="0" w:color="auto"/>
            <w:right w:val="none" w:sz="0" w:space="0" w:color="auto"/>
          </w:divBdr>
          <w:divsChild>
            <w:div w:id="236864151">
              <w:marLeft w:val="0"/>
              <w:marRight w:val="0"/>
              <w:marTop w:val="0"/>
              <w:marBottom w:val="0"/>
              <w:divBdr>
                <w:top w:val="none" w:sz="0" w:space="0" w:color="auto"/>
                <w:left w:val="none" w:sz="0" w:space="0" w:color="auto"/>
                <w:bottom w:val="none" w:sz="0" w:space="0" w:color="auto"/>
                <w:right w:val="none" w:sz="0" w:space="0" w:color="auto"/>
              </w:divBdr>
            </w:div>
            <w:div w:id="530461841">
              <w:marLeft w:val="0"/>
              <w:marRight w:val="0"/>
              <w:marTop w:val="0"/>
              <w:marBottom w:val="0"/>
              <w:divBdr>
                <w:top w:val="none" w:sz="0" w:space="0" w:color="auto"/>
                <w:left w:val="none" w:sz="0" w:space="0" w:color="auto"/>
                <w:bottom w:val="none" w:sz="0" w:space="0" w:color="auto"/>
                <w:right w:val="none" w:sz="0" w:space="0" w:color="auto"/>
              </w:divBdr>
            </w:div>
            <w:div w:id="681786760">
              <w:marLeft w:val="0"/>
              <w:marRight w:val="0"/>
              <w:marTop w:val="0"/>
              <w:marBottom w:val="0"/>
              <w:divBdr>
                <w:top w:val="none" w:sz="0" w:space="0" w:color="auto"/>
                <w:left w:val="none" w:sz="0" w:space="0" w:color="auto"/>
                <w:bottom w:val="none" w:sz="0" w:space="0" w:color="auto"/>
                <w:right w:val="none" w:sz="0" w:space="0" w:color="auto"/>
              </w:divBdr>
            </w:div>
            <w:div w:id="1154178889">
              <w:marLeft w:val="0"/>
              <w:marRight w:val="0"/>
              <w:marTop w:val="0"/>
              <w:marBottom w:val="0"/>
              <w:divBdr>
                <w:top w:val="none" w:sz="0" w:space="0" w:color="auto"/>
                <w:left w:val="none" w:sz="0" w:space="0" w:color="auto"/>
                <w:bottom w:val="none" w:sz="0" w:space="0" w:color="auto"/>
                <w:right w:val="none" w:sz="0" w:space="0" w:color="auto"/>
              </w:divBdr>
            </w:div>
            <w:div w:id="1219441662">
              <w:marLeft w:val="0"/>
              <w:marRight w:val="0"/>
              <w:marTop w:val="0"/>
              <w:marBottom w:val="0"/>
              <w:divBdr>
                <w:top w:val="none" w:sz="0" w:space="0" w:color="auto"/>
                <w:left w:val="none" w:sz="0" w:space="0" w:color="auto"/>
                <w:bottom w:val="none" w:sz="0" w:space="0" w:color="auto"/>
                <w:right w:val="none" w:sz="0" w:space="0" w:color="auto"/>
              </w:divBdr>
            </w:div>
          </w:divsChild>
        </w:div>
        <w:div w:id="379207763">
          <w:marLeft w:val="0"/>
          <w:marRight w:val="0"/>
          <w:marTop w:val="0"/>
          <w:marBottom w:val="0"/>
          <w:divBdr>
            <w:top w:val="none" w:sz="0" w:space="0" w:color="auto"/>
            <w:left w:val="none" w:sz="0" w:space="0" w:color="auto"/>
            <w:bottom w:val="none" w:sz="0" w:space="0" w:color="auto"/>
            <w:right w:val="none" w:sz="0" w:space="0" w:color="auto"/>
          </w:divBdr>
        </w:div>
        <w:div w:id="401947510">
          <w:marLeft w:val="0"/>
          <w:marRight w:val="0"/>
          <w:marTop w:val="0"/>
          <w:marBottom w:val="0"/>
          <w:divBdr>
            <w:top w:val="none" w:sz="0" w:space="0" w:color="auto"/>
            <w:left w:val="none" w:sz="0" w:space="0" w:color="auto"/>
            <w:bottom w:val="none" w:sz="0" w:space="0" w:color="auto"/>
            <w:right w:val="none" w:sz="0" w:space="0" w:color="auto"/>
          </w:divBdr>
        </w:div>
        <w:div w:id="1087070938">
          <w:marLeft w:val="0"/>
          <w:marRight w:val="0"/>
          <w:marTop w:val="0"/>
          <w:marBottom w:val="0"/>
          <w:divBdr>
            <w:top w:val="none" w:sz="0" w:space="0" w:color="auto"/>
            <w:left w:val="none" w:sz="0" w:space="0" w:color="auto"/>
            <w:bottom w:val="none" w:sz="0" w:space="0" w:color="auto"/>
            <w:right w:val="none" w:sz="0" w:space="0" w:color="auto"/>
          </w:divBdr>
        </w:div>
        <w:div w:id="1154103844">
          <w:marLeft w:val="0"/>
          <w:marRight w:val="0"/>
          <w:marTop w:val="0"/>
          <w:marBottom w:val="0"/>
          <w:divBdr>
            <w:top w:val="none" w:sz="0" w:space="0" w:color="auto"/>
            <w:left w:val="none" w:sz="0" w:space="0" w:color="auto"/>
            <w:bottom w:val="none" w:sz="0" w:space="0" w:color="auto"/>
            <w:right w:val="none" w:sz="0" w:space="0" w:color="auto"/>
          </w:divBdr>
        </w:div>
        <w:div w:id="1246694434">
          <w:marLeft w:val="0"/>
          <w:marRight w:val="0"/>
          <w:marTop w:val="0"/>
          <w:marBottom w:val="0"/>
          <w:divBdr>
            <w:top w:val="none" w:sz="0" w:space="0" w:color="auto"/>
            <w:left w:val="none" w:sz="0" w:space="0" w:color="auto"/>
            <w:bottom w:val="none" w:sz="0" w:space="0" w:color="auto"/>
            <w:right w:val="none" w:sz="0" w:space="0" w:color="auto"/>
          </w:divBdr>
        </w:div>
      </w:divsChild>
    </w:div>
    <w:div w:id="1698970679">
      <w:bodyDiv w:val="1"/>
      <w:marLeft w:val="0"/>
      <w:marRight w:val="0"/>
      <w:marTop w:val="0"/>
      <w:marBottom w:val="0"/>
      <w:divBdr>
        <w:top w:val="none" w:sz="0" w:space="0" w:color="auto"/>
        <w:left w:val="none" w:sz="0" w:space="0" w:color="auto"/>
        <w:bottom w:val="none" w:sz="0" w:space="0" w:color="auto"/>
        <w:right w:val="none" w:sz="0" w:space="0" w:color="auto"/>
      </w:divBdr>
    </w:div>
    <w:div w:id="1699504722">
      <w:bodyDiv w:val="1"/>
      <w:marLeft w:val="0"/>
      <w:marRight w:val="0"/>
      <w:marTop w:val="0"/>
      <w:marBottom w:val="0"/>
      <w:divBdr>
        <w:top w:val="none" w:sz="0" w:space="0" w:color="auto"/>
        <w:left w:val="none" w:sz="0" w:space="0" w:color="auto"/>
        <w:bottom w:val="none" w:sz="0" w:space="0" w:color="auto"/>
        <w:right w:val="none" w:sz="0" w:space="0" w:color="auto"/>
      </w:divBdr>
      <w:divsChild>
        <w:div w:id="214781957">
          <w:marLeft w:val="0"/>
          <w:marRight w:val="0"/>
          <w:marTop w:val="0"/>
          <w:marBottom w:val="0"/>
          <w:divBdr>
            <w:top w:val="none" w:sz="0" w:space="0" w:color="auto"/>
            <w:left w:val="none" w:sz="0" w:space="0" w:color="auto"/>
            <w:bottom w:val="none" w:sz="0" w:space="0" w:color="auto"/>
            <w:right w:val="none" w:sz="0" w:space="0" w:color="auto"/>
          </w:divBdr>
        </w:div>
        <w:div w:id="774329499">
          <w:marLeft w:val="0"/>
          <w:marRight w:val="0"/>
          <w:marTop w:val="0"/>
          <w:marBottom w:val="0"/>
          <w:divBdr>
            <w:top w:val="none" w:sz="0" w:space="0" w:color="auto"/>
            <w:left w:val="none" w:sz="0" w:space="0" w:color="auto"/>
            <w:bottom w:val="none" w:sz="0" w:space="0" w:color="auto"/>
            <w:right w:val="none" w:sz="0" w:space="0" w:color="auto"/>
          </w:divBdr>
        </w:div>
        <w:div w:id="1886335668">
          <w:marLeft w:val="0"/>
          <w:marRight w:val="0"/>
          <w:marTop w:val="0"/>
          <w:marBottom w:val="0"/>
          <w:divBdr>
            <w:top w:val="none" w:sz="0" w:space="0" w:color="auto"/>
            <w:left w:val="none" w:sz="0" w:space="0" w:color="auto"/>
            <w:bottom w:val="none" w:sz="0" w:space="0" w:color="auto"/>
            <w:right w:val="none" w:sz="0" w:space="0" w:color="auto"/>
          </w:divBdr>
        </w:div>
      </w:divsChild>
    </w:div>
    <w:div w:id="1744449501">
      <w:bodyDiv w:val="1"/>
      <w:marLeft w:val="0"/>
      <w:marRight w:val="0"/>
      <w:marTop w:val="0"/>
      <w:marBottom w:val="0"/>
      <w:divBdr>
        <w:top w:val="none" w:sz="0" w:space="0" w:color="auto"/>
        <w:left w:val="none" w:sz="0" w:space="0" w:color="auto"/>
        <w:bottom w:val="none" w:sz="0" w:space="0" w:color="auto"/>
        <w:right w:val="none" w:sz="0" w:space="0" w:color="auto"/>
      </w:divBdr>
      <w:divsChild>
        <w:div w:id="954169095">
          <w:marLeft w:val="0"/>
          <w:marRight w:val="0"/>
          <w:marTop w:val="0"/>
          <w:marBottom w:val="0"/>
          <w:divBdr>
            <w:top w:val="none" w:sz="0" w:space="0" w:color="auto"/>
            <w:left w:val="none" w:sz="0" w:space="0" w:color="auto"/>
            <w:bottom w:val="none" w:sz="0" w:space="0" w:color="auto"/>
            <w:right w:val="none" w:sz="0" w:space="0" w:color="auto"/>
          </w:divBdr>
        </w:div>
      </w:divsChild>
    </w:div>
    <w:div w:id="1768187922">
      <w:bodyDiv w:val="1"/>
      <w:marLeft w:val="0"/>
      <w:marRight w:val="0"/>
      <w:marTop w:val="0"/>
      <w:marBottom w:val="0"/>
      <w:divBdr>
        <w:top w:val="none" w:sz="0" w:space="0" w:color="auto"/>
        <w:left w:val="none" w:sz="0" w:space="0" w:color="auto"/>
        <w:bottom w:val="none" w:sz="0" w:space="0" w:color="auto"/>
        <w:right w:val="none" w:sz="0" w:space="0" w:color="auto"/>
      </w:divBdr>
      <w:divsChild>
        <w:div w:id="225797409">
          <w:marLeft w:val="0"/>
          <w:marRight w:val="0"/>
          <w:marTop w:val="0"/>
          <w:marBottom w:val="0"/>
          <w:divBdr>
            <w:top w:val="none" w:sz="0" w:space="0" w:color="auto"/>
            <w:left w:val="none" w:sz="0" w:space="0" w:color="auto"/>
            <w:bottom w:val="none" w:sz="0" w:space="0" w:color="auto"/>
            <w:right w:val="none" w:sz="0" w:space="0" w:color="auto"/>
          </w:divBdr>
          <w:divsChild>
            <w:div w:id="944926341">
              <w:marLeft w:val="0"/>
              <w:marRight w:val="0"/>
              <w:marTop w:val="0"/>
              <w:marBottom w:val="0"/>
              <w:divBdr>
                <w:top w:val="none" w:sz="0" w:space="0" w:color="auto"/>
                <w:left w:val="none" w:sz="0" w:space="0" w:color="auto"/>
                <w:bottom w:val="none" w:sz="0" w:space="0" w:color="auto"/>
                <w:right w:val="none" w:sz="0" w:space="0" w:color="auto"/>
              </w:divBdr>
            </w:div>
            <w:div w:id="1443186286">
              <w:marLeft w:val="0"/>
              <w:marRight w:val="0"/>
              <w:marTop w:val="0"/>
              <w:marBottom w:val="0"/>
              <w:divBdr>
                <w:top w:val="none" w:sz="0" w:space="0" w:color="auto"/>
                <w:left w:val="none" w:sz="0" w:space="0" w:color="auto"/>
                <w:bottom w:val="none" w:sz="0" w:space="0" w:color="auto"/>
                <w:right w:val="none" w:sz="0" w:space="0" w:color="auto"/>
              </w:divBdr>
            </w:div>
          </w:divsChild>
        </w:div>
        <w:div w:id="1840344460">
          <w:marLeft w:val="0"/>
          <w:marRight w:val="0"/>
          <w:marTop w:val="0"/>
          <w:marBottom w:val="0"/>
          <w:divBdr>
            <w:top w:val="none" w:sz="0" w:space="0" w:color="auto"/>
            <w:left w:val="none" w:sz="0" w:space="0" w:color="auto"/>
            <w:bottom w:val="none" w:sz="0" w:space="0" w:color="auto"/>
            <w:right w:val="none" w:sz="0" w:space="0" w:color="auto"/>
          </w:divBdr>
          <w:divsChild>
            <w:div w:id="1473281546">
              <w:marLeft w:val="0"/>
              <w:marRight w:val="0"/>
              <w:marTop w:val="0"/>
              <w:marBottom w:val="0"/>
              <w:divBdr>
                <w:top w:val="none" w:sz="0" w:space="0" w:color="auto"/>
                <w:left w:val="none" w:sz="0" w:space="0" w:color="auto"/>
                <w:bottom w:val="none" w:sz="0" w:space="0" w:color="auto"/>
                <w:right w:val="none" w:sz="0" w:space="0" w:color="auto"/>
              </w:divBdr>
            </w:div>
            <w:div w:id="14804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521">
      <w:bodyDiv w:val="1"/>
      <w:marLeft w:val="0"/>
      <w:marRight w:val="0"/>
      <w:marTop w:val="0"/>
      <w:marBottom w:val="0"/>
      <w:divBdr>
        <w:top w:val="none" w:sz="0" w:space="0" w:color="auto"/>
        <w:left w:val="none" w:sz="0" w:space="0" w:color="auto"/>
        <w:bottom w:val="none" w:sz="0" w:space="0" w:color="auto"/>
        <w:right w:val="none" w:sz="0" w:space="0" w:color="auto"/>
      </w:divBdr>
      <w:divsChild>
        <w:div w:id="257830611">
          <w:marLeft w:val="0"/>
          <w:marRight w:val="0"/>
          <w:marTop w:val="0"/>
          <w:marBottom w:val="0"/>
          <w:divBdr>
            <w:top w:val="none" w:sz="0" w:space="0" w:color="auto"/>
            <w:left w:val="none" w:sz="0" w:space="0" w:color="auto"/>
            <w:bottom w:val="none" w:sz="0" w:space="0" w:color="auto"/>
            <w:right w:val="none" w:sz="0" w:space="0" w:color="auto"/>
          </w:divBdr>
        </w:div>
        <w:div w:id="892887920">
          <w:marLeft w:val="0"/>
          <w:marRight w:val="0"/>
          <w:marTop w:val="0"/>
          <w:marBottom w:val="0"/>
          <w:divBdr>
            <w:top w:val="none" w:sz="0" w:space="0" w:color="auto"/>
            <w:left w:val="none" w:sz="0" w:space="0" w:color="auto"/>
            <w:bottom w:val="none" w:sz="0" w:space="0" w:color="auto"/>
            <w:right w:val="none" w:sz="0" w:space="0" w:color="auto"/>
          </w:divBdr>
        </w:div>
      </w:divsChild>
    </w:div>
    <w:div w:id="1791240918">
      <w:bodyDiv w:val="1"/>
      <w:marLeft w:val="0"/>
      <w:marRight w:val="0"/>
      <w:marTop w:val="0"/>
      <w:marBottom w:val="0"/>
      <w:divBdr>
        <w:top w:val="none" w:sz="0" w:space="0" w:color="auto"/>
        <w:left w:val="none" w:sz="0" w:space="0" w:color="auto"/>
        <w:bottom w:val="none" w:sz="0" w:space="0" w:color="auto"/>
        <w:right w:val="none" w:sz="0" w:space="0" w:color="auto"/>
      </w:divBdr>
      <w:divsChild>
        <w:div w:id="245070952">
          <w:marLeft w:val="0"/>
          <w:marRight w:val="0"/>
          <w:marTop w:val="0"/>
          <w:marBottom w:val="0"/>
          <w:divBdr>
            <w:top w:val="none" w:sz="0" w:space="0" w:color="auto"/>
            <w:left w:val="none" w:sz="0" w:space="0" w:color="auto"/>
            <w:bottom w:val="none" w:sz="0" w:space="0" w:color="auto"/>
            <w:right w:val="none" w:sz="0" w:space="0" w:color="auto"/>
          </w:divBdr>
        </w:div>
        <w:div w:id="307712772">
          <w:marLeft w:val="0"/>
          <w:marRight w:val="0"/>
          <w:marTop w:val="0"/>
          <w:marBottom w:val="0"/>
          <w:divBdr>
            <w:top w:val="none" w:sz="0" w:space="0" w:color="auto"/>
            <w:left w:val="none" w:sz="0" w:space="0" w:color="auto"/>
            <w:bottom w:val="none" w:sz="0" w:space="0" w:color="auto"/>
            <w:right w:val="none" w:sz="0" w:space="0" w:color="auto"/>
          </w:divBdr>
        </w:div>
        <w:div w:id="669720965">
          <w:marLeft w:val="0"/>
          <w:marRight w:val="0"/>
          <w:marTop w:val="0"/>
          <w:marBottom w:val="0"/>
          <w:divBdr>
            <w:top w:val="none" w:sz="0" w:space="0" w:color="auto"/>
            <w:left w:val="none" w:sz="0" w:space="0" w:color="auto"/>
            <w:bottom w:val="none" w:sz="0" w:space="0" w:color="auto"/>
            <w:right w:val="none" w:sz="0" w:space="0" w:color="auto"/>
          </w:divBdr>
        </w:div>
        <w:div w:id="1021005408">
          <w:marLeft w:val="0"/>
          <w:marRight w:val="0"/>
          <w:marTop w:val="0"/>
          <w:marBottom w:val="0"/>
          <w:divBdr>
            <w:top w:val="none" w:sz="0" w:space="0" w:color="auto"/>
            <w:left w:val="none" w:sz="0" w:space="0" w:color="auto"/>
            <w:bottom w:val="none" w:sz="0" w:space="0" w:color="auto"/>
            <w:right w:val="none" w:sz="0" w:space="0" w:color="auto"/>
          </w:divBdr>
          <w:divsChild>
            <w:div w:id="325670105">
              <w:marLeft w:val="0"/>
              <w:marRight w:val="0"/>
              <w:marTop w:val="30"/>
              <w:marBottom w:val="30"/>
              <w:divBdr>
                <w:top w:val="none" w:sz="0" w:space="0" w:color="auto"/>
                <w:left w:val="none" w:sz="0" w:space="0" w:color="auto"/>
                <w:bottom w:val="none" w:sz="0" w:space="0" w:color="auto"/>
                <w:right w:val="none" w:sz="0" w:space="0" w:color="auto"/>
              </w:divBdr>
              <w:divsChild>
                <w:div w:id="131098005">
                  <w:marLeft w:val="0"/>
                  <w:marRight w:val="0"/>
                  <w:marTop w:val="0"/>
                  <w:marBottom w:val="0"/>
                  <w:divBdr>
                    <w:top w:val="none" w:sz="0" w:space="0" w:color="auto"/>
                    <w:left w:val="none" w:sz="0" w:space="0" w:color="auto"/>
                    <w:bottom w:val="none" w:sz="0" w:space="0" w:color="auto"/>
                    <w:right w:val="none" w:sz="0" w:space="0" w:color="auto"/>
                  </w:divBdr>
                  <w:divsChild>
                    <w:div w:id="871965505">
                      <w:marLeft w:val="0"/>
                      <w:marRight w:val="0"/>
                      <w:marTop w:val="0"/>
                      <w:marBottom w:val="0"/>
                      <w:divBdr>
                        <w:top w:val="none" w:sz="0" w:space="0" w:color="auto"/>
                        <w:left w:val="none" w:sz="0" w:space="0" w:color="auto"/>
                        <w:bottom w:val="none" w:sz="0" w:space="0" w:color="auto"/>
                        <w:right w:val="none" w:sz="0" w:space="0" w:color="auto"/>
                      </w:divBdr>
                    </w:div>
                  </w:divsChild>
                </w:div>
                <w:div w:id="200016582">
                  <w:marLeft w:val="0"/>
                  <w:marRight w:val="0"/>
                  <w:marTop w:val="0"/>
                  <w:marBottom w:val="0"/>
                  <w:divBdr>
                    <w:top w:val="none" w:sz="0" w:space="0" w:color="auto"/>
                    <w:left w:val="none" w:sz="0" w:space="0" w:color="auto"/>
                    <w:bottom w:val="none" w:sz="0" w:space="0" w:color="auto"/>
                    <w:right w:val="none" w:sz="0" w:space="0" w:color="auto"/>
                  </w:divBdr>
                  <w:divsChild>
                    <w:div w:id="1704398095">
                      <w:marLeft w:val="0"/>
                      <w:marRight w:val="0"/>
                      <w:marTop w:val="0"/>
                      <w:marBottom w:val="0"/>
                      <w:divBdr>
                        <w:top w:val="none" w:sz="0" w:space="0" w:color="auto"/>
                        <w:left w:val="none" w:sz="0" w:space="0" w:color="auto"/>
                        <w:bottom w:val="none" w:sz="0" w:space="0" w:color="auto"/>
                        <w:right w:val="none" w:sz="0" w:space="0" w:color="auto"/>
                      </w:divBdr>
                    </w:div>
                  </w:divsChild>
                </w:div>
                <w:div w:id="283536796">
                  <w:marLeft w:val="0"/>
                  <w:marRight w:val="0"/>
                  <w:marTop w:val="0"/>
                  <w:marBottom w:val="0"/>
                  <w:divBdr>
                    <w:top w:val="none" w:sz="0" w:space="0" w:color="auto"/>
                    <w:left w:val="none" w:sz="0" w:space="0" w:color="auto"/>
                    <w:bottom w:val="none" w:sz="0" w:space="0" w:color="auto"/>
                    <w:right w:val="none" w:sz="0" w:space="0" w:color="auto"/>
                  </w:divBdr>
                  <w:divsChild>
                    <w:div w:id="285350777">
                      <w:marLeft w:val="0"/>
                      <w:marRight w:val="0"/>
                      <w:marTop w:val="0"/>
                      <w:marBottom w:val="0"/>
                      <w:divBdr>
                        <w:top w:val="none" w:sz="0" w:space="0" w:color="auto"/>
                        <w:left w:val="none" w:sz="0" w:space="0" w:color="auto"/>
                        <w:bottom w:val="none" w:sz="0" w:space="0" w:color="auto"/>
                        <w:right w:val="none" w:sz="0" w:space="0" w:color="auto"/>
                      </w:divBdr>
                    </w:div>
                  </w:divsChild>
                </w:div>
                <w:div w:id="347416104">
                  <w:marLeft w:val="0"/>
                  <w:marRight w:val="0"/>
                  <w:marTop w:val="0"/>
                  <w:marBottom w:val="0"/>
                  <w:divBdr>
                    <w:top w:val="none" w:sz="0" w:space="0" w:color="auto"/>
                    <w:left w:val="none" w:sz="0" w:space="0" w:color="auto"/>
                    <w:bottom w:val="none" w:sz="0" w:space="0" w:color="auto"/>
                    <w:right w:val="none" w:sz="0" w:space="0" w:color="auto"/>
                  </w:divBdr>
                  <w:divsChild>
                    <w:div w:id="474840257">
                      <w:marLeft w:val="0"/>
                      <w:marRight w:val="0"/>
                      <w:marTop w:val="0"/>
                      <w:marBottom w:val="0"/>
                      <w:divBdr>
                        <w:top w:val="none" w:sz="0" w:space="0" w:color="auto"/>
                        <w:left w:val="none" w:sz="0" w:space="0" w:color="auto"/>
                        <w:bottom w:val="none" w:sz="0" w:space="0" w:color="auto"/>
                        <w:right w:val="none" w:sz="0" w:space="0" w:color="auto"/>
                      </w:divBdr>
                    </w:div>
                  </w:divsChild>
                </w:div>
                <w:div w:id="420953522">
                  <w:marLeft w:val="0"/>
                  <w:marRight w:val="0"/>
                  <w:marTop w:val="0"/>
                  <w:marBottom w:val="0"/>
                  <w:divBdr>
                    <w:top w:val="none" w:sz="0" w:space="0" w:color="auto"/>
                    <w:left w:val="none" w:sz="0" w:space="0" w:color="auto"/>
                    <w:bottom w:val="none" w:sz="0" w:space="0" w:color="auto"/>
                    <w:right w:val="none" w:sz="0" w:space="0" w:color="auto"/>
                  </w:divBdr>
                  <w:divsChild>
                    <w:div w:id="436947481">
                      <w:marLeft w:val="0"/>
                      <w:marRight w:val="0"/>
                      <w:marTop w:val="0"/>
                      <w:marBottom w:val="0"/>
                      <w:divBdr>
                        <w:top w:val="none" w:sz="0" w:space="0" w:color="auto"/>
                        <w:left w:val="none" w:sz="0" w:space="0" w:color="auto"/>
                        <w:bottom w:val="none" w:sz="0" w:space="0" w:color="auto"/>
                        <w:right w:val="none" w:sz="0" w:space="0" w:color="auto"/>
                      </w:divBdr>
                    </w:div>
                    <w:div w:id="841162538">
                      <w:marLeft w:val="0"/>
                      <w:marRight w:val="0"/>
                      <w:marTop w:val="0"/>
                      <w:marBottom w:val="0"/>
                      <w:divBdr>
                        <w:top w:val="none" w:sz="0" w:space="0" w:color="auto"/>
                        <w:left w:val="none" w:sz="0" w:space="0" w:color="auto"/>
                        <w:bottom w:val="none" w:sz="0" w:space="0" w:color="auto"/>
                        <w:right w:val="none" w:sz="0" w:space="0" w:color="auto"/>
                      </w:divBdr>
                    </w:div>
                  </w:divsChild>
                </w:div>
                <w:div w:id="534267534">
                  <w:marLeft w:val="0"/>
                  <w:marRight w:val="0"/>
                  <w:marTop w:val="0"/>
                  <w:marBottom w:val="0"/>
                  <w:divBdr>
                    <w:top w:val="none" w:sz="0" w:space="0" w:color="auto"/>
                    <w:left w:val="none" w:sz="0" w:space="0" w:color="auto"/>
                    <w:bottom w:val="none" w:sz="0" w:space="0" w:color="auto"/>
                    <w:right w:val="none" w:sz="0" w:space="0" w:color="auto"/>
                  </w:divBdr>
                  <w:divsChild>
                    <w:div w:id="1121806998">
                      <w:marLeft w:val="0"/>
                      <w:marRight w:val="0"/>
                      <w:marTop w:val="0"/>
                      <w:marBottom w:val="0"/>
                      <w:divBdr>
                        <w:top w:val="none" w:sz="0" w:space="0" w:color="auto"/>
                        <w:left w:val="none" w:sz="0" w:space="0" w:color="auto"/>
                        <w:bottom w:val="none" w:sz="0" w:space="0" w:color="auto"/>
                        <w:right w:val="none" w:sz="0" w:space="0" w:color="auto"/>
                      </w:divBdr>
                    </w:div>
                  </w:divsChild>
                </w:div>
                <w:div w:id="598876783">
                  <w:marLeft w:val="0"/>
                  <w:marRight w:val="0"/>
                  <w:marTop w:val="0"/>
                  <w:marBottom w:val="0"/>
                  <w:divBdr>
                    <w:top w:val="none" w:sz="0" w:space="0" w:color="auto"/>
                    <w:left w:val="none" w:sz="0" w:space="0" w:color="auto"/>
                    <w:bottom w:val="none" w:sz="0" w:space="0" w:color="auto"/>
                    <w:right w:val="none" w:sz="0" w:space="0" w:color="auto"/>
                  </w:divBdr>
                  <w:divsChild>
                    <w:div w:id="377702943">
                      <w:marLeft w:val="0"/>
                      <w:marRight w:val="0"/>
                      <w:marTop w:val="0"/>
                      <w:marBottom w:val="0"/>
                      <w:divBdr>
                        <w:top w:val="none" w:sz="0" w:space="0" w:color="auto"/>
                        <w:left w:val="none" w:sz="0" w:space="0" w:color="auto"/>
                        <w:bottom w:val="none" w:sz="0" w:space="0" w:color="auto"/>
                        <w:right w:val="none" w:sz="0" w:space="0" w:color="auto"/>
                      </w:divBdr>
                    </w:div>
                  </w:divsChild>
                </w:div>
                <w:div w:id="919371204">
                  <w:marLeft w:val="0"/>
                  <w:marRight w:val="0"/>
                  <w:marTop w:val="0"/>
                  <w:marBottom w:val="0"/>
                  <w:divBdr>
                    <w:top w:val="none" w:sz="0" w:space="0" w:color="auto"/>
                    <w:left w:val="none" w:sz="0" w:space="0" w:color="auto"/>
                    <w:bottom w:val="none" w:sz="0" w:space="0" w:color="auto"/>
                    <w:right w:val="none" w:sz="0" w:space="0" w:color="auto"/>
                  </w:divBdr>
                  <w:divsChild>
                    <w:div w:id="147088639">
                      <w:marLeft w:val="0"/>
                      <w:marRight w:val="0"/>
                      <w:marTop w:val="0"/>
                      <w:marBottom w:val="0"/>
                      <w:divBdr>
                        <w:top w:val="none" w:sz="0" w:space="0" w:color="auto"/>
                        <w:left w:val="none" w:sz="0" w:space="0" w:color="auto"/>
                        <w:bottom w:val="none" w:sz="0" w:space="0" w:color="auto"/>
                        <w:right w:val="none" w:sz="0" w:space="0" w:color="auto"/>
                      </w:divBdr>
                    </w:div>
                    <w:div w:id="479544554">
                      <w:marLeft w:val="0"/>
                      <w:marRight w:val="0"/>
                      <w:marTop w:val="0"/>
                      <w:marBottom w:val="0"/>
                      <w:divBdr>
                        <w:top w:val="none" w:sz="0" w:space="0" w:color="auto"/>
                        <w:left w:val="none" w:sz="0" w:space="0" w:color="auto"/>
                        <w:bottom w:val="none" w:sz="0" w:space="0" w:color="auto"/>
                        <w:right w:val="none" w:sz="0" w:space="0" w:color="auto"/>
                      </w:divBdr>
                    </w:div>
                    <w:div w:id="1169440039">
                      <w:marLeft w:val="0"/>
                      <w:marRight w:val="0"/>
                      <w:marTop w:val="0"/>
                      <w:marBottom w:val="0"/>
                      <w:divBdr>
                        <w:top w:val="none" w:sz="0" w:space="0" w:color="auto"/>
                        <w:left w:val="none" w:sz="0" w:space="0" w:color="auto"/>
                        <w:bottom w:val="none" w:sz="0" w:space="0" w:color="auto"/>
                        <w:right w:val="none" w:sz="0" w:space="0" w:color="auto"/>
                      </w:divBdr>
                    </w:div>
                    <w:div w:id="1875314724">
                      <w:marLeft w:val="0"/>
                      <w:marRight w:val="0"/>
                      <w:marTop w:val="0"/>
                      <w:marBottom w:val="0"/>
                      <w:divBdr>
                        <w:top w:val="none" w:sz="0" w:space="0" w:color="auto"/>
                        <w:left w:val="none" w:sz="0" w:space="0" w:color="auto"/>
                        <w:bottom w:val="none" w:sz="0" w:space="0" w:color="auto"/>
                        <w:right w:val="none" w:sz="0" w:space="0" w:color="auto"/>
                      </w:divBdr>
                    </w:div>
                  </w:divsChild>
                </w:div>
                <w:div w:id="1093630666">
                  <w:marLeft w:val="0"/>
                  <w:marRight w:val="0"/>
                  <w:marTop w:val="0"/>
                  <w:marBottom w:val="0"/>
                  <w:divBdr>
                    <w:top w:val="none" w:sz="0" w:space="0" w:color="auto"/>
                    <w:left w:val="none" w:sz="0" w:space="0" w:color="auto"/>
                    <w:bottom w:val="none" w:sz="0" w:space="0" w:color="auto"/>
                    <w:right w:val="none" w:sz="0" w:space="0" w:color="auto"/>
                  </w:divBdr>
                  <w:divsChild>
                    <w:div w:id="1544632275">
                      <w:marLeft w:val="0"/>
                      <w:marRight w:val="0"/>
                      <w:marTop w:val="0"/>
                      <w:marBottom w:val="0"/>
                      <w:divBdr>
                        <w:top w:val="none" w:sz="0" w:space="0" w:color="auto"/>
                        <w:left w:val="none" w:sz="0" w:space="0" w:color="auto"/>
                        <w:bottom w:val="none" w:sz="0" w:space="0" w:color="auto"/>
                        <w:right w:val="none" w:sz="0" w:space="0" w:color="auto"/>
                      </w:divBdr>
                    </w:div>
                  </w:divsChild>
                </w:div>
                <w:div w:id="1094545796">
                  <w:marLeft w:val="0"/>
                  <w:marRight w:val="0"/>
                  <w:marTop w:val="0"/>
                  <w:marBottom w:val="0"/>
                  <w:divBdr>
                    <w:top w:val="none" w:sz="0" w:space="0" w:color="auto"/>
                    <w:left w:val="none" w:sz="0" w:space="0" w:color="auto"/>
                    <w:bottom w:val="none" w:sz="0" w:space="0" w:color="auto"/>
                    <w:right w:val="none" w:sz="0" w:space="0" w:color="auto"/>
                  </w:divBdr>
                  <w:divsChild>
                    <w:div w:id="2132674642">
                      <w:marLeft w:val="0"/>
                      <w:marRight w:val="0"/>
                      <w:marTop w:val="0"/>
                      <w:marBottom w:val="0"/>
                      <w:divBdr>
                        <w:top w:val="none" w:sz="0" w:space="0" w:color="auto"/>
                        <w:left w:val="none" w:sz="0" w:space="0" w:color="auto"/>
                        <w:bottom w:val="none" w:sz="0" w:space="0" w:color="auto"/>
                        <w:right w:val="none" w:sz="0" w:space="0" w:color="auto"/>
                      </w:divBdr>
                    </w:div>
                  </w:divsChild>
                </w:div>
                <w:div w:id="1520585140">
                  <w:marLeft w:val="0"/>
                  <w:marRight w:val="0"/>
                  <w:marTop w:val="0"/>
                  <w:marBottom w:val="0"/>
                  <w:divBdr>
                    <w:top w:val="none" w:sz="0" w:space="0" w:color="auto"/>
                    <w:left w:val="none" w:sz="0" w:space="0" w:color="auto"/>
                    <w:bottom w:val="none" w:sz="0" w:space="0" w:color="auto"/>
                    <w:right w:val="none" w:sz="0" w:space="0" w:color="auto"/>
                  </w:divBdr>
                  <w:divsChild>
                    <w:div w:id="17897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5732">
          <w:marLeft w:val="0"/>
          <w:marRight w:val="0"/>
          <w:marTop w:val="0"/>
          <w:marBottom w:val="0"/>
          <w:divBdr>
            <w:top w:val="none" w:sz="0" w:space="0" w:color="auto"/>
            <w:left w:val="none" w:sz="0" w:space="0" w:color="auto"/>
            <w:bottom w:val="none" w:sz="0" w:space="0" w:color="auto"/>
            <w:right w:val="none" w:sz="0" w:space="0" w:color="auto"/>
          </w:divBdr>
        </w:div>
        <w:div w:id="1645893279">
          <w:marLeft w:val="0"/>
          <w:marRight w:val="0"/>
          <w:marTop w:val="0"/>
          <w:marBottom w:val="0"/>
          <w:divBdr>
            <w:top w:val="none" w:sz="0" w:space="0" w:color="auto"/>
            <w:left w:val="none" w:sz="0" w:space="0" w:color="auto"/>
            <w:bottom w:val="none" w:sz="0" w:space="0" w:color="auto"/>
            <w:right w:val="none" w:sz="0" w:space="0" w:color="auto"/>
          </w:divBdr>
        </w:div>
      </w:divsChild>
    </w:div>
    <w:div w:id="1829981800">
      <w:bodyDiv w:val="1"/>
      <w:marLeft w:val="0"/>
      <w:marRight w:val="0"/>
      <w:marTop w:val="0"/>
      <w:marBottom w:val="0"/>
      <w:divBdr>
        <w:top w:val="none" w:sz="0" w:space="0" w:color="auto"/>
        <w:left w:val="none" w:sz="0" w:space="0" w:color="auto"/>
        <w:bottom w:val="none" w:sz="0" w:space="0" w:color="auto"/>
        <w:right w:val="none" w:sz="0" w:space="0" w:color="auto"/>
      </w:divBdr>
      <w:divsChild>
        <w:div w:id="95251333">
          <w:marLeft w:val="0"/>
          <w:marRight w:val="0"/>
          <w:marTop w:val="0"/>
          <w:marBottom w:val="0"/>
          <w:divBdr>
            <w:top w:val="none" w:sz="0" w:space="0" w:color="auto"/>
            <w:left w:val="none" w:sz="0" w:space="0" w:color="auto"/>
            <w:bottom w:val="none" w:sz="0" w:space="0" w:color="auto"/>
            <w:right w:val="none" w:sz="0" w:space="0" w:color="auto"/>
          </w:divBdr>
        </w:div>
        <w:div w:id="371658765">
          <w:marLeft w:val="0"/>
          <w:marRight w:val="0"/>
          <w:marTop w:val="0"/>
          <w:marBottom w:val="0"/>
          <w:divBdr>
            <w:top w:val="none" w:sz="0" w:space="0" w:color="auto"/>
            <w:left w:val="none" w:sz="0" w:space="0" w:color="auto"/>
            <w:bottom w:val="none" w:sz="0" w:space="0" w:color="auto"/>
            <w:right w:val="none" w:sz="0" w:space="0" w:color="auto"/>
          </w:divBdr>
        </w:div>
        <w:div w:id="711075567">
          <w:marLeft w:val="0"/>
          <w:marRight w:val="0"/>
          <w:marTop w:val="0"/>
          <w:marBottom w:val="0"/>
          <w:divBdr>
            <w:top w:val="none" w:sz="0" w:space="0" w:color="auto"/>
            <w:left w:val="none" w:sz="0" w:space="0" w:color="auto"/>
            <w:bottom w:val="none" w:sz="0" w:space="0" w:color="auto"/>
            <w:right w:val="none" w:sz="0" w:space="0" w:color="auto"/>
          </w:divBdr>
        </w:div>
        <w:div w:id="1099107198">
          <w:marLeft w:val="0"/>
          <w:marRight w:val="0"/>
          <w:marTop w:val="0"/>
          <w:marBottom w:val="0"/>
          <w:divBdr>
            <w:top w:val="none" w:sz="0" w:space="0" w:color="auto"/>
            <w:left w:val="none" w:sz="0" w:space="0" w:color="auto"/>
            <w:bottom w:val="none" w:sz="0" w:space="0" w:color="auto"/>
            <w:right w:val="none" w:sz="0" w:space="0" w:color="auto"/>
          </w:divBdr>
        </w:div>
        <w:div w:id="1240214992">
          <w:marLeft w:val="0"/>
          <w:marRight w:val="0"/>
          <w:marTop w:val="0"/>
          <w:marBottom w:val="0"/>
          <w:divBdr>
            <w:top w:val="none" w:sz="0" w:space="0" w:color="auto"/>
            <w:left w:val="none" w:sz="0" w:space="0" w:color="auto"/>
            <w:bottom w:val="none" w:sz="0" w:space="0" w:color="auto"/>
            <w:right w:val="none" w:sz="0" w:space="0" w:color="auto"/>
          </w:divBdr>
        </w:div>
        <w:div w:id="1253316747">
          <w:marLeft w:val="0"/>
          <w:marRight w:val="0"/>
          <w:marTop w:val="0"/>
          <w:marBottom w:val="0"/>
          <w:divBdr>
            <w:top w:val="none" w:sz="0" w:space="0" w:color="auto"/>
            <w:left w:val="none" w:sz="0" w:space="0" w:color="auto"/>
            <w:bottom w:val="none" w:sz="0" w:space="0" w:color="auto"/>
            <w:right w:val="none" w:sz="0" w:space="0" w:color="auto"/>
          </w:divBdr>
        </w:div>
        <w:div w:id="1647273520">
          <w:marLeft w:val="0"/>
          <w:marRight w:val="0"/>
          <w:marTop w:val="0"/>
          <w:marBottom w:val="0"/>
          <w:divBdr>
            <w:top w:val="none" w:sz="0" w:space="0" w:color="auto"/>
            <w:left w:val="none" w:sz="0" w:space="0" w:color="auto"/>
            <w:bottom w:val="none" w:sz="0" w:space="0" w:color="auto"/>
            <w:right w:val="none" w:sz="0" w:space="0" w:color="auto"/>
          </w:divBdr>
        </w:div>
        <w:div w:id="1984962627">
          <w:marLeft w:val="0"/>
          <w:marRight w:val="0"/>
          <w:marTop w:val="0"/>
          <w:marBottom w:val="0"/>
          <w:divBdr>
            <w:top w:val="none" w:sz="0" w:space="0" w:color="auto"/>
            <w:left w:val="none" w:sz="0" w:space="0" w:color="auto"/>
            <w:bottom w:val="none" w:sz="0" w:space="0" w:color="auto"/>
            <w:right w:val="none" w:sz="0" w:space="0" w:color="auto"/>
          </w:divBdr>
        </w:div>
      </w:divsChild>
    </w:div>
    <w:div w:id="1833982735">
      <w:bodyDiv w:val="1"/>
      <w:marLeft w:val="0"/>
      <w:marRight w:val="0"/>
      <w:marTop w:val="0"/>
      <w:marBottom w:val="0"/>
      <w:divBdr>
        <w:top w:val="none" w:sz="0" w:space="0" w:color="auto"/>
        <w:left w:val="none" w:sz="0" w:space="0" w:color="auto"/>
        <w:bottom w:val="none" w:sz="0" w:space="0" w:color="auto"/>
        <w:right w:val="none" w:sz="0" w:space="0" w:color="auto"/>
      </w:divBdr>
      <w:divsChild>
        <w:div w:id="326834550">
          <w:marLeft w:val="0"/>
          <w:marRight w:val="0"/>
          <w:marTop w:val="0"/>
          <w:marBottom w:val="0"/>
          <w:divBdr>
            <w:top w:val="none" w:sz="0" w:space="0" w:color="auto"/>
            <w:left w:val="none" w:sz="0" w:space="0" w:color="auto"/>
            <w:bottom w:val="none" w:sz="0" w:space="0" w:color="auto"/>
            <w:right w:val="none" w:sz="0" w:space="0" w:color="auto"/>
          </w:divBdr>
        </w:div>
        <w:div w:id="517432416">
          <w:marLeft w:val="0"/>
          <w:marRight w:val="0"/>
          <w:marTop w:val="0"/>
          <w:marBottom w:val="0"/>
          <w:divBdr>
            <w:top w:val="none" w:sz="0" w:space="0" w:color="auto"/>
            <w:left w:val="none" w:sz="0" w:space="0" w:color="auto"/>
            <w:bottom w:val="none" w:sz="0" w:space="0" w:color="auto"/>
            <w:right w:val="none" w:sz="0" w:space="0" w:color="auto"/>
          </w:divBdr>
        </w:div>
        <w:div w:id="1381830981">
          <w:marLeft w:val="0"/>
          <w:marRight w:val="0"/>
          <w:marTop w:val="0"/>
          <w:marBottom w:val="0"/>
          <w:divBdr>
            <w:top w:val="none" w:sz="0" w:space="0" w:color="auto"/>
            <w:left w:val="none" w:sz="0" w:space="0" w:color="auto"/>
            <w:bottom w:val="none" w:sz="0" w:space="0" w:color="auto"/>
            <w:right w:val="none" w:sz="0" w:space="0" w:color="auto"/>
          </w:divBdr>
        </w:div>
      </w:divsChild>
    </w:div>
    <w:div w:id="1842625252">
      <w:bodyDiv w:val="1"/>
      <w:marLeft w:val="0"/>
      <w:marRight w:val="0"/>
      <w:marTop w:val="0"/>
      <w:marBottom w:val="0"/>
      <w:divBdr>
        <w:top w:val="none" w:sz="0" w:space="0" w:color="auto"/>
        <w:left w:val="none" w:sz="0" w:space="0" w:color="auto"/>
        <w:bottom w:val="none" w:sz="0" w:space="0" w:color="auto"/>
        <w:right w:val="none" w:sz="0" w:space="0" w:color="auto"/>
      </w:divBdr>
      <w:divsChild>
        <w:div w:id="9185904">
          <w:marLeft w:val="0"/>
          <w:marRight w:val="0"/>
          <w:marTop w:val="0"/>
          <w:marBottom w:val="0"/>
          <w:divBdr>
            <w:top w:val="none" w:sz="0" w:space="0" w:color="auto"/>
            <w:left w:val="none" w:sz="0" w:space="0" w:color="auto"/>
            <w:bottom w:val="none" w:sz="0" w:space="0" w:color="auto"/>
            <w:right w:val="none" w:sz="0" w:space="0" w:color="auto"/>
          </w:divBdr>
          <w:divsChild>
            <w:div w:id="31736176">
              <w:marLeft w:val="0"/>
              <w:marRight w:val="0"/>
              <w:marTop w:val="0"/>
              <w:marBottom w:val="0"/>
              <w:divBdr>
                <w:top w:val="none" w:sz="0" w:space="0" w:color="auto"/>
                <w:left w:val="none" w:sz="0" w:space="0" w:color="auto"/>
                <w:bottom w:val="none" w:sz="0" w:space="0" w:color="auto"/>
                <w:right w:val="none" w:sz="0" w:space="0" w:color="auto"/>
              </w:divBdr>
            </w:div>
            <w:div w:id="318928147">
              <w:marLeft w:val="0"/>
              <w:marRight w:val="0"/>
              <w:marTop w:val="0"/>
              <w:marBottom w:val="0"/>
              <w:divBdr>
                <w:top w:val="none" w:sz="0" w:space="0" w:color="auto"/>
                <w:left w:val="none" w:sz="0" w:space="0" w:color="auto"/>
                <w:bottom w:val="none" w:sz="0" w:space="0" w:color="auto"/>
                <w:right w:val="none" w:sz="0" w:space="0" w:color="auto"/>
              </w:divBdr>
            </w:div>
            <w:div w:id="799956435">
              <w:marLeft w:val="0"/>
              <w:marRight w:val="0"/>
              <w:marTop w:val="0"/>
              <w:marBottom w:val="0"/>
              <w:divBdr>
                <w:top w:val="none" w:sz="0" w:space="0" w:color="auto"/>
                <w:left w:val="none" w:sz="0" w:space="0" w:color="auto"/>
                <w:bottom w:val="none" w:sz="0" w:space="0" w:color="auto"/>
                <w:right w:val="none" w:sz="0" w:space="0" w:color="auto"/>
              </w:divBdr>
            </w:div>
            <w:div w:id="2096709181">
              <w:marLeft w:val="0"/>
              <w:marRight w:val="0"/>
              <w:marTop w:val="0"/>
              <w:marBottom w:val="0"/>
              <w:divBdr>
                <w:top w:val="none" w:sz="0" w:space="0" w:color="auto"/>
                <w:left w:val="none" w:sz="0" w:space="0" w:color="auto"/>
                <w:bottom w:val="none" w:sz="0" w:space="0" w:color="auto"/>
                <w:right w:val="none" w:sz="0" w:space="0" w:color="auto"/>
              </w:divBdr>
            </w:div>
          </w:divsChild>
        </w:div>
        <w:div w:id="131557634">
          <w:marLeft w:val="0"/>
          <w:marRight w:val="0"/>
          <w:marTop w:val="0"/>
          <w:marBottom w:val="0"/>
          <w:divBdr>
            <w:top w:val="none" w:sz="0" w:space="0" w:color="auto"/>
            <w:left w:val="none" w:sz="0" w:space="0" w:color="auto"/>
            <w:bottom w:val="none" w:sz="0" w:space="0" w:color="auto"/>
            <w:right w:val="none" w:sz="0" w:space="0" w:color="auto"/>
          </w:divBdr>
        </w:div>
        <w:div w:id="425275612">
          <w:marLeft w:val="0"/>
          <w:marRight w:val="0"/>
          <w:marTop w:val="0"/>
          <w:marBottom w:val="0"/>
          <w:divBdr>
            <w:top w:val="none" w:sz="0" w:space="0" w:color="auto"/>
            <w:left w:val="none" w:sz="0" w:space="0" w:color="auto"/>
            <w:bottom w:val="none" w:sz="0" w:space="0" w:color="auto"/>
            <w:right w:val="none" w:sz="0" w:space="0" w:color="auto"/>
          </w:divBdr>
        </w:div>
        <w:div w:id="1137912375">
          <w:marLeft w:val="0"/>
          <w:marRight w:val="0"/>
          <w:marTop w:val="0"/>
          <w:marBottom w:val="0"/>
          <w:divBdr>
            <w:top w:val="none" w:sz="0" w:space="0" w:color="auto"/>
            <w:left w:val="none" w:sz="0" w:space="0" w:color="auto"/>
            <w:bottom w:val="none" w:sz="0" w:space="0" w:color="auto"/>
            <w:right w:val="none" w:sz="0" w:space="0" w:color="auto"/>
          </w:divBdr>
        </w:div>
        <w:div w:id="1738166357">
          <w:marLeft w:val="0"/>
          <w:marRight w:val="0"/>
          <w:marTop w:val="0"/>
          <w:marBottom w:val="0"/>
          <w:divBdr>
            <w:top w:val="none" w:sz="0" w:space="0" w:color="auto"/>
            <w:left w:val="none" w:sz="0" w:space="0" w:color="auto"/>
            <w:bottom w:val="none" w:sz="0" w:space="0" w:color="auto"/>
            <w:right w:val="none" w:sz="0" w:space="0" w:color="auto"/>
          </w:divBdr>
          <w:divsChild>
            <w:div w:id="417754175">
              <w:marLeft w:val="0"/>
              <w:marRight w:val="0"/>
              <w:marTop w:val="0"/>
              <w:marBottom w:val="0"/>
              <w:divBdr>
                <w:top w:val="none" w:sz="0" w:space="0" w:color="auto"/>
                <w:left w:val="none" w:sz="0" w:space="0" w:color="auto"/>
                <w:bottom w:val="none" w:sz="0" w:space="0" w:color="auto"/>
                <w:right w:val="none" w:sz="0" w:space="0" w:color="auto"/>
              </w:divBdr>
            </w:div>
            <w:div w:id="538512831">
              <w:marLeft w:val="0"/>
              <w:marRight w:val="0"/>
              <w:marTop w:val="0"/>
              <w:marBottom w:val="0"/>
              <w:divBdr>
                <w:top w:val="none" w:sz="0" w:space="0" w:color="auto"/>
                <w:left w:val="none" w:sz="0" w:space="0" w:color="auto"/>
                <w:bottom w:val="none" w:sz="0" w:space="0" w:color="auto"/>
                <w:right w:val="none" w:sz="0" w:space="0" w:color="auto"/>
              </w:divBdr>
            </w:div>
            <w:div w:id="1184394688">
              <w:marLeft w:val="0"/>
              <w:marRight w:val="0"/>
              <w:marTop w:val="0"/>
              <w:marBottom w:val="0"/>
              <w:divBdr>
                <w:top w:val="none" w:sz="0" w:space="0" w:color="auto"/>
                <w:left w:val="none" w:sz="0" w:space="0" w:color="auto"/>
                <w:bottom w:val="none" w:sz="0" w:space="0" w:color="auto"/>
                <w:right w:val="none" w:sz="0" w:space="0" w:color="auto"/>
              </w:divBdr>
            </w:div>
          </w:divsChild>
        </w:div>
        <w:div w:id="1985427250">
          <w:marLeft w:val="0"/>
          <w:marRight w:val="0"/>
          <w:marTop w:val="0"/>
          <w:marBottom w:val="0"/>
          <w:divBdr>
            <w:top w:val="none" w:sz="0" w:space="0" w:color="auto"/>
            <w:left w:val="none" w:sz="0" w:space="0" w:color="auto"/>
            <w:bottom w:val="none" w:sz="0" w:space="0" w:color="auto"/>
            <w:right w:val="none" w:sz="0" w:space="0" w:color="auto"/>
          </w:divBdr>
        </w:div>
      </w:divsChild>
    </w:div>
    <w:div w:id="1867060994">
      <w:bodyDiv w:val="1"/>
      <w:marLeft w:val="0"/>
      <w:marRight w:val="0"/>
      <w:marTop w:val="0"/>
      <w:marBottom w:val="0"/>
      <w:divBdr>
        <w:top w:val="none" w:sz="0" w:space="0" w:color="auto"/>
        <w:left w:val="none" w:sz="0" w:space="0" w:color="auto"/>
        <w:bottom w:val="none" w:sz="0" w:space="0" w:color="auto"/>
        <w:right w:val="none" w:sz="0" w:space="0" w:color="auto"/>
      </w:divBdr>
      <w:divsChild>
        <w:div w:id="38823523">
          <w:marLeft w:val="0"/>
          <w:marRight w:val="0"/>
          <w:marTop w:val="0"/>
          <w:marBottom w:val="0"/>
          <w:divBdr>
            <w:top w:val="none" w:sz="0" w:space="0" w:color="auto"/>
            <w:left w:val="none" w:sz="0" w:space="0" w:color="auto"/>
            <w:bottom w:val="none" w:sz="0" w:space="0" w:color="auto"/>
            <w:right w:val="none" w:sz="0" w:space="0" w:color="auto"/>
          </w:divBdr>
        </w:div>
        <w:div w:id="58022916">
          <w:marLeft w:val="0"/>
          <w:marRight w:val="0"/>
          <w:marTop w:val="0"/>
          <w:marBottom w:val="0"/>
          <w:divBdr>
            <w:top w:val="none" w:sz="0" w:space="0" w:color="auto"/>
            <w:left w:val="none" w:sz="0" w:space="0" w:color="auto"/>
            <w:bottom w:val="none" w:sz="0" w:space="0" w:color="auto"/>
            <w:right w:val="none" w:sz="0" w:space="0" w:color="auto"/>
          </w:divBdr>
        </w:div>
        <w:div w:id="212468197">
          <w:marLeft w:val="0"/>
          <w:marRight w:val="0"/>
          <w:marTop w:val="0"/>
          <w:marBottom w:val="0"/>
          <w:divBdr>
            <w:top w:val="none" w:sz="0" w:space="0" w:color="auto"/>
            <w:left w:val="none" w:sz="0" w:space="0" w:color="auto"/>
            <w:bottom w:val="none" w:sz="0" w:space="0" w:color="auto"/>
            <w:right w:val="none" w:sz="0" w:space="0" w:color="auto"/>
          </w:divBdr>
        </w:div>
        <w:div w:id="312880551">
          <w:marLeft w:val="0"/>
          <w:marRight w:val="0"/>
          <w:marTop w:val="0"/>
          <w:marBottom w:val="0"/>
          <w:divBdr>
            <w:top w:val="none" w:sz="0" w:space="0" w:color="auto"/>
            <w:left w:val="none" w:sz="0" w:space="0" w:color="auto"/>
            <w:bottom w:val="none" w:sz="0" w:space="0" w:color="auto"/>
            <w:right w:val="none" w:sz="0" w:space="0" w:color="auto"/>
          </w:divBdr>
        </w:div>
        <w:div w:id="614407574">
          <w:marLeft w:val="0"/>
          <w:marRight w:val="0"/>
          <w:marTop w:val="0"/>
          <w:marBottom w:val="0"/>
          <w:divBdr>
            <w:top w:val="none" w:sz="0" w:space="0" w:color="auto"/>
            <w:left w:val="none" w:sz="0" w:space="0" w:color="auto"/>
            <w:bottom w:val="none" w:sz="0" w:space="0" w:color="auto"/>
            <w:right w:val="none" w:sz="0" w:space="0" w:color="auto"/>
          </w:divBdr>
        </w:div>
        <w:div w:id="700133145">
          <w:marLeft w:val="0"/>
          <w:marRight w:val="0"/>
          <w:marTop w:val="0"/>
          <w:marBottom w:val="0"/>
          <w:divBdr>
            <w:top w:val="none" w:sz="0" w:space="0" w:color="auto"/>
            <w:left w:val="none" w:sz="0" w:space="0" w:color="auto"/>
            <w:bottom w:val="none" w:sz="0" w:space="0" w:color="auto"/>
            <w:right w:val="none" w:sz="0" w:space="0" w:color="auto"/>
          </w:divBdr>
        </w:div>
        <w:div w:id="810292305">
          <w:marLeft w:val="0"/>
          <w:marRight w:val="0"/>
          <w:marTop w:val="0"/>
          <w:marBottom w:val="0"/>
          <w:divBdr>
            <w:top w:val="none" w:sz="0" w:space="0" w:color="auto"/>
            <w:left w:val="none" w:sz="0" w:space="0" w:color="auto"/>
            <w:bottom w:val="none" w:sz="0" w:space="0" w:color="auto"/>
            <w:right w:val="none" w:sz="0" w:space="0" w:color="auto"/>
          </w:divBdr>
        </w:div>
        <w:div w:id="943073063">
          <w:marLeft w:val="0"/>
          <w:marRight w:val="0"/>
          <w:marTop w:val="0"/>
          <w:marBottom w:val="0"/>
          <w:divBdr>
            <w:top w:val="none" w:sz="0" w:space="0" w:color="auto"/>
            <w:left w:val="none" w:sz="0" w:space="0" w:color="auto"/>
            <w:bottom w:val="none" w:sz="0" w:space="0" w:color="auto"/>
            <w:right w:val="none" w:sz="0" w:space="0" w:color="auto"/>
          </w:divBdr>
        </w:div>
        <w:div w:id="1855682376">
          <w:marLeft w:val="0"/>
          <w:marRight w:val="0"/>
          <w:marTop w:val="0"/>
          <w:marBottom w:val="0"/>
          <w:divBdr>
            <w:top w:val="none" w:sz="0" w:space="0" w:color="auto"/>
            <w:left w:val="none" w:sz="0" w:space="0" w:color="auto"/>
            <w:bottom w:val="none" w:sz="0" w:space="0" w:color="auto"/>
            <w:right w:val="none" w:sz="0" w:space="0" w:color="auto"/>
          </w:divBdr>
        </w:div>
        <w:div w:id="2047871420">
          <w:marLeft w:val="0"/>
          <w:marRight w:val="0"/>
          <w:marTop w:val="0"/>
          <w:marBottom w:val="0"/>
          <w:divBdr>
            <w:top w:val="none" w:sz="0" w:space="0" w:color="auto"/>
            <w:left w:val="none" w:sz="0" w:space="0" w:color="auto"/>
            <w:bottom w:val="none" w:sz="0" w:space="0" w:color="auto"/>
            <w:right w:val="none" w:sz="0" w:space="0" w:color="auto"/>
          </w:divBdr>
        </w:div>
      </w:divsChild>
    </w:div>
    <w:div w:id="1897666228">
      <w:bodyDiv w:val="1"/>
      <w:marLeft w:val="0"/>
      <w:marRight w:val="0"/>
      <w:marTop w:val="0"/>
      <w:marBottom w:val="0"/>
      <w:divBdr>
        <w:top w:val="none" w:sz="0" w:space="0" w:color="auto"/>
        <w:left w:val="none" w:sz="0" w:space="0" w:color="auto"/>
        <w:bottom w:val="none" w:sz="0" w:space="0" w:color="auto"/>
        <w:right w:val="none" w:sz="0" w:space="0" w:color="auto"/>
      </w:divBdr>
      <w:divsChild>
        <w:div w:id="17853010">
          <w:marLeft w:val="0"/>
          <w:marRight w:val="0"/>
          <w:marTop w:val="0"/>
          <w:marBottom w:val="0"/>
          <w:divBdr>
            <w:top w:val="none" w:sz="0" w:space="0" w:color="auto"/>
            <w:left w:val="none" w:sz="0" w:space="0" w:color="auto"/>
            <w:bottom w:val="none" w:sz="0" w:space="0" w:color="auto"/>
            <w:right w:val="none" w:sz="0" w:space="0" w:color="auto"/>
          </w:divBdr>
        </w:div>
      </w:divsChild>
    </w:div>
    <w:div w:id="1911504135">
      <w:bodyDiv w:val="1"/>
      <w:marLeft w:val="0"/>
      <w:marRight w:val="0"/>
      <w:marTop w:val="0"/>
      <w:marBottom w:val="0"/>
      <w:divBdr>
        <w:top w:val="none" w:sz="0" w:space="0" w:color="auto"/>
        <w:left w:val="none" w:sz="0" w:space="0" w:color="auto"/>
        <w:bottom w:val="none" w:sz="0" w:space="0" w:color="auto"/>
        <w:right w:val="none" w:sz="0" w:space="0" w:color="auto"/>
      </w:divBdr>
      <w:divsChild>
        <w:div w:id="1195731725">
          <w:marLeft w:val="0"/>
          <w:marRight w:val="0"/>
          <w:marTop w:val="0"/>
          <w:marBottom w:val="0"/>
          <w:divBdr>
            <w:top w:val="none" w:sz="0" w:space="0" w:color="auto"/>
            <w:left w:val="none" w:sz="0" w:space="0" w:color="auto"/>
            <w:bottom w:val="none" w:sz="0" w:space="0" w:color="auto"/>
            <w:right w:val="none" w:sz="0" w:space="0" w:color="auto"/>
          </w:divBdr>
        </w:div>
        <w:div w:id="1847550863">
          <w:marLeft w:val="0"/>
          <w:marRight w:val="0"/>
          <w:marTop w:val="0"/>
          <w:marBottom w:val="0"/>
          <w:divBdr>
            <w:top w:val="none" w:sz="0" w:space="0" w:color="auto"/>
            <w:left w:val="none" w:sz="0" w:space="0" w:color="auto"/>
            <w:bottom w:val="none" w:sz="0" w:space="0" w:color="auto"/>
            <w:right w:val="none" w:sz="0" w:space="0" w:color="auto"/>
          </w:divBdr>
        </w:div>
      </w:divsChild>
    </w:div>
    <w:div w:id="1923952595">
      <w:bodyDiv w:val="1"/>
      <w:marLeft w:val="0"/>
      <w:marRight w:val="0"/>
      <w:marTop w:val="0"/>
      <w:marBottom w:val="0"/>
      <w:divBdr>
        <w:top w:val="none" w:sz="0" w:space="0" w:color="auto"/>
        <w:left w:val="none" w:sz="0" w:space="0" w:color="auto"/>
        <w:bottom w:val="none" w:sz="0" w:space="0" w:color="auto"/>
        <w:right w:val="none" w:sz="0" w:space="0" w:color="auto"/>
      </w:divBdr>
      <w:divsChild>
        <w:div w:id="427581864">
          <w:marLeft w:val="0"/>
          <w:marRight w:val="0"/>
          <w:marTop w:val="0"/>
          <w:marBottom w:val="0"/>
          <w:divBdr>
            <w:top w:val="none" w:sz="0" w:space="0" w:color="auto"/>
            <w:left w:val="none" w:sz="0" w:space="0" w:color="auto"/>
            <w:bottom w:val="none" w:sz="0" w:space="0" w:color="auto"/>
            <w:right w:val="none" w:sz="0" w:space="0" w:color="auto"/>
          </w:divBdr>
        </w:div>
        <w:div w:id="502014746">
          <w:marLeft w:val="0"/>
          <w:marRight w:val="0"/>
          <w:marTop w:val="0"/>
          <w:marBottom w:val="0"/>
          <w:divBdr>
            <w:top w:val="none" w:sz="0" w:space="0" w:color="auto"/>
            <w:left w:val="none" w:sz="0" w:space="0" w:color="auto"/>
            <w:bottom w:val="none" w:sz="0" w:space="0" w:color="auto"/>
            <w:right w:val="none" w:sz="0" w:space="0" w:color="auto"/>
          </w:divBdr>
        </w:div>
        <w:div w:id="553348763">
          <w:marLeft w:val="0"/>
          <w:marRight w:val="0"/>
          <w:marTop w:val="0"/>
          <w:marBottom w:val="0"/>
          <w:divBdr>
            <w:top w:val="none" w:sz="0" w:space="0" w:color="auto"/>
            <w:left w:val="none" w:sz="0" w:space="0" w:color="auto"/>
            <w:bottom w:val="none" w:sz="0" w:space="0" w:color="auto"/>
            <w:right w:val="none" w:sz="0" w:space="0" w:color="auto"/>
          </w:divBdr>
        </w:div>
        <w:div w:id="589774525">
          <w:marLeft w:val="0"/>
          <w:marRight w:val="0"/>
          <w:marTop w:val="0"/>
          <w:marBottom w:val="0"/>
          <w:divBdr>
            <w:top w:val="none" w:sz="0" w:space="0" w:color="auto"/>
            <w:left w:val="none" w:sz="0" w:space="0" w:color="auto"/>
            <w:bottom w:val="none" w:sz="0" w:space="0" w:color="auto"/>
            <w:right w:val="none" w:sz="0" w:space="0" w:color="auto"/>
          </w:divBdr>
        </w:div>
        <w:div w:id="764694386">
          <w:marLeft w:val="0"/>
          <w:marRight w:val="0"/>
          <w:marTop w:val="0"/>
          <w:marBottom w:val="0"/>
          <w:divBdr>
            <w:top w:val="none" w:sz="0" w:space="0" w:color="auto"/>
            <w:left w:val="none" w:sz="0" w:space="0" w:color="auto"/>
            <w:bottom w:val="none" w:sz="0" w:space="0" w:color="auto"/>
            <w:right w:val="none" w:sz="0" w:space="0" w:color="auto"/>
          </w:divBdr>
        </w:div>
        <w:div w:id="776410862">
          <w:marLeft w:val="0"/>
          <w:marRight w:val="0"/>
          <w:marTop w:val="0"/>
          <w:marBottom w:val="0"/>
          <w:divBdr>
            <w:top w:val="none" w:sz="0" w:space="0" w:color="auto"/>
            <w:left w:val="none" w:sz="0" w:space="0" w:color="auto"/>
            <w:bottom w:val="none" w:sz="0" w:space="0" w:color="auto"/>
            <w:right w:val="none" w:sz="0" w:space="0" w:color="auto"/>
          </w:divBdr>
        </w:div>
        <w:div w:id="825517846">
          <w:marLeft w:val="0"/>
          <w:marRight w:val="0"/>
          <w:marTop w:val="0"/>
          <w:marBottom w:val="0"/>
          <w:divBdr>
            <w:top w:val="none" w:sz="0" w:space="0" w:color="auto"/>
            <w:left w:val="none" w:sz="0" w:space="0" w:color="auto"/>
            <w:bottom w:val="none" w:sz="0" w:space="0" w:color="auto"/>
            <w:right w:val="none" w:sz="0" w:space="0" w:color="auto"/>
          </w:divBdr>
        </w:div>
        <w:div w:id="853376114">
          <w:marLeft w:val="0"/>
          <w:marRight w:val="0"/>
          <w:marTop w:val="0"/>
          <w:marBottom w:val="0"/>
          <w:divBdr>
            <w:top w:val="none" w:sz="0" w:space="0" w:color="auto"/>
            <w:left w:val="none" w:sz="0" w:space="0" w:color="auto"/>
            <w:bottom w:val="none" w:sz="0" w:space="0" w:color="auto"/>
            <w:right w:val="none" w:sz="0" w:space="0" w:color="auto"/>
          </w:divBdr>
        </w:div>
        <w:div w:id="1265335848">
          <w:marLeft w:val="0"/>
          <w:marRight w:val="0"/>
          <w:marTop w:val="0"/>
          <w:marBottom w:val="0"/>
          <w:divBdr>
            <w:top w:val="none" w:sz="0" w:space="0" w:color="auto"/>
            <w:left w:val="none" w:sz="0" w:space="0" w:color="auto"/>
            <w:bottom w:val="none" w:sz="0" w:space="0" w:color="auto"/>
            <w:right w:val="none" w:sz="0" w:space="0" w:color="auto"/>
          </w:divBdr>
        </w:div>
        <w:div w:id="1340548879">
          <w:marLeft w:val="0"/>
          <w:marRight w:val="0"/>
          <w:marTop w:val="0"/>
          <w:marBottom w:val="0"/>
          <w:divBdr>
            <w:top w:val="none" w:sz="0" w:space="0" w:color="auto"/>
            <w:left w:val="none" w:sz="0" w:space="0" w:color="auto"/>
            <w:bottom w:val="none" w:sz="0" w:space="0" w:color="auto"/>
            <w:right w:val="none" w:sz="0" w:space="0" w:color="auto"/>
          </w:divBdr>
        </w:div>
        <w:div w:id="1839810771">
          <w:marLeft w:val="0"/>
          <w:marRight w:val="0"/>
          <w:marTop w:val="0"/>
          <w:marBottom w:val="0"/>
          <w:divBdr>
            <w:top w:val="none" w:sz="0" w:space="0" w:color="auto"/>
            <w:left w:val="none" w:sz="0" w:space="0" w:color="auto"/>
            <w:bottom w:val="none" w:sz="0" w:space="0" w:color="auto"/>
            <w:right w:val="none" w:sz="0" w:space="0" w:color="auto"/>
          </w:divBdr>
        </w:div>
        <w:div w:id="1935475613">
          <w:marLeft w:val="0"/>
          <w:marRight w:val="0"/>
          <w:marTop w:val="0"/>
          <w:marBottom w:val="0"/>
          <w:divBdr>
            <w:top w:val="none" w:sz="0" w:space="0" w:color="auto"/>
            <w:left w:val="none" w:sz="0" w:space="0" w:color="auto"/>
            <w:bottom w:val="none" w:sz="0" w:space="0" w:color="auto"/>
            <w:right w:val="none" w:sz="0" w:space="0" w:color="auto"/>
          </w:divBdr>
        </w:div>
        <w:div w:id="2086296900">
          <w:marLeft w:val="0"/>
          <w:marRight w:val="0"/>
          <w:marTop w:val="0"/>
          <w:marBottom w:val="0"/>
          <w:divBdr>
            <w:top w:val="none" w:sz="0" w:space="0" w:color="auto"/>
            <w:left w:val="none" w:sz="0" w:space="0" w:color="auto"/>
            <w:bottom w:val="none" w:sz="0" w:space="0" w:color="auto"/>
            <w:right w:val="none" w:sz="0" w:space="0" w:color="auto"/>
          </w:divBdr>
        </w:div>
      </w:divsChild>
    </w:div>
    <w:div w:id="1966351800">
      <w:bodyDiv w:val="1"/>
      <w:marLeft w:val="0"/>
      <w:marRight w:val="0"/>
      <w:marTop w:val="0"/>
      <w:marBottom w:val="0"/>
      <w:divBdr>
        <w:top w:val="none" w:sz="0" w:space="0" w:color="auto"/>
        <w:left w:val="none" w:sz="0" w:space="0" w:color="auto"/>
        <w:bottom w:val="none" w:sz="0" w:space="0" w:color="auto"/>
        <w:right w:val="none" w:sz="0" w:space="0" w:color="auto"/>
      </w:divBdr>
      <w:divsChild>
        <w:div w:id="371537640">
          <w:marLeft w:val="0"/>
          <w:marRight w:val="0"/>
          <w:marTop w:val="0"/>
          <w:marBottom w:val="0"/>
          <w:divBdr>
            <w:top w:val="none" w:sz="0" w:space="0" w:color="auto"/>
            <w:left w:val="none" w:sz="0" w:space="0" w:color="auto"/>
            <w:bottom w:val="none" w:sz="0" w:space="0" w:color="auto"/>
            <w:right w:val="none" w:sz="0" w:space="0" w:color="auto"/>
          </w:divBdr>
          <w:divsChild>
            <w:div w:id="1524592311">
              <w:marLeft w:val="0"/>
              <w:marRight w:val="0"/>
              <w:marTop w:val="30"/>
              <w:marBottom w:val="30"/>
              <w:divBdr>
                <w:top w:val="none" w:sz="0" w:space="0" w:color="auto"/>
                <w:left w:val="none" w:sz="0" w:space="0" w:color="auto"/>
                <w:bottom w:val="none" w:sz="0" w:space="0" w:color="auto"/>
                <w:right w:val="none" w:sz="0" w:space="0" w:color="auto"/>
              </w:divBdr>
              <w:divsChild>
                <w:div w:id="61372050">
                  <w:marLeft w:val="0"/>
                  <w:marRight w:val="0"/>
                  <w:marTop w:val="0"/>
                  <w:marBottom w:val="0"/>
                  <w:divBdr>
                    <w:top w:val="none" w:sz="0" w:space="0" w:color="auto"/>
                    <w:left w:val="none" w:sz="0" w:space="0" w:color="auto"/>
                    <w:bottom w:val="none" w:sz="0" w:space="0" w:color="auto"/>
                    <w:right w:val="none" w:sz="0" w:space="0" w:color="auto"/>
                  </w:divBdr>
                  <w:divsChild>
                    <w:div w:id="1065107734">
                      <w:marLeft w:val="0"/>
                      <w:marRight w:val="0"/>
                      <w:marTop w:val="0"/>
                      <w:marBottom w:val="0"/>
                      <w:divBdr>
                        <w:top w:val="none" w:sz="0" w:space="0" w:color="auto"/>
                        <w:left w:val="none" w:sz="0" w:space="0" w:color="auto"/>
                        <w:bottom w:val="none" w:sz="0" w:space="0" w:color="auto"/>
                        <w:right w:val="none" w:sz="0" w:space="0" w:color="auto"/>
                      </w:divBdr>
                    </w:div>
                  </w:divsChild>
                </w:div>
                <w:div w:id="89008218">
                  <w:marLeft w:val="0"/>
                  <w:marRight w:val="0"/>
                  <w:marTop w:val="0"/>
                  <w:marBottom w:val="0"/>
                  <w:divBdr>
                    <w:top w:val="none" w:sz="0" w:space="0" w:color="auto"/>
                    <w:left w:val="none" w:sz="0" w:space="0" w:color="auto"/>
                    <w:bottom w:val="none" w:sz="0" w:space="0" w:color="auto"/>
                    <w:right w:val="none" w:sz="0" w:space="0" w:color="auto"/>
                  </w:divBdr>
                  <w:divsChild>
                    <w:div w:id="1957708775">
                      <w:marLeft w:val="0"/>
                      <w:marRight w:val="0"/>
                      <w:marTop w:val="0"/>
                      <w:marBottom w:val="0"/>
                      <w:divBdr>
                        <w:top w:val="none" w:sz="0" w:space="0" w:color="auto"/>
                        <w:left w:val="none" w:sz="0" w:space="0" w:color="auto"/>
                        <w:bottom w:val="none" w:sz="0" w:space="0" w:color="auto"/>
                        <w:right w:val="none" w:sz="0" w:space="0" w:color="auto"/>
                      </w:divBdr>
                    </w:div>
                  </w:divsChild>
                </w:div>
                <w:div w:id="187181340">
                  <w:marLeft w:val="0"/>
                  <w:marRight w:val="0"/>
                  <w:marTop w:val="0"/>
                  <w:marBottom w:val="0"/>
                  <w:divBdr>
                    <w:top w:val="none" w:sz="0" w:space="0" w:color="auto"/>
                    <w:left w:val="none" w:sz="0" w:space="0" w:color="auto"/>
                    <w:bottom w:val="none" w:sz="0" w:space="0" w:color="auto"/>
                    <w:right w:val="none" w:sz="0" w:space="0" w:color="auto"/>
                  </w:divBdr>
                  <w:divsChild>
                    <w:div w:id="1619874779">
                      <w:marLeft w:val="0"/>
                      <w:marRight w:val="0"/>
                      <w:marTop w:val="0"/>
                      <w:marBottom w:val="0"/>
                      <w:divBdr>
                        <w:top w:val="none" w:sz="0" w:space="0" w:color="auto"/>
                        <w:left w:val="none" w:sz="0" w:space="0" w:color="auto"/>
                        <w:bottom w:val="none" w:sz="0" w:space="0" w:color="auto"/>
                        <w:right w:val="none" w:sz="0" w:space="0" w:color="auto"/>
                      </w:divBdr>
                    </w:div>
                  </w:divsChild>
                </w:div>
                <w:div w:id="357700123">
                  <w:marLeft w:val="0"/>
                  <w:marRight w:val="0"/>
                  <w:marTop w:val="0"/>
                  <w:marBottom w:val="0"/>
                  <w:divBdr>
                    <w:top w:val="none" w:sz="0" w:space="0" w:color="auto"/>
                    <w:left w:val="none" w:sz="0" w:space="0" w:color="auto"/>
                    <w:bottom w:val="none" w:sz="0" w:space="0" w:color="auto"/>
                    <w:right w:val="none" w:sz="0" w:space="0" w:color="auto"/>
                  </w:divBdr>
                  <w:divsChild>
                    <w:div w:id="1584530039">
                      <w:marLeft w:val="0"/>
                      <w:marRight w:val="0"/>
                      <w:marTop w:val="0"/>
                      <w:marBottom w:val="0"/>
                      <w:divBdr>
                        <w:top w:val="none" w:sz="0" w:space="0" w:color="auto"/>
                        <w:left w:val="none" w:sz="0" w:space="0" w:color="auto"/>
                        <w:bottom w:val="none" w:sz="0" w:space="0" w:color="auto"/>
                        <w:right w:val="none" w:sz="0" w:space="0" w:color="auto"/>
                      </w:divBdr>
                    </w:div>
                  </w:divsChild>
                </w:div>
                <w:div w:id="438917495">
                  <w:marLeft w:val="0"/>
                  <w:marRight w:val="0"/>
                  <w:marTop w:val="0"/>
                  <w:marBottom w:val="0"/>
                  <w:divBdr>
                    <w:top w:val="none" w:sz="0" w:space="0" w:color="auto"/>
                    <w:left w:val="none" w:sz="0" w:space="0" w:color="auto"/>
                    <w:bottom w:val="none" w:sz="0" w:space="0" w:color="auto"/>
                    <w:right w:val="none" w:sz="0" w:space="0" w:color="auto"/>
                  </w:divBdr>
                  <w:divsChild>
                    <w:div w:id="767235941">
                      <w:marLeft w:val="0"/>
                      <w:marRight w:val="0"/>
                      <w:marTop w:val="0"/>
                      <w:marBottom w:val="0"/>
                      <w:divBdr>
                        <w:top w:val="none" w:sz="0" w:space="0" w:color="auto"/>
                        <w:left w:val="none" w:sz="0" w:space="0" w:color="auto"/>
                        <w:bottom w:val="none" w:sz="0" w:space="0" w:color="auto"/>
                        <w:right w:val="none" w:sz="0" w:space="0" w:color="auto"/>
                      </w:divBdr>
                    </w:div>
                  </w:divsChild>
                </w:div>
                <w:div w:id="841774904">
                  <w:marLeft w:val="0"/>
                  <w:marRight w:val="0"/>
                  <w:marTop w:val="0"/>
                  <w:marBottom w:val="0"/>
                  <w:divBdr>
                    <w:top w:val="none" w:sz="0" w:space="0" w:color="auto"/>
                    <w:left w:val="none" w:sz="0" w:space="0" w:color="auto"/>
                    <w:bottom w:val="none" w:sz="0" w:space="0" w:color="auto"/>
                    <w:right w:val="none" w:sz="0" w:space="0" w:color="auto"/>
                  </w:divBdr>
                  <w:divsChild>
                    <w:div w:id="345182511">
                      <w:marLeft w:val="0"/>
                      <w:marRight w:val="0"/>
                      <w:marTop w:val="0"/>
                      <w:marBottom w:val="0"/>
                      <w:divBdr>
                        <w:top w:val="none" w:sz="0" w:space="0" w:color="auto"/>
                        <w:left w:val="none" w:sz="0" w:space="0" w:color="auto"/>
                        <w:bottom w:val="none" w:sz="0" w:space="0" w:color="auto"/>
                        <w:right w:val="none" w:sz="0" w:space="0" w:color="auto"/>
                      </w:divBdr>
                    </w:div>
                    <w:div w:id="1185048050">
                      <w:marLeft w:val="0"/>
                      <w:marRight w:val="0"/>
                      <w:marTop w:val="0"/>
                      <w:marBottom w:val="0"/>
                      <w:divBdr>
                        <w:top w:val="none" w:sz="0" w:space="0" w:color="auto"/>
                        <w:left w:val="none" w:sz="0" w:space="0" w:color="auto"/>
                        <w:bottom w:val="none" w:sz="0" w:space="0" w:color="auto"/>
                        <w:right w:val="none" w:sz="0" w:space="0" w:color="auto"/>
                      </w:divBdr>
                    </w:div>
                  </w:divsChild>
                </w:div>
                <w:div w:id="879050902">
                  <w:marLeft w:val="0"/>
                  <w:marRight w:val="0"/>
                  <w:marTop w:val="0"/>
                  <w:marBottom w:val="0"/>
                  <w:divBdr>
                    <w:top w:val="none" w:sz="0" w:space="0" w:color="auto"/>
                    <w:left w:val="none" w:sz="0" w:space="0" w:color="auto"/>
                    <w:bottom w:val="none" w:sz="0" w:space="0" w:color="auto"/>
                    <w:right w:val="none" w:sz="0" w:space="0" w:color="auto"/>
                  </w:divBdr>
                  <w:divsChild>
                    <w:div w:id="1400858192">
                      <w:marLeft w:val="0"/>
                      <w:marRight w:val="0"/>
                      <w:marTop w:val="0"/>
                      <w:marBottom w:val="0"/>
                      <w:divBdr>
                        <w:top w:val="none" w:sz="0" w:space="0" w:color="auto"/>
                        <w:left w:val="none" w:sz="0" w:space="0" w:color="auto"/>
                        <w:bottom w:val="none" w:sz="0" w:space="0" w:color="auto"/>
                        <w:right w:val="none" w:sz="0" w:space="0" w:color="auto"/>
                      </w:divBdr>
                    </w:div>
                  </w:divsChild>
                </w:div>
                <w:div w:id="1039474120">
                  <w:marLeft w:val="0"/>
                  <w:marRight w:val="0"/>
                  <w:marTop w:val="0"/>
                  <w:marBottom w:val="0"/>
                  <w:divBdr>
                    <w:top w:val="none" w:sz="0" w:space="0" w:color="auto"/>
                    <w:left w:val="none" w:sz="0" w:space="0" w:color="auto"/>
                    <w:bottom w:val="none" w:sz="0" w:space="0" w:color="auto"/>
                    <w:right w:val="none" w:sz="0" w:space="0" w:color="auto"/>
                  </w:divBdr>
                  <w:divsChild>
                    <w:div w:id="1948737614">
                      <w:marLeft w:val="0"/>
                      <w:marRight w:val="0"/>
                      <w:marTop w:val="0"/>
                      <w:marBottom w:val="0"/>
                      <w:divBdr>
                        <w:top w:val="none" w:sz="0" w:space="0" w:color="auto"/>
                        <w:left w:val="none" w:sz="0" w:space="0" w:color="auto"/>
                        <w:bottom w:val="none" w:sz="0" w:space="0" w:color="auto"/>
                        <w:right w:val="none" w:sz="0" w:space="0" w:color="auto"/>
                      </w:divBdr>
                    </w:div>
                  </w:divsChild>
                </w:div>
                <w:div w:id="1144006121">
                  <w:marLeft w:val="0"/>
                  <w:marRight w:val="0"/>
                  <w:marTop w:val="0"/>
                  <w:marBottom w:val="0"/>
                  <w:divBdr>
                    <w:top w:val="none" w:sz="0" w:space="0" w:color="auto"/>
                    <w:left w:val="none" w:sz="0" w:space="0" w:color="auto"/>
                    <w:bottom w:val="none" w:sz="0" w:space="0" w:color="auto"/>
                    <w:right w:val="none" w:sz="0" w:space="0" w:color="auto"/>
                  </w:divBdr>
                  <w:divsChild>
                    <w:div w:id="1323123195">
                      <w:marLeft w:val="0"/>
                      <w:marRight w:val="0"/>
                      <w:marTop w:val="0"/>
                      <w:marBottom w:val="0"/>
                      <w:divBdr>
                        <w:top w:val="none" w:sz="0" w:space="0" w:color="auto"/>
                        <w:left w:val="none" w:sz="0" w:space="0" w:color="auto"/>
                        <w:bottom w:val="none" w:sz="0" w:space="0" w:color="auto"/>
                        <w:right w:val="none" w:sz="0" w:space="0" w:color="auto"/>
                      </w:divBdr>
                    </w:div>
                  </w:divsChild>
                </w:div>
                <w:div w:id="1270890046">
                  <w:marLeft w:val="0"/>
                  <w:marRight w:val="0"/>
                  <w:marTop w:val="0"/>
                  <w:marBottom w:val="0"/>
                  <w:divBdr>
                    <w:top w:val="none" w:sz="0" w:space="0" w:color="auto"/>
                    <w:left w:val="none" w:sz="0" w:space="0" w:color="auto"/>
                    <w:bottom w:val="none" w:sz="0" w:space="0" w:color="auto"/>
                    <w:right w:val="none" w:sz="0" w:space="0" w:color="auto"/>
                  </w:divBdr>
                  <w:divsChild>
                    <w:div w:id="1572155098">
                      <w:marLeft w:val="0"/>
                      <w:marRight w:val="0"/>
                      <w:marTop w:val="0"/>
                      <w:marBottom w:val="0"/>
                      <w:divBdr>
                        <w:top w:val="none" w:sz="0" w:space="0" w:color="auto"/>
                        <w:left w:val="none" w:sz="0" w:space="0" w:color="auto"/>
                        <w:bottom w:val="none" w:sz="0" w:space="0" w:color="auto"/>
                        <w:right w:val="none" w:sz="0" w:space="0" w:color="auto"/>
                      </w:divBdr>
                    </w:div>
                    <w:div w:id="2134130207">
                      <w:marLeft w:val="0"/>
                      <w:marRight w:val="0"/>
                      <w:marTop w:val="0"/>
                      <w:marBottom w:val="0"/>
                      <w:divBdr>
                        <w:top w:val="none" w:sz="0" w:space="0" w:color="auto"/>
                        <w:left w:val="none" w:sz="0" w:space="0" w:color="auto"/>
                        <w:bottom w:val="none" w:sz="0" w:space="0" w:color="auto"/>
                        <w:right w:val="none" w:sz="0" w:space="0" w:color="auto"/>
                      </w:divBdr>
                    </w:div>
                  </w:divsChild>
                </w:div>
                <w:div w:id="1618246512">
                  <w:marLeft w:val="0"/>
                  <w:marRight w:val="0"/>
                  <w:marTop w:val="0"/>
                  <w:marBottom w:val="0"/>
                  <w:divBdr>
                    <w:top w:val="none" w:sz="0" w:space="0" w:color="auto"/>
                    <w:left w:val="none" w:sz="0" w:space="0" w:color="auto"/>
                    <w:bottom w:val="none" w:sz="0" w:space="0" w:color="auto"/>
                    <w:right w:val="none" w:sz="0" w:space="0" w:color="auto"/>
                  </w:divBdr>
                  <w:divsChild>
                    <w:div w:id="338312509">
                      <w:marLeft w:val="0"/>
                      <w:marRight w:val="0"/>
                      <w:marTop w:val="0"/>
                      <w:marBottom w:val="0"/>
                      <w:divBdr>
                        <w:top w:val="none" w:sz="0" w:space="0" w:color="auto"/>
                        <w:left w:val="none" w:sz="0" w:space="0" w:color="auto"/>
                        <w:bottom w:val="none" w:sz="0" w:space="0" w:color="auto"/>
                        <w:right w:val="none" w:sz="0" w:space="0" w:color="auto"/>
                      </w:divBdr>
                    </w:div>
                  </w:divsChild>
                </w:div>
                <w:div w:id="1808208395">
                  <w:marLeft w:val="0"/>
                  <w:marRight w:val="0"/>
                  <w:marTop w:val="0"/>
                  <w:marBottom w:val="0"/>
                  <w:divBdr>
                    <w:top w:val="none" w:sz="0" w:space="0" w:color="auto"/>
                    <w:left w:val="none" w:sz="0" w:space="0" w:color="auto"/>
                    <w:bottom w:val="none" w:sz="0" w:space="0" w:color="auto"/>
                    <w:right w:val="none" w:sz="0" w:space="0" w:color="auto"/>
                  </w:divBdr>
                  <w:divsChild>
                    <w:div w:id="559513431">
                      <w:marLeft w:val="0"/>
                      <w:marRight w:val="0"/>
                      <w:marTop w:val="0"/>
                      <w:marBottom w:val="0"/>
                      <w:divBdr>
                        <w:top w:val="none" w:sz="0" w:space="0" w:color="auto"/>
                        <w:left w:val="none" w:sz="0" w:space="0" w:color="auto"/>
                        <w:bottom w:val="none" w:sz="0" w:space="0" w:color="auto"/>
                        <w:right w:val="none" w:sz="0" w:space="0" w:color="auto"/>
                      </w:divBdr>
                    </w:div>
                  </w:divsChild>
                </w:div>
                <w:div w:id="1923945563">
                  <w:marLeft w:val="0"/>
                  <w:marRight w:val="0"/>
                  <w:marTop w:val="0"/>
                  <w:marBottom w:val="0"/>
                  <w:divBdr>
                    <w:top w:val="none" w:sz="0" w:space="0" w:color="auto"/>
                    <w:left w:val="none" w:sz="0" w:space="0" w:color="auto"/>
                    <w:bottom w:val="none" w:sz="0" w:space="0" w:color="auto"/>
                    <w:right w:val="none" w:sz="0" w:space="0" w:color="auto"/>
                  </w:divBdr>
                  <w:divsChild>
                    <w:div w:id="1434861619">
                      <w:marLeft w:val="0"/>
                      <w:marRight w:val="0"/>
                      <w:marTop w:val="0"/>
                      <w:marBottom w:val="0"/>
                      <w:divBdr>
                        <w:top w:val="none" w:sz="0" w:space="0" w:color="auto"/>
                        <w:left w:val="none" w:sz="0" w:space="0" w:color="auto"/>
                        <w:bottom w:val="none" w:sz="0" w:space="0" w:color="auto"/>
                        <w:right w:val="none" w:sz="0" w:space="0" w:color="auto"/>
                      </w:divBdr>
                    </w:div>
                  </w:divsChild>
                </w:div>
                <w:div w:id="1946376774">
                  <w:marLeft w:val="0"/>
                  <w:marRight w:val="0"/>
                  <w:marTop w:val="0"/>
                  <w:marBottom w:val="0"/>
                  <w:divBdr>
                    <w:top w:val="none" w:sz="0" w:space="0" w:color="auto"/>
                    <w:left w:val="none" w:sz="0" w:space="0" w:color="auto"/>
                    <w:bottom w:val="none" w:sz="0" w:space="0" w:color="auto"/>
                    <w:right w:val="none" w:sz="0" w:space="0" w:color="auto"/>
                  </w:divBdr>
                  <w:divsChild>
                    <w:div w:id="1498569574">
                      <w:marLeft w:val="0"/>
                      <w:marRight w:val="0"/>
                      <w:marTop w:val="0"/>
                      <w:marBottom w:val="0"/>
                      <w:divBdr>
                        <w:top w:val="none" w:sz="0" w:space="0" w:color="auto"/>
                        <w:left w:val="none" w:sz="0" w:space="0" w:color="auto"/>
                        <w:bottom w:val="none" w:sz="0" w:space="0" w:color="auto"/>
                        <w:right w:val="none" w:sz="0" w:space="0" w:color="auto"/>
                      </w:divBdr>
                    </w:div>
                  </w:divsChild>
                </w:div>
                <w:div w:id="2007706225">
                  <w:marLeft w:val="0"/>
                  <w:marRight w:val="0"/>
                  <w:marTop w:val="0"/>
                  <w:marBottom w:val="0"/>
                  <w:divBdr>
                    <w:top w:val="none" w:sz="0" w:space="0" w:color="auto"/>
                    <w:left w:val="none" w:sz="0" w:space="0" w:color="auto"/>
                    <w:bottom w:val="none" w:sz="0" w:space="0" w:color="auto"/>
                    <w:right w:val="none" w:sz="0" w:space="0" w:color="auto"/>
                  </w:divBdr>
                  <w:divsChild>
                    <w:div w:id="815997147">
                      <w:marLeft w:val="0"/>
                      <w:marRight w:val="0"/>
                      <w:marTop w:val="0"/>
                      <w:marBottom w:val="0"/>
                      <w:divBdr>
                        <w:top w:val="none" w:sz="0" w:space="0" w:color="auto"/>
                        <w:left w:val="none" w:sz="0" w:space="0" w:color="auto"/>
                        <w:bottom w:val="none" w:sz="0" w:space="0" w:color="auto"/>
                        <w:right w:val="none" w:sz="0" w:space="0" w:color="auto"/>
                      </w:divBdr>
                    </w:div>
                  </w:divsChild>
                </w:div>
                <w:div w:id="2117023812">
                  <w:marLeft w:val="0"/>
                  <w:marRight w:val="0"/>
                  <w:marTop w:val="0"/>
                  <w:marBottom w:val="0"/>
                  <w:divBdr>
                    <w:top w:val="none" w:sz="0" w:space="0" w:color="auto"/>
                    <w:left w:val="none" w:sz="0" w:space="0" w:color="auto"/>
                    <w:bottom w:val="none" w:sz="0" w:space="0" w:color="auto"/>
                    <w:right w:val="none" w:sz="0" w:space="0" w:color="auto"/>
                  </w:divBdr>
                  <w:divsChild>
                    <w:div w:id="2684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2101">
          <w:marLeft w:val="0"/>
          <w:marRight w:val="0"/>
          <w:marTop w:val="0"/>
          <w:marBottom w:val="0"/>
          <w:divBdr>
            <w:top w:val="none" w:sz="0" w:space="0" w:color="auto"/>
            <w:left w:val="none" w:sz="0" w:space="0" w:color="auto"/>
            <w:bottom w:val="none" w:sz="0" w:space="0" w:color="auto"/>
            <w:right w:val="none" w:sz="0" w:space="0" w:color="auto"/>
          </w:divBdr>
        </w:div>
      </w:divsChild>
    </w:div>
    <w:div w:id="2087413627">
      <w:bodyDiv w:val="1"/>
      <w:marLeft w:val="0"/>
      <w:marRight w:val="0"/>
      <w:marTop w:val="0"/>
      <w:marBottom w:val="0"/>
      <w:divBdr>
        <w:top w:val="none" w:sz="0" w:space="0" w:color="auto"/>
        <w:left w:val="none" w:sz="0" w:space="0" w:color="auto"/>
        <w:bottom w:val="none" w:sz="0" w:space="0" w:color="auto"/>
        <w:right w:val="none" w:sz="0" w:space="0" w:color="auto"/>
      </w:divBdr>
      <w:divsChild>
        <w:div w:id="1844854581">
          <w:marLeft w:val="0"/>
          <w:marRight w:val="0"/>
          <w:marTop w:val="0"/>
          <w:marBottom w:val="0"/>
          <w:divBdr>
            <w:top w:val="none" w:sz="0" w:space="0" w:color="auto"/>
            <w:left w:val="none" w:sz="0" w:space="0" w:color="auto"/>
            <w:bottom w:val="none" w:sz="0" w:space="0" w:color="auto"/>
            <w:right w:val="none" w:sz="0" w:space="0" w:color="auto"/>
          </w:divBdr>
        </w:div>
        <w:div w:id="1998653210">
          <w:marLeft w:val="0"/>
          <w:marRight w:val="0"/>
          <w:marTop w:val="0"/>
          <w:marBottom w:val="0"/>
          <w:divBdr>
            <w:top w:val="none" w:sz="0" w:space="0" w:color="auto"/>
            <w:left w:val="none" w:sz="0" w:space="0" w:color="auto"/>
            <w:bottom w:val="none" w:sz="0" w:space="0" w:color="auto"/>
            <w:right w:val="none" w:sz="0" w:space="0" w:color="auto"/>
          </w:divBdr>
        </w:div>
      </w:divsChild>
    </w:div>
    <w:div w:id="2104303681">
      <w:bodyDiv w:val="1"/>
      <w:marLeft w:val="0"/>
      <w:marRight w:val="0"/>
      <w:marTop w:val="0"/>
      <w:marBottom w:val="0"/>
      <w:divBdr>
        <w:top w:val="none" w:sz="0" w:space="0" w:color="auto"/>
        <w:left w:val="none" w:sz="0" w:space="0" w:color="auto"/>
        <w:bottom w:val="none" w:sz="0" w:space="0" w:color="auto"/>
        <w:right w:val="none" w:sz="0" w:space="0" w:color="auto"/>
      </w:divBdr>
      <w:divsChild>
        <w:div w:id="470562356">
          <w:marLeft w:val="0"/>
          <w:marRight w:val="0"/>
          <w:marTop w:val="0"/>
          <w:marBottom w:val="0"/>
          <w:divBdr>
            <w:top w:val="none" w:sz="0" w:space="0" w:color="auto"/>
            <w:left w:val="none" w:sz="0" w:space="0" w:color="auto"/>
            <w:bottom w:val="none" w:sz="0" w:space="0" w:color="auto"/>
            <w:right w:val="none" w:sz="0" w:space="0" w:color="auto"/>
          </w:divBdr>
        </w:div>
        <w:div w:id="1168059259">
          <w:marLeft w:val="0"/>
          <w:marRight w:val="0"/>
          <w:marTop w:val="0"/>
          <w:marBottom w:val="0"/>
          <w:divBdr>
            <w:top w:val="none" w:sz="0" w:space="0" w:color="auto"/>
            <w:left w:val="none" w:sz="0" w:space="0" w:color="auto"/>
            <w:bottom w:val="none" w:sz="0" w:space="0" w:color="auto"/>
            <w:right w:val="none" w:sz="0" w:space="0" w:color="auto"/>
          </w:divBdr>
        </w:div>
        <w:div w:id="1899435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yperlink" Target="https://beta.bom.gov.au/resources/learn-and-explore/tropical-cyclone-knowledge-centre/tropical-cyclone-warning-services" TargetMode="External"/><Relationship Id="rId21" Type="http://schemas.openxmlformats.org/officeDocument/2006/relationships/hyperlink" Target="http://www.wmo.int/pages/prog/www/tcp/operational-plans.html" TargetMode="External"/><Relationship Id="rId34" Type="http://schemas.openxmlformats.org/officeDocument/2006/relationships/hyperlink" Target="http://www.bom.gov.au/cyclone/tropical-cyclone-knowledge-centre/history/" TargetMode="External"/><Relationship Id="rId42" Type="http://schemas.openxmlformats.org/officeDocument/2006/relationships/hyperlink" Target="http://reg.bom.gov.au/catalogue/Bureau_of_Meteorology_warning_products_user_guide.pdf"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7.png"/><Relationship Id="rId7" Type="http://schemas.openxmlformats.org/officeDocument/2006/relationships/styles" Target="style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beta.bom.gov.au/resources/learn-and-explore/tropical-cyclone-knowledge-centre/naming-tropical-cyclones" TargetMode="External"/><Relationship Id="rId37" Type="http://schemas.openxmlformats.org/officeDocument/2006/relationships/hyperlink" Target="http://www.bom.gov.au/cyclone/tc7_product_guide.pdf" TargetMode="External"/><Relationship Id="rId40" Type="http://schemas.openxmlformats.org/officeDocument/2006/relationships/hyperlink" Target="http://reg.bom.gov.au/catalogue/Tropical_Cyclone_Real-Time_Event_Data_Product_Guide.pdf" TargetMode="External"/><Relationship Id="rId45"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28.png"/><Relationship Id="rId74" Type="http://schemas.openxmlformats.org/officeDocument/2006/relationships/hyperlink" Target="http://www.disaster.qld.gov.au"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icsm.gov.au/what-we-do/elevation-and-depth-data"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image" Target="media/image16.png"/><Relationship Id="rId60" Type="http://schemas.openxmlformats.org/officeDocument/2006/relationships/hyperlink" Target="https://www.icsm.gov.au/what-we-do/aushydroid" TargetMode="External"/><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yperlink" Target="http://www.bom.gov.au/climate/tropical-note/" TargetMode="External"/><Relationship Id="rId43" Type="http://schemas.openxmlformats.org/officeDocument/2006/relationships/image" Target="media/image8.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hyperlink" Target="mailto:tcwc@bom.gov.au" TargetMode="External"/><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beta.bom.gov.au/resources/learn-and-explore/tropical-cyclone-knowledge-centre/" TargetMode="External"/><Relationship Id="rId38" Type="http://schemas.openxmlformats.org/officeDocument/2006/relationships/hyperlink" Target="https://reg.bom.gov.au/reguser/by_prod/tcwindhazard/static/Tropical_Cyclone_Wind_Hazard_Forecast_Product_Guide.pdf" TargetMode="External"/><Relationship Id="rId46" Type="http://schemas.openxmlformats.org/officeDocument/2006/relationships/hyperlink" Target="https://bom365.sharepoint.com/sites/StormTide/Shared%20Documents/General/maps/locationsMainland.png" TargetMode="External"/><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hyperlink" Target="http://www.wmo.int/pages/prog/www/tcp/operational-plans.html" TargetMode="External"/><Relationship Id="rId41" Type="http://schemas.openxmlformats.org/officeDocument/2006/relationships/hyperlink" Target="http://reg.bom.gov.au/catalogue/Bureau_of_Meteorology_warning_products_user_guide.pdf" TargetMode="Externa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community.wmo.int/tropical-cyclone-operational-plans" TargetMode="External"/><Relationship Id="rId36" Type="http://schemas.openxmlformats.org/officeDocument/2006/relationships/hyperlink" Target="http://www.bom.gov.au/cyclone/7dayforecast" TargetMode="External"/><Relationship Id="rId49" Type="http://schemas.openxmlformats.org/officeDocument/2006/relationships/image" Target="media/image13.png"/><Relationship Id="rId57"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community.wmo.int/en/ra-v-tropical-cyclone-committee-south-pacific-and-south-east-indian-ocean" TargetMode="External"/><Relationship Id="rId2" Type="http://schemas.openxmlformats.org/officeDocument/2006/relationships/hyperlink" Target="https://public.wmo.int/en/programmes/tropical-cyclone-programme" TargetMode="External"/><Relationship Id="rId1" Type="http://schemas.openxmlformats.org/officeDocument/2006/relationships/hyperlink" Target="https://knowledge.aidr.org.au/media/9104/aidr_handbookcollection_publicinfoandwarnings_2021.pdf" TargetMode="External"/><Relationship Id="rId5" Type="http://schemas.openxmlformats.org/officeDocument/2006/relationships/hyperlink" Target="https://community.wmo.int/tropical-cyclone-operational-plans" TargetMode="External"/><Relationship Id="rId4" Type="http://schemas.openxmlformats.org/officeDocument/2006/relationships/hyperlink" Target="https://community.wmo.int/en/tropical-cyclone-operational-pla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1" ma:contentTypeDescription="Create a new document." ma:contentTypeScope="" ma:versionID="993bb59ad8474f91222977677a9a19ed">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8a218479230608e731446f80a936ec80"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7c9df58-c8ef-41d2-9a65-f7a3e70cddbc">
      <Terms xmlns="http://schemas.microsoft.com/office/infopath/2007/PartnerControls"/>
    </lcf76f155ced4ddcb4097134ff3c332f>
    <TaxCatchAll xmlns="1beb8b15-e6a5-452f-84b2-f824999f2992" xsi:nil="true"/>
    <Recruitment xmlns="c7c9df58-c8ef-41d2-9a65-f7a3e70cddbc" xsi:nil="true"/>
    <_Flow_SignoffStatus xmlns="c7c9df58-c8ef-41d2-9a65-f7a3e70cddb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27A30E67-A5A6-49B5-982A-68CFF433D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c7c9df58-c8ef-41d2-9a65-f7a3e70cddbc"/>
    <ds:schemaRef ds:uri="1beb8b15-e6a5-452f-84b2-f824999f299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94</Pages>
  <Words>18090</Words>
  <Characters>103118</Characters>
  <Application>Microsoft Office Word</Application>
  <DocSecurity>2</DocSecurity>
  <Lines>859</Lines>
  <Paragraphs>241</Paragraphs>
  <ScaleCrop>false</ScaleCrop>
  <HeadingPairs>
    <vt:vector size="2" baseType="variant">
      <vt:variant>
        <vt:lpstr>Title</vt:lpstr>
      </vt:variant>
      <vt:variant>
        <vt:i4>1</vt:i4>
      </vt:variant>
    </vt:vector>
  </HeadingPairs>
  <TitlesOfParts>
    <vt:vector size="1" baseType="lpstr">
      <vt:lpstr>Tropical Cyclone Service Level Specification 2025–26</vt:lpstr>
    </vt:vector>
  </TitlesOfParts>
  <Company/>
  <LinksUpToDate>false</LinksUpToDate>
  <CharactersWithSpaces>120967</CharactersWithSpaces>
  <SharedDoc>false</SharedDoc>
  <HLinks>
    <vt:vector size="858" baseType="variant">
      <vt:variant>
        <vt:i4>1703986</vt:i4>
      </vt:variant>
      <vt:variant>
        <vt:i4>1004</vt:i4>
      </vt:variant>
      <vt:variant>
        <vt:i4>0</vt:i4>
      </vt:variant>
      <vt:variant>
        <vt:i4>5</vt:i4>
      </vt:variant>
      <vt:variant>
        <vt:lpwstr/>
      </vt:variant>
      <vt:variant>
        <vt:lpwstr>_Toc211870646</vt:lpwstr>
      </vt:variant>
      <vt:variant>
        <vt:i4>1703986</vt:i4>
      </vt:variant>
      <vt:variant>
        <vt:i4>998</vt:i4>
      </vt:variant>
      <vt:variant>
        <vt:i4>0</vt:i4>
      </vt:variant>
      <vt:variant>
        <vt:i4>5</vt:i4>
      </vt:variant>
      <vt:variant>
        <vt:lpwstr/>
      </vt:variant>
      <vt:variant>
        <vt:lpwstr>_Toc211870645</vt:lpwstr>
      </vt:variant>
      <vt:variant>
        <vt:i4>1703986</vt:i4>
      </vt:variant>
      <vt:variant>
        <vt:i4>992</vt:i4>
      </vt:variant>
      <vt:variant>
        <vt:i4>0</vt:i4>
      </vt:variant>
      <vt:variant>
        <vt:i4>5</vt:i4>
      </vt:variant>
      <vt:variant>
        <vt:lpwstr/>
      </vt:variant>
      <vt:variant>
        <vt:lpwstr>_Toc211870644</vt:lpwstr>
      </vt:variant>
      <vt:variant>
        <vt:i4>1703986</vt:i4>
      </vt:variant>
      <vt:variant>
        <vt:i4>986</vt:i4>
      </vt:variant>
      <vt:variant>
        <vt:i4>0</vt:i4>
      </vt:variant>
      <vt:variant>
        <vt:i4>5</vt:i4>
      </vt:variant>
      <vt:variant>
        <vt:lpwstr/>
      </vt:variant>
      <vt:variant>
        <vt:lpwstr>_Toc211870643</vt:lpwstr>
      </vt:variant>
      <vt:variant>
        <vt:i4>1703986</vt:i4>
      </vt:variant>
      <vt:variant>
        <vt:i4>980</vt:i4>
      </vt:variant>
      <vt:variant>
        <vt:i4>0</vt:i4>
      </vt:variant>
      <vt:variant>
        <vt:i4>5</vt:i4>
      </vt:variant>
      <vt:variant>
        <vt:lpwstr/>
      </vt:variant>
      <vt:variant>
        <vt:lpwstr>_Toc211870642</vt:lpwstr>
      </vt:variant>
      <vt:variant>
        <vt:i4>1703986</vt:i4>
      </vt:variant>
      <vt:variant>
        <vt:i4>974</vt:i4>
      </vt:variant>
      <vt:variant>
        <vt:i4>0</vt:i4>
      </vt:variant>
      <vt:variant>
        <vt:i4>5</vt:i4>
      </vt:variant>
      <vt:variant>
        <vt:lpwstr/>
      </vt:variant>
      <vt:variant>
        <vt:lpwstr>_Toc211870641</vt:lpwstr>
      </vt:variant>
      <vt:variant>
        <vt:i4>1703986</vt:i4>
      </vt:variant>
      <vt:variant>
        <vt:i4>968</vt:i4>
      </vt:variant>
      <vt:variant>
        <vt:i4>0</vt:i4>
      </vt:variant>
      <vt:variant>
        <vt:i4>5</vt:i4>
      </vt:variant>
      <vt:variant>
        <vt:lpwstr/>
      </vt:variant>
      <vt:variant>
        <vt:lpwstr>_Toc211870640</vt:lpwstr>
      </vt:variant>
      <vt:variant>
        <vt:i4>1900594</vt:i4>
      </vt:variant>
      <vt:variant>
        <vt:i4>962</vt:i4>
      </vt:variant>
      <vt:variant>
        <vt:i4>0</vt:i4>
      </vt:variant>
      <vt:variant>
        <vt:i4>5</vt:i4>
      </vt:variant>
      <vt:variant>
        <vt:lpwstr/>
      </vt:variant>
      <vt:variant>
        <vt:lpwstr>_Toc211870639</vt:lpwstr>
      </vt:variant>
      <vt:variant>
        <vt:i4>1900594</vt:i4>
      </vt:variant>
      <vt:variant>
        <vt:i4>956</vt:i4>
      </vt:variant>
      <vt:variant>
        <vt:i4>0</vt:i4>
      </vt:variant>
      <vt:variant>
        <vt:i4>5</vt:i4>
      </vt:variant>
      <vt:variant>
        <vt:lpwstr/>
      </vt:variant>
      <vt:variant>
        <vt:lpwstr>_Toc211870638</vt:lpwstr>
      </vt:variant>
      <vt:variant>
        <vt:i4>1900594</vt:i4>
      </vt:variant>
      <vt:variant>
        <vt:i4>950</vt:i4>
      </vt:variant>
      <vt:variant>
        <vt:i4>0</vt:i4>
      </vt:variant>
      <vt:variant>
        <vt:i4>5</vt:i4>
      </vt:variant>
      <vt:variant>
        <vt:lpwstr/>
      </vt:variant>
      <vt:variant>
        <vt:lpwstr>_Toc211870637</vt:lpwstr>
      </vt:variant>
      <vt:variant>
        <vt:i4>1900594</vt:i4>
      </vt:variant>
      <vt:variant>
        <vt:i4>944</vt:i4>
      </vt:variant>
      <vt:variant>
        <vt:i4>0</vt:i4>
      </vt:variant>
      <vt:variant>
        <vt:i4>5</vt:i4>
      </vt:variant>
      <vt:variant>
        <vt:lpwstr/>
      </vt:variant>
      <vt:variant>
        <vt:lpwstr>_Toc211870636</vt:lpwstr>
      </vt:variant>
      <vt:variant>
        <vt:i4>1900594</vt:i4>
      </vt:variant>
      <vt:variant>
        <vt:i4>938</vt:i4>
      </vt:variant>
      <vt:variant>
        <vt:i4>0</vt:i4>
      </vt:variant>
      <vt:variant>
        <vt:i4>5</vt:i4>
      </vt:variant>
      <vt:variant>
        <vt:lpwstr/>
      </vt:variant>
      <vt:variant>
        <vt:lpwstr>_Toc211870635</vt:lpwstr>
      </vt:variant>
      <vt:variant>
        <vt:i4>1900594</vt:i4>
      </vt:variant>
      <vt:variant>
        <vt:i4>932</vt:i4>
      </vt:variant>
      <vt:variant>
        <vt:i4>0</vt:i4>
      </vt:variant>
      <vt:variant>
        <vt:i4>5</vt:i4>
      </vt:variant>
      <vt:variant>
        <vt:lpwstr/>
      </vt:variant>
      <vt:variant>
        <vt:lpwstr>_Toc211870634</vt:lpwstr>
      </vt:variant>
      <vt:variant>
        <vt:i4>1900594</vt:i4>
      </vt:variant>
      <vt:variant>
        <vt:i4>926</vt:i4>
      </vt:variant>
      <vt:variant>
        <vt:i4>0</vt:i4>
      </vt:variant>
      <vt:variant>
        <vt:i4>5</vt:i4>
      </vt:variant>
      <vt:variant>
        <vt:lpwstr/>
      </vt:variant>
      <vt:variant>
        <vt:lpwstr>_Toc211870633</vt:lpwstr>
      </vt:variant>
      <vt:variant>
        <vt:i4>1900594</vt:i4>
      </vt:variant>
      <vt:variant>
        <vt:i4>920</vt:i4>
      </vt:variant>
      <vt:variant>
        <vt:i4>0</vt:i4>
      </vt:variant>
      <vt:variant>
        <vt:i4>5</vt:i4>
      </vt:variant>
      <vt:variant>
        <vt:lpwstr/>
      </vt:variant>
      <vt:variant>
        <vt:lpwstr>_Toc211870632</vt:lpwstr>
      </vt:variant>
      <vt:variant>
        <vt:i4>1900594</vt:i4>
      </vt:variant>
      <vt:variant>
        <vt:i4>914</vt:i4>
      </vt:variant>
      <vt:variant>
        <vt:i4>0</vt:i4>
      </vt:variant>
      <vt:variant>
        <vt:i4>5</vt:i4>
      </vt:variant>
      <vt:variant>
        <vt:lpwstr/>
      </vt:variant>
      <vt:variant>
        <vt:lpwstr>_Toc211870631</vt:lpwstr>
      </vt:variant>
      <vt:variant>
        <vt:i4>1900594</vt:i4>
      </vt:variant>
      <vt:variant>
        <vt:i4>908</vt:i4>
      </vt:variant>
      <vt:variant>
        <vt:i4>0</vt:i4>
      </vt:variant>
      <vt:variant>
        <vt:i4>5</vt:i4>
      </vt:variant>
      <vt:variant>
        <vt:lpwstr/>
      </vt:variant>
      <vt:variant>
        <vt:lpwstr>_Toc211870630</vt:lpwstr>
      </vt:variant>
      <vt:variant>
        <vt:i4>1835058</vt:i4>
      </vt:variant>
      <vt:variant>
        <vt:i4>902</vt:i4>
      </vt:variant>
      <vt:variant>
        <vt:i4>0</vt:i4>
      </vt:variant>
      <vt:variant>
        <vt:i4>5</vt:i4>
      </vt:variant>
      <vt:variant>
        <vt:lpwstr/>
      </vt:variant>
      <vt:variant>
        <vt:lpwstr>_Toc211870629</vt:lpwstr>
      </vt:variant>
      <vt:variant>
        <vt:i4>1835058</vt:i4>
      </vt:variant>
      <vt:variant>
        <vt:i4>896</vt:i4>
      </vt:variant>
      <vt:variant>
        <vt:i4>0</vt:i4>
      </vt:variant>
      <vt:variant>
        <vt:i4>5</vt:i4>
      </vt:variant>
      <vt:variant>
        <vt:lpwstr/>
      </vt:variant>
      <vt:variant>
        <vt:lpwstr>_Toc211870628</vt:lpwstr>
      </vt:variant>
      <vt:variant>
        <vt:i4>1835058</vt:i4>
      </vt:variant>
      <vt:variant>
        <vt:i4>890</vt:i4>
      </vt:variant>
      <vt:variant>
        <vt:i4>0</vt:i4>
      </vt:variant>
      <vt:variant>
        <vt:i4>5</vt:i4>
      </vt:variant>
      <vt:variant>
        <vt:lpwstr/>
      </vt:variant>
      <vt:variant>
        <vt:lpwstr>_Toc211870627</vt:lpwstr>
      </vt:variant>
      <vt:variant>
        <vt:i4>1835058</vt:i4>
      </vt:variant>
      <vt:variant>
        <vt:i4>881</vt:i4>
      </vt:variant>
      <vt:variant>
        <vt:i4>0</vt:i4>
      </vt:variant>
      <vt:variant>
        <vt:i4>5</vt:i4>
      </vt:variant>
      <vt:variant>
        <vt:lpwstr/>
      </vt:variant>
      <vt:variant>
        <vt:lpwstr>_Toc211870626</vt:lpwstr>
      </vt:variant>
      <vt:variant>
        <vt:i4>1835058</vt:i4>
      </vt:variant>
      <vt:variant>
        <vt:i4>875</vt:i4>
      </vt:variant>
      <vt:variant>
        <vt:i4>0</vt:i4>
      </vt:variant>
      <vt:variant>
        <vt:i4>5</vt:i4>
      </vt:variant>
      <vt:variant>
        <vt:lpwstr/>
      </vt:variant>
      <vt:variant>
        <vt:lpwstr>_Toc211870625</vt:lpwstr>
      </vt:variant>
      <vt:variant>
        <vt:i4>1835058</vt:i4>
      </vt:variant>
      <vt:variant>
        <vt:i4>869</vt:i4>
      </vt:variant>
      <vt:variant>
        <vt:i4>0</vt:i4>
      </vt:variant>
      <vt:variant>
        <vt:i4>5</vt:i4>
      </vt:variant>
      <vt:variant>
        <vt:lpwstr/>
      </vt:variant>
      <vt:variant>
        <vt:lpwstr>_Toc211870624</vt:lpwstr>
      </vt:variant>
      <vt:variant>
        <vt:i4>1835058</vt:i4>
      </vt:variant>
      <vt:variant>
        <vt:i4>863</vt:i4>
      </vt:variant>
      <vt:variant>
        <vt:i4>0</vt:i4>
      </vt:variant>
      <vt:variant>
        <vt:i4>5</vt:i4>
      </vt:variant>
      <vt:variant>
        <vt:lpwstr/>
      </vt:variant>
      <vt:variant>
        <vt:lpwstr>_Toc211870623</vt:lpwstr>
      </vt:variant>
      <vt:variant>
        <vt:i4>1835058</vt:i4>
      </vt:variant>
      <vt:variant>
        <vt:i4>857</vt:i4>
      </vt:variant>
      <vt:variant>
        <vt:i4>0</vt:i4>
      </vt:variant>
      <vt:variant>
        <vt:i4>5</vt:i4>
      </vt:variant>
      <vt:variant>
        <vt:lpwstr/>
      </vt:variant>
      <vt:variant>
        <vt:lpwstr>_Toc211870622</vt:lpwstr>
      </vt:variant>
      <vt:variant>
        <vt:i4>1835058</vt:i4>
      </vt:variant>
      <vt:variant>
        <vt:i4>851</vt:i4>
      </vt:variant>
      <vt:variant>
        <vt:i4>0</vt:i4>
      </vt:variant>
      <vt:variant>
        <vt:i4>5</vt:i4>
      </vt:variant>
      <vt:variant>
        <vt:lpwstr/>
      </vt:variant>
      <vt:variant>
        <vt:lpwstr>_Toc211870621</vt:lpwstr>
      </vt:variant>
      <vt:variant>
        <vt:i4>1835058</vt:i4>
      </vt:variant>
      <vt:variant>
        <vt:i4>845</vt:i4>
      </vt:variant>
      <vt:variant>
        <vt:i4>0</vt:i4>
      </vt:variant>
      <vt:variant>
        <vt:i4>5</vt:i4>
      </vt:variant>
      <vt:variant>
        <vt:lpwstr/>
      </vt:variant>
      <vt:variant>
        <vt:lpwstr>_Toc211870620</vt:lpwstr>
      </vt:variant>
      <vt:variant>
        <vt:i4>2031666</vt:i4>
      </vt:variant>
      <vt:variant>
        <vt:i4>839</vt:i4>
      </vt:variant>
      <vt:variant>
        <vt:i4>0</vt:i4>
      </vt:variant>
      <vt:variant>
        <vt:i4>5</vt:i4>
      </vt:variant>
      <vt:variant>
        <vt:lpwstr/>
      </vt:variant>
      <vt:variant>
        <vt:lpwstr>_Toc211870619</vt:lpwstr>
      </vt:variant>
      <vt:variant>
        <vt:i4>2031666</vt:i4>
      </vt:variant>
      <vt:variant>
        <vt:i4>833</vt:i4>
      </vt:variant>
      <vt:variant>
        <vt:i4>0</vt:i4>
      </vt:variant>
      <vt:variant>
        <vt:i4>5</vt:i4>
      </vt:variant>
      <vt:variant>
        <vt:lpwstr/>
      </vt:variant>
      <vt:variant>
        <vt:lpwstr>_Toc211870618</vt:lpwstr>
      </vt:variant>
      <vt:variant>
        <vt:i4>2031666</vt:i4>
      </vt:variant>
      <vt:variant>
        <vt:i4>827</vt:i4>
      </vt:variant>
      <vt:variant>
        <vt:i4>0</vt:i4>
      </vt:variant>
      <vt:variant>
        <vt:i4>5</vt:i4>
      </vt:variant>
      <vt:variant>
        <vt:lpwstr/>
      </vt:variant>
      <vt:variant>
        <vt:lpwstr>_Toc211870617</vt:lpwstr>
      </vt:variant>
      <vt:variant>
        <vt:i4>2031666</vt:i4>
      </vt:variant>
      <vt:variant>
        <vt:i4>821</vt:i4>
      </vt:variant>
      <vt:variant>
        <vt:i4>0</vt:i4>
      </vt:variant>
      <vt:variant>
        <vt:i4>5</vt:i4>
      </vt:variant>
      <vt:variant>
        <vt:lpwstr/>
      </vt:variant>
      <vt:variant>
        <vt:lpwstr>_Toc211870616</vt:lpwstr>
      </vt:variant>
      <vt:variant>
        <vt:i4>2031666</vt:i4>
      </vt:variant>
      <vt:variant>
        <vt:i4>815</vt:i4>
      </vt:variant>
      <vt:variant>
        <vt:i4>0</vt:i4>
      </vt:variant>
      <vt:variant>
        <vt:i4>5</vt:i4>
      </vt:variant>
      <vt:variant>
        <vt:lpwstr/>
      </vt:variant>
      <vt:variant>
        <vt:lpwstr>_Toc211870615</vt:lpwstr>
      </vt:variant>
      <vt:variant>
        <vt:i4>2031666</vt:i4>
      </vt:variant>
      <vt:variant>
        <vt:i4>809</vt:i4>
      </vt:variant>
      <vt:variant>
        <vt:i4>0</vt:i4>
      </vt:variant>
      <vt:variant>
        <vt:i4>5</vt:i4>
      </vt:variant>
      <vt:variant>
        <vt:lpwstr/>
      </vt:variant>
      <vt:variant>
        <vt:lpwstr>_Toc211870614</vt:lpwstr>
      </vt:variant>
      <vt:variant>
        <vt:i4>2031666</vt:i4>
      </vt:variant>
      <vt:variant>
        <vt:i4>803</vt:i4>
      </vt:variant>
      <vt:variant>
        <vt:i4>0</vt:i4>
      </vt:variant>
      <vt:variant>
        <vt:i4>5</vt:i4>
      </vt:variant>
      <vt:variant>
        <vt:lpwstr/>
      </vt:variant>
      <vt:variant>
        <vt:lpwstr>_Toc211870613</vt:lpwstr>
      </vt:variant>
      <vt:variant>
        <vt:i4>2031666</vt:i4>
      </vt:variant>
      <vt:variant>
        <vt:i4>797</vt:i4>
      </vt:variant>
      <vt:variant>
        <vt:i4>0</vt:i4>
      </vt:variant>
      <vt:variant>
        <vt:i4>5</vt:i4>
      </vt:variant>
      <vt:variant>
        <vt:lpwstr/>
      </vt:variant>
      <vt:variant>
        <vt:lpwstr>_Toc211870612</vt:lpwstr>
      </vt:variant>
      <vt:variant>
        <vt:i4>2031666</vt:i4>
      </vt:variant>
      <vt:variant>
        <vt:i4>791</vt:i4>
      </vt:variant>
      <vt:variant>
        <vt:i4>0</vt:i4>
      </vt:variant>
      <vt:variant>
        <vt:i4>5</vt:i4>
      </vt:variant>
      <vt:variant>
        <vt:lpwstr/>
      </vt:variant>
      <vt:variant>
        <vt:lpwstr>_Toc211870611</vt:lpwstr>
      </vt:variant>
      <vt:variant>
        <vt:i4>2031666</vt:i4>
      </vt:variant>
      <vt:variant>
        <vt:i4>785</vt:i4>
      </vt:variant>
      <vt:variant>
        <vt:i4>0</vt:i4>
      </vt:variant>
      <vt:variant>
        <vt:i4>5</vt:i4>
      </vt:variant>
      <vt:variant>
        <vt:lpwstr/>
      </vt:variant>
      <vt:variant>
        <vt:lpwstr>_Toc211870610</vt:lpwstr>
      </vt:variant>
      <vt:variant>
        <vt:i4>1966130</vt:i4>
      </vt:variant>
      <vt:variant>
        <vt:i4>779</vt:i4>
      </vt:variant>
      <vt:variant>
        <vt:i4>0</vt:i4>
      </vt:variant>
      <vt:variant>
        <vt:i4>5</vt:i4>
      </vt:variant>
      <vt:variant>
        <vt:lpwstr/>
      </vt:variant>
      <vt:variant>
        <vt:lpwstr>_Toc211870609</vt:lpwstr>
      </vt:variant>
      <vt:variant>
        <vt:i4>1966130</vt:i4>
      </vt:variant>
      <vt:variant>
        <vt:i4>773</vt:i4>
      </vt:variant>
      <vt:variant>
        <vt:i4>0</vt:i4>
      </vt:variant>
      <vt:variant>
        <vt:i4>5</vt:i4>
      </vt:variant>
      <vt:variant>
        <vt:lpwstr/>
      </vt:variant>
      <vt:variant>
        <vt:lpwstr>_Toc211870608</vt:lpwstr>
      </vt:variant>
      <vt:variant>
        <vt:i4>1966130</vt:i4>
      </vt:variant>
      <vt:variant>
        <vt:i4>767</vt:i4>
      </vt:variant>
      <vt:variant>
        <vt:i4>0</vt:i4>
      </vt:variant>
      <vt:variant>
        <vt:i4>5</vt:i4>
      </vt:variant>
      <vt:variant>
        <vt:lpwstr/>
      </vt:variant>
      <vt:variant>
        <vt:lpwstr>_Toc211870607</vt:lpwstr>
      </vt:variant>
      <vt:variant>
        <vt:i4>1966130</vt:i4>
      </vt:variant>
      <vt:variant>
        <vt:i4>761</vt:i4>
      </vt:variant>
      <vt:variant>
        <vt:i4>0</vt:i4>
      </vt:variant>
      <vt:variant>
        <vt:i4>5</vt:i4>
      </vt:variant>
      <vt:variant>
        <vt:lpwstr/>
      </vt:variant>
      <vt:variant>
        <vt:lpwstr>_Toc211870606</vt:lpwstr>
      </vt:variant>
      <vt:variant>
        <vt:i4>1966130</vt:i4>
      </vt:variant>
      <vt:variant>
        <vt:i4>755</vt:i4>
      </vt:variant>
      <vt:variant>
        <vt:i4>0</vt:i4>
      </vt:variant>
      <vt:variant>
        <vt:i4>5</vt:i4>
      </vt:variant>
      <vt:variant>
        <vt:lpwstr/>
      </vt:variant>
      <vt:variant>
        <vt:lpwstr>_Toc211870605</vt:lpwstr>
      </vt:variant>
      <vt:variant>
        <vt:i4>1966130</vt:i4>
      </vt:variant>
      <vt:variant>
        <vt:i4>749</vt:i4>
      </vt:variant>
      <vt:variant>
        <vt:i4>0</vt:i4>
      </vt:variant>
      <vt:variant>
        <vt:i4>5</vt:i4>
      </vt:variant>
      <vt:variant>
        <vt:lpwstr/>
      </vt:variant>
      <vt:variant>
        <vt:lpwstr>_Toc211870604</vt:lpwstr>
      </vt:variant>
      <vt:variant>
        <vt:i4>1966130</vt:i4>
      </vt:variant>
      <vt:variant>
        <vt:i4>743</vt:i4>
      </vt:variant>
      <vt:variant>
        <vt:i4>0</vt:i4>
      </vt:variant>
      <vt:variant>
        <vt:i4>5</vt:i4>
      </vt:variant>
      <vt:variant>
        <vt:lpwstr/>
      </vt:variant>
      <vt:variant>
        <vt:lpwstr>_Toc211870603</vt:lpwstr>
      </vt:variant>
      <vt:variant>
        <vt:i4>1966130</vt:i4>
      </vt:variant>
      <vt:variant>
        <vt:i4>737</vt:i4>
      </vt:variant>
      <vt:variant>
        <vt:i4>0</vt:i4>
      </vt:variant>
      <vt:variant>
        <vt:i4>5</vt:i4>
      </vt:variant>
      <vt:variant>
        <vt:lpwstr/>
      </vt:variant>
      <vt:variant>
        <vt:lpwstr>_Toc211870602</vt:lpwstr>
      </vt:variant>
      <vt:variant>
        <vt:i4>1966130</vt:i4>
      </vt:variant>
      <vt:variant>
        <vt:i4>731</vt:i4>
      </vt:variant>
      <vt:variant>
        <vt:i4>0</vt:i4>
      </vt:variant>
      <vt:variant>
        <vt:i4>5</vt:i4>
      </vt:variant>
      <vt:variant>
        <vt:lpwstr/>
      </vt:variant>
      <vt:variant>
        <vt:lpwstr>_Toc211870601</vt:lpwstr>
      </vt:variant>
      <vt:variant>
        <vt:i4>5505077</vt:i4>
      </vt:variant>
      <vt:variant>
        <vt:i4>726</vt:i4>
      </vt:variant>
      <vt:variant>
        <vt:i4>0</vt:i4>
      </vt:variant>
      <vt:variant>
        <vt:i4>5</vt:i4>
      </vt:variant>
      <vt:variant>
        <vt:lpwstr>mailto:tcwc@bom.gov.au</vt:lpwstr>
      </vt:variant>
      <vt:variant>
        <vt:lpwstr/>
      </vt:variant>
      <vt:variant>
        <vt:i4>7471163</vt:i4>
      </vt:variant>
      <vt:variant>
        <vt:i4>723</vt:i4>
      </vt:variant>
      <vt:variant>
        <vt:i4>0</vt:i4>
      </vt:variant>
      <vt:variant>
        <vt:i4>5</vt:i4>
      </vt:variant>
      <vt:variant>
        <vt:lpwstr>http://www.disaster.qld.gov.au/</vt:lpwstr>
      </vt:variant>
      <vt:variant>
        <vt:lpwstr/>
      </vt:variant>
      <vt:variant>
        <vt:i4>4128871</vt:i4>
      </vt:variant>
      <vt:variant>
        <vt:i4>714</vt:i4>
      </vt:variant>
      <vt:variant>
        <vt:i4>0</vt:i4>
      </vt:variant>
      <vt:variant>
        <vt:i4>5</vt:i4>
      </vt:variant>
      <vt:variant>
        <vt:lpwstr>https://www.icsm.gov.au/what-we-do/elevation-and-depth-data</vt:lpwstr>
      </vt:variant>
      <vt:variant>
        <vt:lpwstr/>
      </vt:variant>
      <vt:variant>
        <vt:i4>4194371</vt:i4>
      </vt:variant>
      <vt:variant>
        <vt:i4>711</vt:i4>
      </vt:variant>
      <vt:variant>
        <vt:i4>0</vt:i4>
      </vt:variant>
      <vt:variant>
        <vt:i4>5</vt:i4>
      </vt:variant>
      <vt:variant>
        <vt:lpwstr>https://www.icsm.gov.au/what-we-do/aushydroid</vt:lpwstr>
      </vt:variant>
      <vt:variant>
        <vt:lpwstr/>
      </vt:variant>
      <vt:variant>
        <vt:i4>262233</vt:i4>
      </vt:variant>
      <vt:variant>
        <vt:i4>594</vt:i4>
      </vt:variant>
      <vt:variant>
        <vt:i4>0</vt:i4>
      </vt:variant>
      <vt:variant>
        <vt:i4>5</vt:i4>
      </vt:variant>
      <vt:variant>
        <vt:lpwstr>http://reg.bom.gov.au/catalogue/Bureau_of_Meteorology_warning_products_user_guide.pdf</vt:lpwstr>
      </vt:variant>
      <vt:variant>
        <vt:lpwstr/>
      </vt:variant>
      <vt:variant>
        <vt:i4>262233</vt:i4>
      </vt:variant>
      <vt:variant>
        <vt:i4>585</vt:i4>
      </vt:variant>
      <vt:variant>
        <vt:i4>0</vt:i4>
      </vt:variant>
      <vt:variant>
        <vt:i4>5</vt:i4>
      </vt:variant>
      <vt:variant>
        <vt:lpwstr>http://reg.bom.gov.au/catalogue/Bureau_of_Meteorology_warning_products_user_guide.pdf</vt:lpwstr>
      </vt:variant>
      <vt:variant>
        <vt:lpwstr/>
      </vt:variant>
      <vt:variant>
        <vt:i4>2359339</vt:i4>
      </vt:variant>
      <vt:variant>
        <vt:i4>570</vt:i4>
      </vt:variant>
      <vt:variant>
        <vt:i4>0</vt:i4>
      </vt:variant>
      <vt:variant>
        <vt:i4>5</vt:i4>
      </vt:variant>
      <vt:variant>
        <vt:lpwstr>http://reg.bom.gov.au/catalogue/Tropical_Cyclone_Real-Time_Event_Data_Product_Guide.pdf</vt:lpwstr>
      </vt:variant>
      <vt:variant>
        <vt:lpwstr/>
      </vt:variant>
      <vt:variant>
        <vt:i4>7864430</vt:i4>
      </vt:variant>
      <vt:variant>
        <vt:i4>546</vt:i4>
      </vt:variant>
      <vt:variant>
        <vt:i4>0</vt:i4>
      </vt:variant>
      <vt:variant>
        <vt:i4>5</vt:i4>
      </vt:variant>
      <vt:variant>
        <vt:lpwstr>https://beta.bom.gov.au/resources/learn-and-explore/tropical-cyclone-knowledge-centre/tropical-cyclone-warning-services</vt:lpwstr>
      </vt:variant>
      <vt:variant>
        <vt:lpwstr/>
      </vt:variant>
      <vt:variant>
        <vt:i4>7798855</vt:i4>
      </vt:variant>
      <vt:variant>
        <vt:i4>522</vt:i4>
      </vt:variant>
      <vt:variant>
        <vt:i4>0</vt:i4>
      </vt:variant>
      <vt:variant>
        <vt:i4>5</vt:i4>
      </vt:variant>
      <vt:variant>
        <vt:lpwstr>https://reg.bom.gov.au/reguser/by_prod/tcwindhazard/static/Tropical_Cyclone_Wind_Hazard_Forecast_Product_Guide.pdf</vt:lpwstr>
      </vt:variant>
      <vt:variant>
        <vt:lpwstr/>
      </vt:variant>
      <vt:variant>
        <vt:i4>6422633</vt:i4>
      </vt:variant>
      <vt:variant>
        <vt:i4>519</vt:i4>
      </vt:variant>
      <vt:variant>
        <vt:i4>0</vt:i4>
      </vt:variant>
      <vt:variant>
        <vt:i4>5</vt:i4>
      </vt:variant>
      <vt:variant>
        <vt:lpwstr>http://www.bom.gov.au/cyclone/tc7_product_guide.pdf</vt:lpwstr>
      </vt:variant>
      <vt:variant>
        <vt:lpwstr/>
      </vt:variant>
      <vt:variant>
        <vt:i4>2949245</vt:i4>
      </vt:variant>
      <vt:variant>
        <vt:i4>516</vt:i4>
      </vt:variant>
      <vt:variant>
        <vt:i4>0</vt:i4>
      </vt:variant>
      <vt:variant>
        <vt:i4>5</vt:i4>
      </vt:variant>
      <vt:variant>
        <vt:lpwstr>http://www.bom.gov.au/cyclone/7dayforecast</vt:lpwstr>
      </vt:variant>
      <vt:variant>
        <vt:lpwstr/>
      </vt:variant>
      <vt:variant>
        <vt:i4>1638431</vt:i4>
      </vt:variant>
      <vt:variant>
        <vt:i4>513</vt:i4>
      </vt:variant>
      <vt:variant>
        <vt:i4>0</vt:i4>
      </vt:variant>
      <vt:variant>
        <vt:i4>5</vt:i4>
      </vt:variant>
      <vt:variant>
        <vt:lpwstr>http://www.bom.gov.au/climate/tropical-note/</vt:lpwstr>
      </vt:variant>
      <vt:variant>
        <vt:lpwstr/>
      </vt:variant>
      <vt:variant>
        <vt:i4>5308424</vt:i4>
      </vt:variant>
      <vt:variant>
        <vt:i4>504</vt:i4>
      </vt:variant>
      <vt:variant>
        <vt:i4>0</vt:i4>
      </vt:variant>
      <vt:variant>
        <vt:i4>5</vt:i4>
      </vt:variant>
      <vt:variant>
        <vt:lpwstr>http://www.bom.gov.au/cyclone/tropical-cyclone-knowledge-centre/history/</vt:lpwstr>
      </vt:variant>
      <vt:variant>
        <vt:lpwstr/>
      </vt:variant>
      <vt:variant>
        <vt:i4>7929914</vt:i4>
      </vt:variant>
      <vt:variant>
        <vt:i4>501</vt:i4>
      </vt:variant>
      <vt:variant>
        <vt:i4>0</vt:i4>
      </vt:variant>
      <vt:variant>
        <vt:i4>5</vt:i4>
      </vt:variant>
      <vt:variant>
        <vt:lpwstr>https://beta.bom.gov.au/resources/learn-and-explore/tropical-cyclone-knowledge-centre/</vt:lpwstr>
      </vt:variant>
      <vt:variant>
        <vt:lpwstr/>
      </vt:variant>
      <vt:variant>
        <vt:i4>8192097</vt:i4>
      </vt:variant>
      <vt:variant>
        <vt:i4>492</vt:i4>
      </vt:variant>
      <vt:variant>
        <vt:i4>0</vt:i4>
      </vt:variant>
      <vt:variant>
        <vt:i4>5</vt:i4>
      </vt:variant>
      <vt:variant>
        <vt:lpwstr>https://beta.bom.gov.au/resources/learn-and-explore/tropical-cyclone-knowledge-centre/naming-tropical-cyclones</vt:lpwstr>
      </vt:variant>
      <vt:variant>
        <vt:lpwstr>bom-anchor-list__item-list-of-tropical-cyclone-names-australian-region</vt:lpwstr>
      </vt:variant>
      <vt:variant>
        <vt:i4>4194321</vt:i4>
      </vt:variant>
      <vt:variant>
        <vt:i4>471</vt:i4>
      </vt:variant>
      <vt:variant>
        <vt:i4>0</vt:i4>
      </vt:variant>
      <vt:variant>
        <vt:i4>5</vt:i4>
      </vt:variant>
      <vt:variant>
        <vt:lpwstr>https://community.wmo.int/tropical-cyclone-operational-plans</vt:lpwstr>
      </vt:variant>
      <vt:variant>
        <vt:lpwstr/>
      </vt:variant>
      <vt:variant>
        <vt:i4>983055</vt:i4>
      </vt:variant>
      <vt:variant>
        <vt:i4>468</vt:i4>
      </vt:variant>
      <vt:variant>
        <vt:i4>0</vt:i4>
      </vt:variant>
      <vt:variant>
        <vt:i4>5</vt:i4>
      </vt:variant>
      <vt:variant>
        <vt:lpwstr>http://www.wmo.int/pages/prog/www/tcp/operational-plans.html</vt:lpwstr>
      </vt:variant>
      <vt:variant>
        <vt:lpwstr/>
      </vt:variant>
      <vt:variant>
        <vt:i4>983055</vt:i4>
      </vt:variant>
      <vt:variant>
        <vt:i4>453</vt:i4>
      </vt:variant>
      <vt:variant>
        <vt:i4>0</vt:i4>
      </vt:variant>
      <vt:variant>
        <vt:i4>5</vt:i4>
      </vt:variant>
      <vt:variant>
        <vt:lpwstr>http://www.wmo.int/pages/prog/www/tcp/operational-plans.html</vt:lpwstr>
      </vt:variant>
      <vt:variant>
        <vt:lpwstr/>
      </vt:variant>
      <vt:variant>
        <vt:i4>1048628</vt:i4>
      </vt:variant>
      <vt:variant>
        <vt:i4>440</vt:i4>
      </vt:variant>
      <vt:variant>
        <vt:i4>0</vt:i4>
      </vt:variant>
      <vt:variant>
        <vt:i4>5</vt:i4>
      </vt:variant>
      <vt:variant>
        <vt:lpwstr/>
      </vt:variant>
      <vt:variant>
        <vt:lpwstr>_Toc211948375</vt:lpwstr>
      </vt:variant>
      <vt:variant>
        <vt:i4>1048628</vt:i4>
      </vt:variant>
      <vt:variant>
        <vt:i4>434</vt:i4>
      </vt:variant>
      <vt:variant>
        <vt:i4>0</vt:i4>
      </vt:variant>
      <vt:variant>
        <vt:i4>5</vt:i4>
      </vt:variant>
      <vt:variant>
        <vt:lpwstr/>
      </vt:variant>
      <vt:variant>
        <vt:lpwstr>_Toc211948374</vt:lpwstr>
      </vt:variant>
      <vt:variant>
        <vt:i4>1048628</vt:i4>
      </vt:variant>
      <vt:variant>
        <vt:i4>428</vt:i4>
      </vt:variant>
      <vt:variant>
        <vt:i4>0</vt:i4>
      </vt:variant>
      <vt:variant>
        <vt:i4>5</vt:i4>
      </vt:variant>
      <vt:variant>
        <vt:lpwstr/>
      </vt:variant>
      <vt:variant>
        <vt:lpwstr>_Toc211948373</vt:lpwstr>
      </vt:variant>
      <vt:variant>
        <vt:i4>1048628</vt:i4>
      </vt:variant>
      <vt:variant>
        <vt:i4>422</vt:i4>
      </vt:variant>
      <vt:variant>
        <vt:i4>0</vt:i4>
      </vt:variant>
      <vt:variant>
        <vt:i4>5</vt:i4>
      </vt:variant>
      <vt:variant>
        <vt:lpwstr/>
      </vt:variant>
      <vt:variant>
        <vt:lpwstr>_Toc211948372</vt:lpwstr>
      </vt:variant>
      <vt:variant>
        <vt:i4>1048628</vt:i4>
      </vt:variant>
      <vt:variant>
        <vt:i4>416</vt:i4>
      </vt:variant>
      <vt:variant>
        <vt:i4>0</vt:i4>
      </vt:variant>
      <vt:variant>
        <vt:i4>5</vt:i4>
      </vt:variant>
      <vt:variant>
        <vt:lpwstr/>
      </vt:variant>
      <vt:variant>
        <vt:lpwstr>_Toc211948371</vt:lpwstr>
      </vt:variant>
      <vt:variant>
        <vt:i4>1048628</vt:i4>
      </vt:variant>
      <vt:variant>
        <vt:i4>410</vt:i4>
      </vt:variant>
      <vt:variant>
        <vt:i4>0</vt:i4>
      </vt:variant>
      <vt:variant>
        <vt:i4>5</vt:i4>
      </vt:variant>
      <vt:variant>
        <vt:lpwstr/>
      </vt:variant>
      <vt:variant>
        <vt:lpwstr>_Toc211948370</vt:lpwstr>
      </vt:variant>
      <vt:variant>
        <vt:i4>1114164</vt:i4>
      </vt:variant>
      <vt:variant>
        <vt:i4>404</vt:i4>
      </vt:variant>
      <vt:variant>
        <vt:i4>0</vt:i4>
      </vt:variant>
      <vt:variant>
        <vt:i4>5</vt:i4>
      </vt:variant>
      <vt:variant>
        <vt:lpwstr/>
      </vt:variant>
      <vt:variant>
        <vt:lpwstr>_Toc211948369</vt:lpwstr>
      </vt:variant>
      <vt:variant>
        <vt:i4>1114164</vt:i4>
      </vt:variant>
      <vt:variant>
        <vt:i4>398</vt:i4>
      </vt:variant>
      <vt:variant>
        <vt:i4>0</vt:i4>
      </vt:variant>
      <vt:variant>
        <vt:i4>5</vt:i4>
      </vt:variant>
      <vt:variant>
        <vt:lpwstr/>
      </vt:variant>
      <vt:variant>
        <vt:lpwstr>_Toc211948368</vt:lpwstr>
      </vt:variant>
      <vt:variant>
        <vt:i4>1114164</vt:i4>
      </vt:variant>
      <vt:variant>
        <vt:i4>392</vt:i4>
      </vt:variant>
      <vt:variant>
        <vt:i4>0</vt:i4>
      </vt:variant>
      <vt:variant>
        <vt:i4>5</vt:i4>
      </vt:variant>
      <vt:variant>
        <vt:lpwstr/>
      </vt:variant>
      <vt:variant>
        <vt:lpwstr>_Toc211948367</vt:lpwstr>
      </vt:variant>
      <vt:variant>
        <vt:i4>1114164</vt:i4>
      </vt:variant>
      <vt:variant>
        <vt:i4>386</vt:i4>
      </vt:variant>
      <vt:variant>
        <vt:i4>0</vt:i4>
      </vt:variant>
      <vt:variant>
        <vt:i4>5</vt:i4>
      </vt:variant>
      <vt:variant>
        <vt:lpwstr/>
      </vt:variant>
      <vt:variant>
        <vt:lpwstr>_Toc211948366</vt:lpwstr>
      </vt:variant>
      <vt:variant>
        <vt:i4>1114164</vt:i4>
      </vt:variant>
      <vt:variant>
        <vt:i4>380</vt:i4>
      </vt:variant>
      <vt:variant>
        <vt:i4>0</vt:i4>
      </vt:variant>
      <vt:variant>
        <vt:i4>5</vt:i4>
      </vt:variant>
      <vt:variant>
        <vt:lpwstr/>
      </vt:variant>
      <vt:variant>
        <vt:lpwstr>_Toc211948365</vt:lpwstr>
      </vt:variant>
      <vt:variant>
        <vt:i4>1114164</vt:i4>
      </vt:variant>
      <vt:variant>
        <vt:i4>374</vt:i4>
      </vt:variant>
      <vt:variant>
        <vt:i4>0</vt:i4>
      </vt:variant>
      <vt:variant>
        <vt:i4>5</vt:i4>
      </vt:variant>
      <vt:variant>
        <vt:lpwstr/>
      </vt:variant>
      <vt:variant>
        <vt:lpwstr>_Toc211948364</vt:lpwstr>
      </vt:variant>
      <vt:variant>
        <vt:i4>1114164</vt:i4>
      </vt:variant>
      <vt:variant>
        <vt:i4>368</vt:i4>
      </vt:variant>
      <vt:variant>
        <vt:i4>0</vt:i4>
      </vt:variant>
      <vt:variant>
        <vt:i4>5</vt:i4>
      </vt:variant>
      <vt:variant>
        <vt:lpwstr/>
      </vt:variant>
      <vt:variant>
        <vt:lpwstr>_Toc211948363</vt:lpwstr>
      </vt:variant>
      <vt:variant>
        <vt:i4>1114164</vt:i4>
      </vt:variant>
      <vt:variant>
        <vt:i4>362</vt:i4>
      </vt:variant>
      <vt:variant>
        <vt:i4>0</vt:i4>
      </vt:variant>
      <vt:variant>
        <vt:i4>5</vt:i4>
      </vt:variant>
      <vt:variant>
        <vt:lpwstr/>
      </vt:variant>
      <vt:variant>
        <vt:lpwstr>_Toc211948362</vt:lpwstr>
      </vt:variant>
      <vt:variant>
        <vt:i4>1114164</vt:i4>
      </vt:variant>
      <vt:variant>
        <vt:i4>356</vt:i4>
      </vt:variant>
      <vt:variant>
        <vt:i4>0</vt:i4>
      </vt:variant>
      <vt:variant>
        <vt:i4>5</vt:i4>
      </vt:variant>
      <vt:variant>
        <vt:lpwstr/>
      </vt:variant>
      <vt:variant>
        <vt:lpwstr>_Toc211948361</vt:lpwstr>
      </vt:variant>
      <vt:variant>
        <vt:i4>1114164</vt:i4>
      </vt:variant>
      <vt:variant>
        <vt:i4>350</vt:i4>
      </vt:variant>
      <vt:variant>
        <vt:i4>0</vt:i4>
      </vt:variant>
      <vt:variant>
        <vt:i4>5</vt:i4>
      </vt:variant>
      <vt:variant>
        <vt:lpwstr/>
      </vt:variant>
      <vt:variant>
        <vt:lpwstr>_Toc211948360</vt:lpwstr>
      </vt:variant>
      <vt:variant>
        <vt:i4>1179700</vt:i4>
      </vt:variant>
      <vt:variant>
        <vt:i4>344</vt:i4>
      </vt:variant>
      <vt:variant>
        <vt:i4>0</vt:i4>
      </vt:variant>
      <vt:variant>
        <vt:i4>5</vt:i4>
      </vt:variant>
      <vt:variant>
        <vt:lpwstr/>
      </vt:variant>
      <vt:variant>
        <vt:lpwstr>_Toc211948359</vt:lpwstr>
      </vt:variant>
      <vt:variant>
        <vt:i4>1179700</vt:i4>
      </vt:variant>
      <vt:variant>
        <vt:i4>338</vt:i4>
      </vt:variant>
      <vt:variant>
        <vt:i4>0</vt:i4>
      </vt:variant>
      <vt:variant>
        <vt:i4>5</vt:i4>
      </vt:variant>
      <vt:variant>
        <vt:lpwstr/>
      </vt:variant>
      <vt:variant>
        <vt:lpwstr>_Toc211948358</vt:lpwstr>
      </vt:variant>
      <vt:variant>
        <vt:i4>1179700</vt:i4>
      </vt:variant>
      <vt:variant>
        <vt:i4>332</vt:i4>
      </vt:variant>
      <vt:variant>
        <vt:i4>0</vt:i4>
      </vt:variant>
      <vt:variant>
        <vt:i4>5</vt:i4>
      </vt:variant>
      <vt:variant>
        <vt:lpwstr/>
      </vt:variant>
      <vt:variant>
        <vt:lpwstr>_Toc211948357</vt:lpwstr>
      </vt:variant>
      <vt:variant>
        <vt:i4>1179700</vt:i4>
      </vt:variant>
      <vt:variant>
        <vt:i4>326</vt:i4>
      </vt:variant>
      <vt:variant>
        <vt:i4>0</vt:i4>
      </vt:variant>
      <vt:variant>
        <vt:i4>5</vt:i4>
      </vt:variant>
      <vt:variant>
        <vt:lpwstr/>
      </vt:variant>
      <vt:variant>
        <vt:lpwstr>_Toc211948356</vt:lpwstr>
      </vt:variant>
      <vt:variant>
        <vt:i4>1179700</vt:i4>
      </vt:variant>
      <vt:variant>
        <vt:i4>320</vt:i4>
      </vt:variant>
      <vt:variant>
        <vt:i4>0</vt:i4>
      </vt:variant>
      <vt:variant>
        <vt:i4>5</vt:i4>
      </vt:variant>
      <vt:variant>
        <vt:lpwstr/>
      </vt:variant>
      <vt:variant>
        <vt:lpwstr>_Toc211948355</vt:lpwstr>
      </vt:variant>
      <vt:variant>
        <vt:i4>1179700</vt:i4>
      </vt:variant>
      <vt:variant>
        <vt:i4>314</vt:i4>
      </vt:variant>
      <vt:variant>
        <vt:i4>0</vt:i4>
      </vt:variant>
      <vt:variant>
        <vt:i4>5</vt:i4>
      </vt:variant>
      <vt:variant>
        <vt:lpwstr/>
      </vt:variant>
      <vt:variant>
        <vt:lpwstr>_Toc211948354</vt:lpwstr>
      </vt:variant>
      <vt:variant>
        <vt:i4>1179700</vt:i4>
      </vt:variant>
      <vt:variant>
        <vt:i4>308</vt:i4>
      </vt:variant>
      <vt:variant>
        <vt:i4>0</vt:i4>
      </vt:variant>
      <vt:variant>
        <vt:i4>5</vt:i4>
      </vt:variant>
      <vt:variant>
        <vt:lpwstr/>
      </vt:variant>
      <vt:variant>
        <vt:lpwstr>_Toc211948353</vt:lpwstr>
      </vt:variant>
      <vt:variant>
        <vt:i4>1179700</vt:i4>
      </vt:variant>
      <vt:variant>
        <vt:i4>302</vt:i4>
      </vt:variant>
      <vt:variant>
        <vt:i4>0</vt:i4>
      </vt:variant>
      <vt:variant>
        <vt:i4>5</vt:i4>
      </vt:variant>
      <vt:variant>
        <vt:lpwstr/>
      </vt:variant>
      <vt:variant>
        <vt:lpwstr>_Toc211948352</vt:lpwstr>
      </vt:variant>
      <vt:variant>
        <vt:i4>1179700</vt:i4>
      </vt:variant>
      <vt:variant>
        <vt:i4>296</vt:i4>
      </vt:variant>
      <vt:variant>
        <vt:i4>0</vt:i4>
      </vt:variant>
      <vt:variant>
        <vt:i4>5</vt:i4>
      </vt:variant>
      <vt:variant>
        <vt:lpwstr/>
      </vt:variant>
      <vt:variant>
        <vt:lpwstr>_Toc211948351</vt:lpwstr>
      </vt:variant>
      <vt:variant>
        <vt:i4>1179700</vt:i4>
      </vt:variant>
      <vt:variant>
        <vt:i4>290</vt:i4>
      </vt:variant>
      <vt:variant>
        <vt:i4>0</vt:i4>
      </vt:variant>
      <vt:variant>
        <vt:i4>5</vt:i4>
      </vt:variant>
      <vt:variant>
        <vt:lpwstr/>
      </vt:variant>
      <vt:variant>
        <vt:lpwstr>_Toc211948350</vt:lpwstr>
      </vt:variant>
      <vt:variant>
        <vt:i4>1245236</vt:i4>
      </vt:variant>
      <vt:variant>
        <vt:i4>284</vt:i4>
      </vt:variant>
      <vt:variant>
        <vt:i4>0</vt:i4>
      </vt:variant>
      <vt:variant>
        <vt:i4>5</vt:i4>
      </vt:variant>
      <vt:variant>
        <vt:lpwstr/>
      </vt:variant>
      <vt:variant>
        <vt:lpwstr>_Toc211948349</vt:lpwstr>
      </vt:variant>
      <vt:variant>
        <vt:i4>1245236</vt:i4>
      </vt:variant>
      <vt:variant>
        <vt:i4>278</vt:i4>
      </vt:variant>
      <vt:variant>
        <vt:i4>0</vt:i4>
      </vt:variant>
      <vt:variant>
        <vt:i4>5</vt:i4>
      </vt:variant>
      <vt:variant>
        <vt:lpwstr/>
      </vt:variant>
      <vt:variant>
        <vt:lpwstr>_Toc211948348</vt:lpwstr>
      </vt:variant>
      <vt:variant>
        <vt:i4>1245236</vt:i4>
      </vt:variant>
      <vt:variant>
        <vt:i4>272</vt:i4>
      </vt:variant>
      <vt:variant>
        <vt:i4>0</vt:i4>
      </vt:variant>
      <vt:variant>
        <vt:i4>5</vt:i4>
      </vt:variant>
      <vt:variant>
        <vt:lpwstr/>
      </vt:variant>
      <vt:variant>
        <vt:lpwstr>_Toc211948347</vt:lpwstr>
      </vt:variant>
      <vt:variant>
        <vt:i4>1245236</vt:i4>
      </vt:variant>
      <vt:variant>
        <vt:i4>266</vt:i4>
      </vt:variant>
      <vt:variant>
        <vt:i4>0</vt:i4>
      </vt:variant>
      <vt:variant>
        <vt:i4>5</vt:i4>
      </vt:variant>
      <vt:variant>
        <vt:lpwstr/>
      </vt:variant>
      <vt:variant>
        <vt:lpwstr>_Toc211948346</vt:lpwstr>
      </vt:variant>
      <vt:variant>
        <vt:i4>1245236</vt:i4>
      </vt:variant>
      <vt:variant>
        <vt:i4>260</vt:i4>
      </vt:variant>
      <vt:variant>
        <vt:i4>0</vt:i4>
      </vt:variant>
      <vt:variant>
        <vt:i4>5</vt:i4>
      </vt:variant>
      <vt:variant>
        <vt:lpwstr/>
      </vt:variant>
      <vt:variant>
        <vt:lpwstr>_Toc211948345</vt:lpwstr>
      </vt:variant>
      <vt:variant>
        <vt:i4>1245236</vt:i4>
      </vt:variant>
      <vt:variant>
        <vt:i4>254</vt:i4>
      </vt:variant>
      <vt:variant>
        <vt:i4>0</vt:i4>
      </vt:variant>
      <vt:variant>
        <vt:i4>5</vt:i4>
      </vt:variant>
      <vt:variant>
        <vt:lpwstr/>
      </vt:variant>
      <vt:variant>
        <vt:lpwstr>_Toc211948344</vt:lpwstr>
      </vt:variant>
      <vt:variant>
        <vt:i4>1245236</vt:i4>
      </vt:variant>
      <vt:variant>
        <vt:i4>248</vt:i4>
      </vt:variant>
      <vt:variant>
        <vt:i4>0</vt:i4>
      </vt:variant>
      <vt:variant>
        <vt:i4>5</vt:i4>
      </vt:variant>
      <vt:variant>
        <vt:lpwstr/>
      </vt:variant>
      <vt:variant>
        <vt:lpwstr>_Toc211948343</vt:lpwstr>
      </vt:variant>
      <vt:variant>
        <vt:i4>1245236</vt:i4>
      </vt:variant>
      <vt:variant>
        <vt:i4>242</vt:i4>
      </vt:variant>
      <vt:variant>
        <vt:i4>0</vt:i4>
      </vt:variant>
      <vt:variant>
        <vt:i4>5</vt:i4>
      </vt:variant>
      <vt:variant>
        <vt:lpwstr/>
      </vt:variant>
      <vt:variant>
        <vt:lpwstr>_Toc211948342</vt:lpwstr>
      </vt:variant>
      <vt:variant>
        <vt:i4>1245236</vt:i4>
      </vt:variant>
      <vt:variant>
        <vt:i4>236</vt:i4>
      </vt:variant>
      <vt:variant>
        <vt:i4>0</vt:i4>
      </vt:variant>
      <vt:variant>
        <vt:i4>5</vt:i4>
      </vt:variant>
      <vt:variant>
        <vt:lpwstr/>
      </vt:variant>
      <vt:variant>
        <vt:lpwstr>_Toc211948341</vt:lpwstr>
      </vt:variant>
      <vt:variant>
        <vt:i4>1245236</vt:i4>
      </vt:variant>
      <vt:variant>
        <vt:i4>230</vt:i4>
      </vt:variant>
      <vt:variant>
        <vt:i4>0</vt:i4>
      </vt:variant>
      <vt:variant>
        <vt:i4>5</vt:i4>
      </vt:variant>
      <vt:variant>
        <vt:lpwstr/>
      </vt:variant>
      <vt:variant>
        <vt:lpwstr>_Toc211948340</vt:lpwstr>
      </vt:variant>
      <vt:variant>
        <vt:i4>1310772</vt:i4>
      </vt:variant>
      <vt:variant>
        <vt:i4>224</vt:i4>
      </vt:variant>
      <vt:variant>
        <vt:i4>0</vt:i4>
      </vt:variant>
      <vt:variant>
        <vt:i4>5</vt:i4>
      </vt:variant>
      <vt:variant>
        <vt:lpwstr/>
      </vt:variant>
      <vt:variant>
        <vt:lpwstr>_Toc211948339</vt:lpwstr>
      </vt:variant>
      <vt:variant>
        <vt:i4>1310772</vt:i4>
      </vt:variant>
      <vt:variant>
        <vt:i4>218</vt:i4>
      </vt:variant>
      <vt:variant>
        <vt:i4>0</vt:i4>
      </vt:variant>
      <vt:variant>
        <vt:i4>5</vt:i4>
      </vt:variant>
      <vt:variant>
        <vt:lpwstr/>
      </vt:variant>
      <vt:variant>
        <vt:lpwstr>_Toc211948338</vt:lpwstr>
      </vt:variant>
      <vt:variant>
        <vt:i4>1310772</vt:i4>
      </vt:variant>
      <vt:variant>
        <vt:i4>212</vt:i4>
      </vt:variant>
      <vt:variant>
        <vt:i4>0</vt:i4>
      </vt:variant>
      <vt:variant>
        <vt:i4>5</vt:i4>
      </vt:variant>
      <vt:variant>
        <vt:lpwstr/>
      </vt:variant>
      <vt:variant>
        <vt:lpwstr>_Toc211948337</vt:lpwstr>
      </vt:variant>
      <vt:variant>
        <vt:i4>1310772</vt:i4>
      </vt:variant>
      <vt:variant>
        <vt:i4>206</vt:i4>
      </vt:variant>
      <vt:variant>
        <vt:i4>0</vt:i4>
      </vt:variant>
      <vt:variant>
        <vt:i4>5</vt:i4>
      </vt:variant>
      <vt:variant>
        <vt:lpwstr/>
      </vt:variant>
      <vt:variant>
        <vt:lpwstr>_Toc211948336</vt:lpwstr>
      </vt:variant>
      <vt:variant>
        <vt:i4>1310772</vt:i4>
      </vt:variant>
      <vt:variant>
        <vt:i4>200</vt:i4>
      </vt:variant>
      <vt:variant>
        <vt:i4>0</vt:i4>
      </vt:variant>
      <vt:variant>
        <vt:i4>5</vt:i4>
      </vt:variant>
      <vt:variant>
        <vt:lpwstr/>
      </vt:variant>
      <vt:variant>
        <vt:lpwstr>_Toc211948335</vt:lpwstr>
      </vt:variant>
      <vt:variant>
        <vt:i4>1310772</vt:i4>
      </vt:variant>
      <vt:variant>
        <vt:i4>194</vt:i4>
      </vt:variant>
      <vt:variant>
        <vt:i4>0</vt:i4>
      </vt:variant>
      <vt:variant>
        <vt:i4>5</vt:i4>
      </vt:variant>
      <vt:variant>
        <vt:lpwstr/>
      </vt:variant>
      <vt:variant>
        <vt:lpwstr>_Toc211948334</vt:lpwstr>
      </vt:variant>
      <vt:variant>
        <vt:i4>1310772</vt:i4>
      </vt:variant>
      <vt:variant>
        <vt:i4>188</vt:i4>
      </vt:variant>
      <vt:variant>
        <vt:i4>0</vt:i4>
      </vt:variant>
      <vt:variant>
        <vt:i4>5</vt:i4>
      </vt:variant>
      <vt:variant>
        <vt:lpwstr/>
      </vt:variant>
      <vt:variant>
        <vt:lpwstr>_Toc211948333</vt:lpwstr>
      </vt:variant>
      <vt:variant>
        <vt:i4>1310772</vt:i4>
      </vt:variant>
      <vt:variant>
        <vt:i4>182</vt:i4>
      </vt:variant>
      <vt:variant>
        <vt:i4>0</vt:i4>
      </vt:variant>
      <vt:variant>
        <vt:i4>5</vt:i4>
      </vt:variant>
      <vt:variant>
        <vt:lpwstr/>
      </vt:variant>
      <vt:variant>
        <vt:lpwstr>_Toc211948332</vt:lpwstr>
      </vt:variant>
      <vt:variant>
        <vt:i4>1310772</vt:i4>
      </vt:variant>
      <vt:variant>
        <vt:i4>176</vt:i4>
      </vt:variant>
      <vt:variant>
        <vt:i4>0</vt:i4>
      </vt:variant>
      <vt:variant>
        <vt:i4>5</vt:i4>
      </vt:variant>
      <vt:variant>
        <vt:lpwstr/>
      </vt:variant>
      <vt:variant>
        <vt:lpwstr>_Toc211948331</vt:lpwstr>
      </vt:variant>
      <vt:variant>
        <vt:i4>1310772</vt:i4>
      </vt:variant>
      <vt:variant>
        <vt:i4>170</vt:i4>
      </vt:variant>
      <vt:variant>
        <vt:i4>0</vt:i4>
      </vt:variant>
      <vt:variant>
        <vt:i4>5</vt:i4>
      </vt:variant>
      <vt:variant>
        <vt:lpwstr/>
      </vt:variant>
      <vt:variant>
        <vt:lpwstr>_Toc211948330</vt:lpwstr>
      </vt:variant>
      <vt:variant>
        <vt:i4>1376308</vt:i4>
      </vt:variant>
      <vt:variant>
        <vt:i4>164</vt:i4>
      </vt:variant>
      <vt:variant>
        <vt:i4>0</vt:i4>
      </vt:variant>
      <vt:variant>
        <vt:i4>5</vt:i4>
      </vt:variant>
      <vt:variant>
        <vt:lpwstr/>
      </vt:variant>
      <vt:variant>
        <vt:lpwstr>_Toc211948329</vt:lpwstr>
      </vt:variant>
      <vt:variant>
        <vt:i4>1376308</vt:i4>
      </vt:variant>
      <vt:variant>
        <vt:i4>158</vt:i4>
      </vt:variant>
      <vt:variant>
        <vt:i4>0</vt:i4>
      </vt:variant>
      <vt:variant>
        <vt:i4>5</vt:i4>
      </vt:variant>
      <vt:variant>
        <vt:lpwstr/>
      </vt:variant>
      <vt:variant>
        <vt:lpwstr>_Toc211948328</vt:lpwstr>
      </vt:variant>
      <vt:variant>
        <vt:i4>1376308</vt:i4>
      </vt:variant>
      <vt:variant>
        <vt:i4>152</vt:i4>
      </vt:variant>
      <vt:variant>
        <vt:i4>0</vt:i4>
      </vt:variant>
      <vt:variant>
        <vt:i4>5</vt:i4>
      </vt:variant>
      <vt:variant>
        <vt:lpwstr/>
      </vt:variant>
      <vt:variant>
        <vt:lpwstr>_Toc211948327</vt:lpwstr>
      </vt:variant>
      <vt:variant>
        <vt:i4>1376308</vt:i4>
      </vt:variant>
      <vt:variant>
        <vt:i4>146</vt:i4>
      </vt:variant>
      <vt:variant>
        <vt:i4>0</vt:i4>
      </vt:variant>
      <vt:variant>
        <vt:i4>5</vt:i4>
      </vt:variant>
      <vt:variant>
        <vt:lpwstr/>
      </vt:variant>
      <vt:variant>
        <vt:lpwstr>_Toc211948326</vt:lpwstr>
      </vt:variant>
      <vt:variant>
        <vt:i4>1376308</vt:i4>
      </vt:variant>
      <vt:variant>
        <vt:i4>140</vt:i4>
      </vt:variant>
      <vt:variant>
        <vt:i4>0</vt:i4>
      </vt:variant>
      <vt:variant>
        <vt:i4>5</vt:i4>
      </vt:variant>
      <vt:variant>
        <vt:lpwstr/>
      </vt:variant>
      <vt:variant>
        <vt:lpwstr>_Toc211948325</vt:lpwstr>
      </vt:variant>
      <vt:variant>
        <vt:i4>1376308</vt:i4>
      </vt:variant>
      <vt:variant>
        <vt:i4>134</vt:i4>
      </vt:variant>
      <vt:variant>
        <vt:i4>0</vt:i4>
      </vt:variant>
      <vt:variant>
        <vt:i4>5</vt:i4>
      </vt:variant>
      <vt:variant>
        <vt:lpwstr/>
      </vt:variant>
      <vt:variant>
        <vt:lpwstr>_Toc211948324</vt:lpwstr>
      </vt:variant>
      <vt:variant>
        <vt:i4>1376308</vt:i4>
      </vt:variant>
      <vt:variant>
        <vt:i4>128</vt:i4>
      </vt:variant>
      <vt:variant>
        <vt:i4>0</vt:i4>
      </vt:variant>
      <vt:variant>
        <vt:i4>5</vt:i4>
      </vt:variant>
      <vt:variant>
        <vt:lpwstr/>
      </vt:variant>
      <vt:variant>
        <vt:lpwstr>_Toc211948323</vt:lpwstr>
      </vt:variant>
      <vt:variant>
        <vt:i4>1376308</vt:i4>
      </vt:variant>
      <vt:variant>
        <vt:i4>122</vt:i4>
      </vt:variant>
      <vt:variant>
        <vt:i4>0</vt:i4>
      </vt:variant>
      <vt:variant>
        <vt:i4>5</vt:i4>
      </vt:variant>
      <vt:variant>
        <vt:lpwstr/>
      </vt:variant>
      <vt:variant>
        <vt:lpwstr>_Toc211948322</vt:lpwstr>
      </vt:variant>
      <vt:variant>
        <vt:i4>1376308</vt:i4>
      </vt:variant>
      <vt:variant>
        <vt:i4>116</vt:i4>
      </vt:variant>
      <vt:variant>
        <vt:i4>0</vt:i4>
      </vt:variant>
      <vt:variant>
        <vt:i4>5</vt:i4>
      </vt:variant>
      <vt:variant>
        <vt:lpwstr/>
      </vt:variant>
      <vt:variant>
        <vt:lpwstr>_Toc211948321</vt:lpwstr>
      </vt:variant>
      <vt:variant>
        <vt:i4>1376308</vt:i4>
      </vt:variant>
      <vt:variant>
        <vt:i4>110</vt:i4>
      </vt:variant>
      <vt:variant>
        <vt:i4>0</vt:i4>
      </vt:variant>
      <vt:variant>
        <vt:i4>5</vt:i4>
      </vt:variant>
      <vt:variant>
        <vt:lpwstr/>
      </vt:variant>
      <vt:variant>
        <vt:lpwstr>_Toc211948320</vt:lpwstr>
      </vt:variant>
      <vt:variant>
        <vt:i4>1441844</vt:i4>
      </vt:variant>
      <vt:variant>
        <vt:i4>104</vt:i4>
      </vt:variant>
      <vt:variant>
        <vt:i4>0</vt:i4>
      </vt:variant>
      <vt:variant>
        <vt:i4>5</vt:i4>
      </vt:variant>
      <vt:variant>
        <vt:lpwstr/>
      </vt:variant>
      <vt:variant>
        <vt:lpwstr>_Toc211948319</vt:lpwstr>
      </vt:variant>
      <vt:variant>
        <vt:i4>1441844</vt:i4>
      </vt:variant>
      <vt:variant>
        <vt:i4>98</vt:i4>
      </vt:variant>
      <vt:variant>
        <vt:i4>0</vt:i4>
      </vt:variant>
      <vt:variant>
        <vt:i4>5</vt:i4>
      </vt:variant>
      <vt:variant>
        <vt:lpwstr/>
      </vt:variant>
      <vt:variant>
        <vt:lpwstr>_Toc211948318</vt:lpwstr>
      </vt:variant>
      <vt:variant>
        <vt:i4>1441844</vt:i4>
      </vt:variant>
      <vt:variant>
        <vt:i4>92</vt:i4>
      </vt:variant>
      <vt:variant>
        <vt:i4>0</vt:i4>
      </vt:variant>
      <vt:variant>
        <vt:i4>5</vt:i4>
      </vt:variant>
      <vt:variant>
        <vt:lpwstr/>
      </vt:variant>
      <vt:variant>
        <vt:lpwstr>_Toc211948317</vt:lpwstr>
      </vt:variant>
      <vt:variant>
        <vt:i4>1441844</vt:i4>
      </vt:variant>
      <vt:variant>
        <vt:i4>86</vt:i4>
      </vt:variant>
      <vt:variant>
        <vt:i4>0</vt:i4>
      </vt:variant>
      <vt:variant>
        <vt:i4>5</vt:i4>
      </vt:variant>
      <vt:variant>
        <vt:lpwstr/>
      </vt:variant>
      <vt:variant>
        <vt:lpwstr>_Toc211948316</vt:lpwstr>
      </vt:variant>
      <vt:variant>
        <vt:i4>1441844</vt:i4>
      </vt:variant>
      <vt:variant>
        <vt:i4>80</vt:i4>
      </vt:variant>
      <vt:variant>
        <vt:i4>0</vt:i4>
      </vt:variant>
      <vt:variant>
        <vt:i4>5</vt:i4>
      </vt:variant>
      <vt:variant>
        <vt:lpwstr/>
      </vt:variant>
      <vt:variant>
        <vt:lpwstr>_Toc211948315</vt:lpwstr>
      </vt:variant>
      <vt:variant>
        <vt:i4>1441844</vt:i4>
      </vt:variant>
      <vt:variant>
        <vt:i4>74</vt:i4>
      </vt:variant>
      <vt:variant>
        <vt:i4>0</vt:i4>
      </vt:variant>
      <vt:variant>
        <vt:i4>5</vt:i4>
      </vt:variant>
      <vt:variant>
        <vt:lpwstr/>
      </vt:variant>
      <vt:variant>
        <vt:lpwstr>_Toc211948314</vt:lpwstr>
      </vt:variant>
      <vt:variant>
        <vt:i4>1441844</vt:i4>
      </vt:variant>
      <vt:variant>
        <vt:i4>68</vt:i4>
      </vt:variant>
      <vt:variant>
        <vt:i4>0</vt:i4>
      </vt:variant>
      <vt:variant>
        <vt:i4>5</vt:i4>
      </vt:variant>
      <vt:variant>
        <vt:lpwstr/>
      </vt:variant>
      <vt:variant>
        <vt:lpwstr>_Toc211948313</vt:lpwstr>
      </vt:variant>
      <vt:variant>
        <vt:i4>1441844</vt:i4>
      </vt:variant>
      <vt:variant>
        <vt:i4>62</vt:i4>
      </vt:variant>
      <vt:variant>
        <vt:i4>0</vt:i4>
      </vt:variant>
      <vt:variant>
        <vt:i4>5</vt:i4>
      </vt:variant>
      <vt:variant>
        <vt:lpwstr/>
      </vt:variant>
      <vt:variant>
        <vt:lpwstr>_Toc211948312</vt:lpwstr>
      </vt:variant>
      <vt:variant>
        <vt:i4>1441844</vt:i4>
      </vt:variant>
      <vt:variant>
        <vt:i4>56</vt:i4>
      </vt:variant>
      <vt:variant>
        <vt:i4>0</vt:i4>
      </vt:variant>
      <vt:variant>
        <vt:i4>5</vt:i4>
      </vt:variant>
      <vt:variant>
        <vt:lpwstr/>
      </vt:variant>
      <vt:variant>
        <vt:lpwstr>_Toc211948311</vt:lpwstr>
      </vt:variant>
      <vt:variant>
        <vt:i4>1441844</vt:i4>
      </vt:variant>
      <vt:variant>
        <vt:i4>50</vt:i4>
      </vt:variant>
      <vt:variant>
        <vt:i4>0</vt:i4>
      </vt:variant>
      <vt:variant>
        <vt:i4>5</vt:i4>
      </vt:variant>
      <vt:variant>
        <vt:lpwstr/>
      </vt:variant>
      <vt:variant>
        <vt:lpwstr>_Toc211948310</vt:lpwstr>
      </vt:variant>
      <vt:variant>
        <vt:i4>1507380</vt:i4>
      </vt:variant>
      <vt:variant>
        <vt:i4>44</vt:i4>
      </vt:variant>
      <vt:variant>
        <vt:i4>0</vt:i4>
      </vt:variant>
      <vt:variant>
        <vt:i4>5</vt:i4>
      </vt:variant>
      <vt:variant>
        <vt:lpwstr/>
      </vt:variant>
      <vt:variant>
        <vt:lpwstr>_Toc211948309</vt:lpwstr>
      </vt:variant>
      <vt:variant>
        <vt:i4>1507380</vt:i4>
      </vt:variant>
      <vt:variant>
        <vt:i4>38</vt:i4>
      </vt:variant>
      <vt:variant>
        <vt:i4>0</vt:i4>
      </vt:variant>
      <vt:variant>
        <vt:i4>5</vt:i4>
      </vt:variant>
      <vt:variant>
        <vt:lpwstr/>
      </vt:variant>
      <vt:variant>
        <vt:lpwstr>_Toc211948308</vt:lpwstr>
      </vt:variant>
      <vt:variant>
        <vt:i4>1507380</vt:i4>
      </vt:variant>
      <vt:variant>
        <vt:i4>32</vt:i4>
      </vt:variant>
      <vt:variant>
        <vt:i4>0</vt:i4>
      </vt:variant>
      <vt:variant>
        <vt:i4>5</vt:i4>
      </vt:variant>
      <vt:variant>
        <vt:lpwstr/>
      </vt:variant>
      <vt:variant>
        <vt:lpwstr>_Toc211948307</vt:lpwstr>
      </vt:variant>
      <vt:variant>
        <vt:i4>1507380</vt:i4>
      </vt:variant>
      <vt:variant>
        <vt:i4>26</vt:i4>
      </vt:variant>
      <vt:variant>
        <vt:i4>0</vt:i4>
      </vt:variant>
      <vt:variant>
        <vt:i4>5</vt:i4>
      </vt:variant>
      <vt:variant>
        <vt:lpwstr/>
      </vt:variant>
      <vt:variant>
        <vt:lpwstr>_Toc211948306</vt:lpwstr>
      </vt:variant>
      <vt:variant>
        <vt:i4>1507380</vt:i4>
      </vt:variant>
      <vt:variant>
        <vt:i4>20</vt:i4>
      </vt:variant>
      <vt:variant>
        <vt:i4>0</vt:i4>
      </vt:variant>
      <vt:variant>
        <vt:i4>5</vt:i4>
      </vt:variant>
      <vt:variant>
        <vt:lpwstr/>
      </vt:variant>
      <vt:variant>
        <vt:lpwstr>_Toc211948305</vt:lpwstr>
      </vt:variant>
      <vt:variant>
        <vt:i4>1507380</vt:i4>
      </vt:variant>
      <vt:variant>
        <vt:i4>14</vt:i4>
      </vt:variant>
      <vt:variant>
        <vt:i4>0</vt:i4>
      </vt:variant>
      <vt:variant>
        <vt:i4>5</vt:i4>
      </vt:variant>
      <vt:variant>
        <vt:lpwstr/>
      </vt:variant>
      <vt:variant>
        <vt:lpwstr>_Toc211948304</vt:lpwstr>
      </vt:variant>
      <vt:variant>
        <vt:i4>1507380</vt:i4>
      </vt:variant>
      <vt:variant>
        <vt:i4>8</vt:i4>
      </vt:variant>
      <vt:variant>
        <vt:i4>0</vt:i4>
      </vt:variant>
      <vt:variant>
        <vt:i4>5</vt:i4>
      </vt:variant>
      <vt:variant>
        <vt:lpwstr/>
      </vt:variant>
      <vt:variant>
        <vt:lpwstr>_Toc211948303</vt:lpwstr>
      </vt:variant>
      <vt:variant>
        <vt:i4>1507380</vt:i4>
      </vt:variant>
      <vt:variant>
        <vt:i4>2</vt:i4>
      </vt:variant>
      <vt:variant>
        <vt:i4>0</vt:i4>
      </vt:variant>
      <vt:variant>
        <vt:i4>5</vt:i4>
      </vt:variant>
      <vt:variant>
        <vt:lpwstr/>
      </vt:variant>
      <vt:variant>
        <vt:lpwstr>_Toc211948302</vt:lpwstr>
      </vt:variant>
      <vt:variant>
        <vt:i4>4194321</vt:i4>
      </vt:variant>
      <vt:variant>
        <vt:i4>12</vt:i4>
      </vt:variant>
      <vt:variant>
        <vt:i4>0</vt:i4>
      </vt:variant>
      <vt:variant>
        <vt:i4>5</vt:i4>
      </vt:variant>
      <vt:variant>
        <vt:lpwstr>https://community.wmo.int/tropical-cyclone-operational-plans</vt:lpwstr>
      </vt:variant>
      <vt:variant>
        <vt:lpwstr/>
      </vt:variant>
      <vt:variant>
        <vt:i4>7602290</vt:i4>
      </vt:variant>
      <vt:variant>
        <vt:i4>9</vt:i4>
      </vt:variant>
      <vt:variant>
        <vt:i4>0</vt:i4>
      </vt:variant>
      <vt:variant>
        <vt:i4>5</vt:i4>
      </vt:variant>
      <vt:variant>
        <vt:lpwstr>https://community.wmo.int/en/tropical-cyclone-operational-plans</vt:lpwstr>
      </vt:variant>
      <vt:variant>
        <vt:lpwstr/>
      </vt:variant>
      <vt:variant>
        <vt:i4>7143548</vt:i4>
      </vt:variant>
      <vt:variant>
        <vt:i4>6</vt:i4>
      </vt:variant>
      <vt:variant>
        <vt:i4>0</vt:i4>
      </vt:variant>
      <vt:variant>
        <vt:i4>5</vt:i4>
      </vt:variant>
      <vt:variant>
        <vt:lpwstr>https://community.wmo.int/en/ra-v-tropical-cyclone-committee-south-pacific-and-south-east-indian-ocean</vt:lpwstr>
      </vt:variant>
      <vt:variant>
        <vt:lpwstr/>
      </vt:variant>
      <vt:variant>
        <vt:i4>4128820</vt:i4>
      </vt:variant>
      <vt:variant>
        <vt:i4>3</vt:i4>
      </vt:variant>
      <vt:variant>
        <vt:i4>0</vt:i4>
      </vt:variant>
      <vt:variant>
        <vt:i4>5</vt:i4>
      </vt:variant>
      <vt:variant>
        <vt:lpwstr>https://public.wmo.int/en/programmes/tropical-cyclone-programme</vt:lpwstr>
      </vt:variant>
      <vt:variant>
        <vt:lpwstr/>
      </vt:variant>
      <vt:variant>
        <vt:i4>4849771</vt:i4>
      </vt:variant>
      <vt:variant>
        <vt:i4>0</vt:i4>
      </vt:variant>
      <vt:variant>
        <vt:i4>0</vt:i4>
      </vt:variant>
      <vt:variant>
        <vt:i4>5</vt:i4>
      </vt:variant>
      <vt:variant>
        <vt:lpwstr>https://knowledge.aidr.org.au/media/9104/aidr_handbookcollection_publicinfoandwarnings_2021.pdf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Service Level Specification 2025–26</dc:title>
  <dc:subject/>
  <dc:creator>andrew.burton@bom.gov.au;The Bureau of Meteorology</dc:creator>
  <cp:keywords/>
  <dc:description/>
  <cp:lastModifiedBy>Isabelle Sinclair</cp:lastModifiedBy>
  <cp:revision>3</cp:revision>
  <cp:lastPrinted>2022-11-30T05:04:00Z</cp:lastPrinted>
  <dcterms:created xsi:type="dcterms:W3CDTF">2025-10-21T03:21:00Z</dcterms:created>
  <dcterms:modified xsi:type="dcterms:W3CDTF">2025-10-21T03:22:00Z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cord Activity">
    <vt:lpwstr/>
  </property>
  <property fmtid="{D5CDD505-2E9C-101B-9397-08002B2CF9AE}" pid="4" name="ClassificationContentMarkingHeaderShapeIds">
    <vt:lpwstr>3,6,7,8,a,d</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e,f,10,11,13,18</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55edad5e-85c4-4d99-839f-4db88ccef5c5_Enabled">
    <vt:lpwstr>true</vt:lpwstr>
  </property>
  <property fmtid="{D5CDD505-2E9C-101B-9397-08002B2CF9AE}" pid="11" name="MSIP_Label_55edad5e-85c4-4d99-839f-4db88ccef5c5_SetDate">
    <vt:lpwstr>2024-07-23T00:35:49Z</vt:lpwstr>
  </property>
  <property fmtid="{D5CDD505-2E9C-101B-9397-08002B2CF9AE}" pid="12" name="MSIP_Label_55edad5e-85c4-4d99-839f-4db88ccef5c5_Method">
    <vt:lpwstr>Standard</vt:lpwstr>
  </property>
  <property fmtid="{D5CDD505-2E9C-101B-9397-08002B2CF9AE}" pid="13" name="MSIP_Label_55edad5e-85c4-4d99-839f-4db88ccef5c5_Name">
    <vt:lpwstr>PSPF Official</vt:lpwstr>
  </property>
  <property fmtid="{D5CDD505-2E9C-101B-9397-08002B2CF9AE}" pid="14" name="MSIP_Label_55edad5e-85c4-4d99-839f-4db88ccef5c5_SiteId">
    <vt:lpwstr>d1ad7db5-97dd-4f2b-816e-50d663b7bb94</vt:lpwstr>
  </property>
  <property fmtid="{D5CDD505-2E9C-101B-9397-08002B2CF9AE}" pid="15" name="MSIP_Label_55edad5e-85c4-4d99-839f-4db88ccef5c5_ActionId">
    <vt:lpwstr>db5a85d6-8a68-4dcf-a6c6-49c77db97adb</vt:lpwstr>
  </property>
  <property fmtid="{D5CDD505-2E9C-101B-9397-08002B2CF9AE}" pid="16" name="MSIP_Label_55edad5e-85c4-4d99-839f-4db88ccef5c5_ContentBits">
    <vt:lpwstr>3</vt:lpwstr>
  </property>
  <property fmtid="{D5CDD505-2E9C-101B-9397-08002B2CF9AE}" pid="17" name="Record_x0020_Activity">
    <vt:lpwstr/>
  </property>
  <property fmtid="{D5CDD505-2E9C-101B-9397-08002B2CF9AE}" pid="18" name="docLang">
    <vt:lpwstr>en</vt:lpwstr>
  </property>
  <property fmtid="{D5CDD505-2E9C-101B-9397-08002B2CF9AE}" pid="19" name="ContentTypeId">
    <vt:lpwstr>0x0101004C28F8E252BB264B9A6FEE7B547B389F</vt:lpwstr>
  </property>
</Properties>
</file>